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42202" w14:textId="77777777" w:rsidR="008C442E" w:rsidRDefault="008C442E" w:rsidP="0043243E">
      <w:pPr>
        <w:spacing w:line="276" w:lineRule="auto"/>
        <w:jc w:val="both"/>
        <w:rPr>
          <w:rFonts w:ascii="Arial Narrow" w:hAnsi="Arial Narrow"/>
          <w:sz w:val="24"/>
          <w:szCs w:val="24"/>
        </w:rPr>
      </w:pPr>
    </w:p>
    <w:p w14:paraId="537979D2" w14:textId="77777777" w:rsidR="00FE3C0B" w:rsidRDefault="008240F8" w:rsidP="00FE3C0B">
      <w:pPr>
        <w:spacing w:line="276" w:lineRule="auto"/>
        <w:ind w:firstLine="720"/>
        <w:jc w:val="both"/>
        <w:rPr>
          <w:rFonts w:ascii="Arial Narrow" w:hAnsi="Arial Narrow"/>
          <w:sz w:val="24"/>
          <w:szCs w:val="24"/>
        </w:rPr>
      </w:pPr>
      <w:r w:rsidRPr="008240F8">
        <w:rPr>
          <w:rFonts w:ascii="Arial Narrow" w:hAnsi="Arial Narrow"/>
          <w:sz w:val="24"/>
          <w:szCs w:val="24"/>
        </w:rPr>
        <w:t>Financijski plan za 202</w:t>
      </w:r>
      <w:r w:rsidR="00FE3C0B">
        <w:rPr>
          <w:rFonts w:ascii="Arial Narrow" w:hAnsi="Arial Narrow"/>
          <w:sz w:val="24"/>
          <w:szCs w:val="24"/>
        </w:rPr>
        <w:t>1</w:t>
      </w:r>
      <w:r w:rsidRPr="008240F8">
        <w:rPr>
          <w:rFonts w:ascii="Arial Narrow" w:hAnsi="Arial Narrow"/>
          <w:sz w:val="24"/>
          <w:szCs w:val="24"/>
        </w:rPr>
        <w:t>. godinu izrađen je na temelju analize  poslovanja tekuće godine i prethodnih razdoblja. Za 202</w:t>
      </w:r>
      <w:r w:rsidR="00FE3C0B">
        <w:rPr>
          <w:rFonts w:ascii="Arial Narrow" w:hAnsi="Arial Narrow"/>
          <w:sz w:val="24"/>
          <w:szCs w:val="24"/>
        </w:rPr>
        <w:t>1</w:t>
      </w:r>
      <w:r w:rsidRPr="008240F8">
        <w:rPr>
          <w:rFonts w:ascii="Arial Narrow" w:hAnsi="Arial Narrow"/>
          <w:sz w:val="24"/>
          <w:szCs w:val="24"/>
        </w:rPr>
        <w:t>. godinu planiraju se prihodi i rashodi  koji su potrebni da bi Društvo bilo učinkovito i uspješno, odnosno</w:t>
      </w:r>
      <w:r w:rsidR="00895A79">
        <w:rPr>
          <w:rFonts w:ascii="Arial Narrow" w:hAnsi="Arial Narrow"/>
          <w:sz w:val="24"/>
          <w:szCs w:val="24"/>
        </w:rPr>
        <w:t xml:space="preserve"> da bi</w:t>
      </w:r>
      <w:r w:rsidRPr="008240F8">
        <w:rPr>
          <w:rFonts w:ascii="Arial Narrow" w:hAnsi="Arial Narrow"/>
          <w:sz w:val="24"/>
          <w:szCs w:val="24"/>
        </w:rPr>
        <w:t xml:space="preserve"> sigurno, redovito i kvalitetno obavljalo sve svoje djelatnosti sukladno zakonskim propisima. Plan je podijeljen prema djelatnostima koje Društvo obavlja.</w:t>
      </w:r>
    </w:p>
    <w:p w14:paraId="764357FC" w14:textId="77777777" w:rsidR="00FE3C0B" w:rsidRPr="00FE3C0B" w:rsidRDefault="00FE3C0B" w:rsidP="00FE3C0B">
      <w:pPr>
        <w:spacing w:line="276" w:lineRule="auto"/>
        <w:jc w:val="both"/>
        <w:rPr>
          <w:rFonts w:ascii="Arial Narrow" w:hAnsi="Arial Narrow"/>
          <w:b/>
          <w:bCs/>
          <w:sz w:val="24"/>
          <w:szCs w:val="24"/>
        </w:rPr>
      </w:pPr>
      <w:r w:rsidRPr="00FE3C0B">
        <w:rPr>
          <w:rFonts w:ascii="Arial Narrow" w:hAnsi="Arial Narrow"/>
          <w:b/>
          <w:bCs/>
          <w:sz w:val="24"/>
          <w:szCs w:val="24"/>
        </w:rPr>
        <w:t>Struktura planiranih prihoda i rashoda za 2021. godinu</w:t>
      </w:r>
    </w:p>
    <w:tbl>
      <w:tblPr>
        <w:tblW w:w="9351" w:type="dxa"/>
        <w:tblInd w:w="113" w:type="dxa"/>
        <w:tblLook w:val="04A0" w:firstRow="1" w:lastRow="0" w:firstColumn="1" w:lastColumn="0" w:noHBand="0" w:noVBand="1"/>
      </w:tblPr>
      <w:tblGrid>
        <w:gridCol w:w="640"/>
        <w:gridCol w:w="4884"/>
        <w:gridCol w:w="3827"/>
      </w:tblGrid>
      <w:tr w:rsidR="00FE3C0B" w:rsidRPr="00FE3C0B" w14:paraId="0D235BB5" w14:textId="77777777" w:rsidTr="00FE3C0B">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0935191" w14:textId="77777777" w:rsidR="00FE3C0B" w:rsidRPr="00FE3C0B" w:rsidRDefault="00FE3C0B" w:rsidP="00FE3C0B">
            <w:pPr>
              <w:spacing w:after="0" w:line="240" w:lineRule="auto"/>
              <w:rPr>
                <w:rFonts w:ascii="Arial Narrow" w:hAnsi="Arial Narrow" w:cs="Calibri"/>
                <w:b/>
                <w:bCs/>
                <w:color w:val="000000"/>
                <w:sz w:val="24"/>
                <w:szCs w:val="24"/>
              </w:rPr>
            </w:pPr>
            <w:r w:rsidRPr="00FE3C0B">
              <w:rPr>
                <w:rFonts w:ascii="Arial Narrow" w:hAnsi="Arial Narrow" w:cs="Calibri"/>
                <w:b/>
                <w:bCs/>
                <w:color w:val="000000"/>
                <w:sz w:val="24"/>
                <w:szCs w:val="24"/>
              </w:rPr>
              <w:t>R. br.</w:t>
            </w:r>
          </w:p>
        </w:tc>
        <w:tc>
          <w:tcPr>
            <w:tcW w:w="4884" w:type="dxa"/>
            <w:tcBorders>
              <w:top w:val="single" w:sz="4" w:space="0" w:color="auto"/>
              <w:left w:val="nil"/>
              <w:bottom w:val="single" w:sz="4" w:space="0" w:color="auto"/>
              <w:right w:val="single" w:sz="4" w:space="0" w:color="auto"/>
            </w:tcBorders>
            <w:shd w:val="clear" w:color="000000" w:fill="D9D9D9"/>
            <w:noWrap/>
            <w:vAlign w:val="bottom"/>
            <w:hideMark/>
          </w:tcPr>
          <w:p w14:paraId="7EACD441" w14:textId="77777777" w:rsidR="00FE3C0B" w:rsidRPr="00FE3C0B" w:rsidRDefault="00FE3C0B" w:rsidP="00FE3C0B">
            <w:pPr>
              <w:spacing w:after="0" w:line="240" w:lineRule="auto"/>
              <w:rPr>
                <w:rFonts w:ascii="Arial Narrow" w:hAnsi="Arial Narrow" w:cs="Calibri"/>
                <w:b/>
                <w:bCs/>
                <w:color w:val="000000"/>
                <w:sz w:val="24"/>
                <w:szCs w:val="24"/>
              </w:rPr>
            </w:pPr>
            <w:r w:rsidRPr="00FE3C0B">
              <w:rPr>
                <w:rFonts w:ascii="Arial Narrow" w:hAnsi="Arial Narrow" w:cs="Calibri"/>
                <w:b/>
                <w:bCs/>
                <w:color w:val="000000"/>
                <w:sz w:val="24"/>
                <w:szCs w:val="24"/>
              </w:rPr>
              <w:t>Vrsta planiranih prihoda</w:t>
            </w:r>
          </w:p>
        </w:tc>
        <w:tc>
          <w:tcPr>
            <w:tcW w:w="3827" w:type="dxa"/>
            <w:tcBorders>
              <w:top w:val="single" w:sz="4" w:space="0" w:color="auto"/>
              <w:left w:val="nil"/>
              <w:bottom w:val="single" w:sz="4" w:space="0" w:color="auto"/>
              <w:right w:val="single" w:sz="4" w:space="0" w:color="auto"/>
            </w:tcBorders>
            <w:shd w:val="clear" w:color="000000" w:fill="D9D9D9"/>
            <w:noWrap/>
            <w:vAlign w:val="bottom"/>
            <w:hideMark/>
          </w:tcPr>
          <w:p w14:paraId="4757C4BD" w14:textId="77777777" w:rsidR="00FE3C0B" w:rsidRPr="00FE3C0B" w:rsidRDefault="00FE3C0B" w:rsidP="00FE3C0B">
            <w:pPr>
              <w:spacing w:after="0" w:line="240" w:lineRule="auto"/>
              <w:rPr>
                <w:rFonts w:ascii="Arial Narrow" w:hAnsi="Arial Narrow" w:cs="Calibri"/>
                <w:b/>
                <w:bCs/>
                <w:color w:val="000000"/>
                <w:sz w:val="24"/>
                <w:szCs w:val="24"/>
              </w:rPr>
            </w:pPr>
            <w:r w:rsidRPr="00FE3C0B">
              <w:rPr>
                <w:rFonts w:ascii="Arial Narrow" w:hAnsi="Arial Narrow" w:cs="Calibri"/>
                <w:b/>
                <w:bCs/>
                <w:color w:val="000000"/>
                <w:sz w:val="24"/>
                <w:szCs w:val="24"/>
              </w:rPr>
              <w:t>Plan prihoda u kunama</w:t>
            </w:r>
          </w:p>
        </w:tc>
      </w:tr>
      <w:tr w:rsidR="00FE3C0B" w:rsidRPr="00FE3C0B" w14:paraId="3DD3BF95" w14:textId="77777777" w:rsidTr="00FE3C0B">
        <w:trPr>
          <w:trHeight w:val="450"/>
        </w:trPr>
        <w:tc>
          <w:tcPr>
            <w:tcW w:w="640" w:type="dxa"/>
            <w:tcBorders>
              <w:top w:val="nil"/>
              <w:left w:val="single" w:sz="4" w:space="0" w:color="auto"/>
              <w:bottom w:val="single" w:sz="4" w:space="0" w:color="auto"/>
              <w:right w:val="single" w:sz="4" w:space="0" w:color="auto"/>
            </w:tcBorders>
            <w:noWrap/>
            <w:vAlign w:val="bottom"/>
            <w:hideMark/>
          </w:tcPr>
          <w:p w14:paraId="2081E873" w14:textId="77777777" w:rsidR="00FE3C0B" w:rsidRPr="00FE3C0B" w:rsidRDefault="00FE3C0B" w:rsidP="00F166DE">
            <w:pPr>
              <w:spacing w:after="0" w:line="240" w:lineRule="auto"/>
              <w:jc w:val="center"/>
              <w:rPr>
                <w:rFonts w:ascii="Arial Narrow" w:hAnsi="Arial Narrow" w:cs="Calibri"/>
                <w:color w:val="000000"/>
                <w:sz w:val="24"/>
                <w:szCs w:val="24"/>
              </w:rPr>
            </w:pPr>
            <w:r w:rsidRPr="00FE3C0B">
              <w:rPr>
                <w:rFonts w:ascii="Arial Narrow" w:hAnsi="Arial Narrow" w:cs="Calibri"/>
                <w:color w:val="000000"/>
                <w:sz w:val="24"/>
                <w:szCs w:val="24"/>
              </w:rPr>
              <w:t>1.</w:t>
            </w:r>
          </w:p>
        </w:tc>
        <w:tc>
          <w:tcPr>
            <w:tcW w:w="4884" w:type="dxa"/>
            <w:tcBorders>
              <w:top w:val="nil"/>
              <w:left w:val="nil"/>
              <w:bottom w:val="single" w:sz="4" w:space="0" w:color="auto"/>
              <w:right w:val="single" w:sz="4" w:space="0" w:color="auto"/>
            </w:tcBorders>
            <w:noWrap/>
            <w:vAlign w:val="bottom"/>
            <w:hideMark/>
          </w:tcPr>
          <w:p w14:paraId="32BF585F" w14:textId="77777777" w:rsidR="00FE3C0B" w:rsidRPr="00FE3C0B" w:rsidRDefault="00FE3C0B" w:rsidP="00FE3C0B">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Prihodi od prodaje proizvoda i usluga</w:t>
            </w:r>
          </w:p>
        </w:tc>
        <w:tc>
          <w:tcPr>
            <w:tcW w:w="3827" w:type="dxa"/>
            <w:tcBorders>
              <w:top w:val="nil"/>
              <w:left w:val="nil"/>
              <w:bottom w:val="single" w:sz="4" w:space="0" w:color="auto"/>
              <w:right w:val="single" w:sz="4" w:space="0" w:color="auto"/>
            </w:tcBorders>
            <w:noWrap/>
            <w:vAlign w:val="bottom"/>
            <w:hideMark/>
          </w:tcPr>
          <w:p w14:paraId="71AE111F" w14:textId="77777777" w:rsidR="00FE3C0B" w:rsidRPr="00FE3C0B" w:rsidRDefault="0024786D" w:rsidP="00FE3C0B">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6.641.898,00</w:t>
            </w:r>
          </w:p>
        </w:tc>
      </w:tr>
      <w:tr w:rsidR="00FE3C0B" w:rsidRPr="00FE3C0B" w14:paraId="034F11D0" w14:textId="77777777" w:rsidTr="00FE3C0B">
        <w:trPr>
          <w:trHeight w:val="450"/>
        </w:trPr>
        <w:tc>
          <w:tcPr>
            <w:tcW w:w="640" w:type="dxa"/>
            <w:tcBorders>
              <w:top w:val="nil"/>
              <w:left w:val="single" w:sz="4" w:space="0" w:color="auto"/>
              <w:bottom w:val="single" w:sz="4" w:space="0" w:color="auto"/>
              <w:right w:val="single" w:sz="4" w:space="0" w:color="auto"/>
            </w:tcBorders>
            <w:noWrap/>
            <w:vAlign w:val="bottom"/>
            <w:hideMark/>
          </w:tcPr>
          <w:p w14:paraId="7F699190" w14:textId="77777777" w:rsidR="00FE3C0B" w:rsidRPr="00FE3C0B" w:rsidRDefault="00FE3C0B" w:rsidP="00F166DE">
            <w:pPr>
              <w:spacing w:after="0" w:line="240" w:lineRule="auto"/>
              <w:jc w:val="center"/>
              <w:rPr>
                <w:rFonts w:ascii="Arial Narrow" w:hAnsi="Arial Narrow" w:cs="Calibri"/>
                <w:color w:val="000000"/>
                <w:sz w:val="24"/>
                <w:szCs w:val="24"/>
              </w:rPr>
            </w:pPr>
            <w:r w:rsidRPr="00FE3C0B">
              <w:rPr>
                <w:rFonts w:ascii="Arial Narrow" w:hAnsi="Arial Narrow" w:cs="Calibri"/>
                <w:color w:val="000000"/>
                <w:sz w:val="24"/>
                <w:szCs w:val="24"/>
              </w:rPr>
              <w:t>2.</w:t>
            </w:r>
          </w:p>
        </w:tc>
        <w:tc>
          <w:tcPr>
            <w:tcW w:w="4884" w:type="dxa"/>
            <w:tcBorders>
              <w:top w:val="nil"/>
              <w:left w:val="nil"/>
              <w:bottom w:val="single" w:sz="4" w:space="0" w:color="auto"/>
              <w:right w:val="single" w:sz="4" w:space="0" w:color="auto"/>
            </w:tcBorders>
            <w:noWrap/>
            <w:vAlign w:val="bottom"/>
            <w:hideMark/>
          </w:tcPr>
          <w:p w14:paraId="10024ABC" w14:textId="77777777" w:rsidR="00FE3C0B" w:rsidRPr="00FE3C0B" w:rsidRDefault="00FE3C0B" w:rsidP="00FE3C0B">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Prihodi od prodaje grobljanskih objekata</w:t>
            </w:r>
          </w:p>
        </w:tc>
        <w:tc>
          <w:tcPr>
            <w:tcW w:w="3827" w:type="dxa"/>
            <w:tcBorders>
              <w:top w:val="nil"/>
              <w:left w:val="nil"/>
              <w:bottom w:val="single" w:sz="4" w:space="0" w:color="auto"/>
              <w:right w:val="single" w:sz="4" w:space="0" w:color="auto"/>
            </w:tcBorders>
            <w:noWrap/>
            <w:vAlign w:val="bottom"/>
            <w:hideMark/>
          </w:tcPr>
          <w:p w14:paraId="42F9C6DE" w14:textId="77777777" w:rsidR="00FE3C0B" w:rsidRPr="00FE3C0B" w:rsidRDefault="00FE3C0B" w:rsidP="00FE3C0B">
            <w:pPr>
              <w:spacing w:after="0" w:line="240" w:lineRule="auto"/>
              <w:jc w:val="right"/>
              <w:rPr>
                <w:rFonts w:ascii="Arial Narrow" w:hAnsi="Arial Narrow" w:cs="Calibri"/>
                <w:color w:val="000000"/>
                <w:sz w:val="24"/>
                <w:szCs w:val="24"/>
              </w:rPr>
            </w:pPr>
            <w:r w:rsidRPr="00FE3C0B">
              <w:rPr>
                <w:rFonts w:ascii="Arial Narrow" w:hAnsi="Arial Narrow" w:cs="Calibri"/>
                <w:color w:val="000000"/>
                <w:sz w:val="24"/>
                <w:szCs w:val="24"/>
              </w:rPr>
              <w:t>550.000,00</w:t>
            </w:r>
          </w:p>
        </w:tc>
      </w:tr>
      <w:tr w:rsidR="00FE3C0B" w:rsidRPr="00FE3C0B" w14:paraId="0211A346" w14:textId="77777777" w:rsidTr="00FE3C0B">
        <w:trPr>
          <w:trHeight w:val="450"/>
        </w:trPr>
        <w:tc>
          <w:tcPr>
            <w:tcW w:w="640" w:type="dxa"/>
            <w:tcBorders>
              <w:top w:val="nil"/>
              <w:left w:val="single" w:sz="4" w:space="0" w:color="auto"/>
              <w:bottom w:val="single" w:sz="4" w:space="0" w:color="auto"/>
              <w:right w:val="single" w:sz="4" w:space="0" w:color="auto"/>
            </w:tcBorders>
            <w:noWrap/>
            <w:vAlign w:val="bottom"/>
            <w:hideMark/>
          </w:tcPr>
          <w:p w14:paraId="0B6AFFE7" w14:textId="77777777" w:rsidR="00FE3C0B" w:rsidRPr="00FE3C0B" w:rsidRDefault="00FE3C0B" w:rsidP="00F166DE">
            <w:pPr>
              <w:spacing w:after="0" w:line="240" w:lineRule="auto"/>
              <w:jc w:val="center"/>
              <w:rPr>
                <w:rFonts w:ascii="Arial Narrow" w:hAnsi="Arial Narrow" w:cs="Calibri"/>
                <w:color w:val="000000"/>
                <w:sz w:val="24"/>
                <w:szCs w:val="24"/>
              </w:rPr>
            </w:pPr>
            <w:r w:rsidRPr="00FE3C0B">
              <w:rPr>
                <w:rFonts w:ascii="Arial Narrow" w:hAnsi="Arial Narrow" w:cs="Calibri"/>
                <w:color w:val="000000"/>
                <w:sz w:val="24"/>
                <w:szCs w:val="24"/>
              </w:rPr>
              <w:t>3.</w:t>
            </w:r>
          </w:p>
        </w:tc>
        <w:tc>
          <w:tcPr>
            <w:tcW w:w="4884" w:type="dxa"/>
            <w:tcBorders>
              <w:top w:val="nil"/>
              <w:left w:val="nil"/>
              <w:bottom w:val="single" w:sz="4" w:space="0" w:color="auto"/>
              <w:right w:val="single" w:sz="4" w:space="0" w:color="auto"/>
            </w:tcBorders>
            <w:noWrap/>
            <w:vAlign w:val="bottom"/>
            <w:hideMark/>
          </w:tcPr>
          <w:p w14:paraId="22E80243" w14:textId="77777777" w:rsidR="00FE3C0B" w:rsidRPr="00FE3C0B" w:rsidRDefault="00FE3C0B" w:rsidP="00FE3C0B">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Prihodi od parkinga</w:t>
            </w:r>
          </w:p>
        </w:tc>
        <w:tc>
          <w:tcPr>
            <w:tcW w:w="3827" w:type="dxa"/>
            <w:tcBorders>
              <w:top w:val="nil"/>
              <w:left w:val="nil"/>
              <w:bottom w:val="single" w:sz="4" w:space="0" w:color="auto"/>
              <w:right w:val="single" w:sz="4" w:space="0" w:color="auto"/>
            </w:tcBorders>
            <w:noWrap/>
            <w:vAlign w:val="bottom"/>
            <w:hideMark/>
          </w:tcPr>
          <w:p w14:paraId="39AB776F" w14:textId="77777777" w:rsidR="00FE3C0B" w:rsidRPr="00FE3C0B" w:rsidRDefault="00FE3C0B" w:rsidP="00FE3C0B">
            <w:pPr>
              <w:spacing w:after="0" w:line="240" w:lineRule="auto"/>
              <w:jc w:val="right"/>
              <w:rPr>
                <w:rFonts w:ascii="Arial Narrow" w:hAnsi="Arial Narrow" w:cs="Calibri"/>
                <w:color w:val="000000"/>
                <w:sz w:val="24"/>
                <w:szCs w:val="24"/>
              </w:rPr>
            </w:pPr>
            <w:r w:rsidRPr="00FE3C0B">
              <w:rPr>
                <w:rFonts w:ascii="Arial Narrow" w:hAnsi="Arial Narrow" w:cs="Calibri"/>
                <w:color w:val="000000"/>
                <w:sz w:val="24"/>
                <w:szCs w:val="24"/>
              </w:rPr>
              <w:t>1.650.000,00</w:t>
            </w:r>
          </w:p>
        </w:tc>
      </w:tr>
      <w:tr w:rsidR="00FE3C0B" w:rsidRPr="00FE3C0B" w14:paraId="3DB9B1B7" w14:textId="77777777" w:rsidTr="00FE3C0B">
        <w:trPr>
          <w:trHeight w:val="450"/>
        </w:trPr>
        <w:tc>
          <w:tcPr>
            <w:tcW w:w="640" w:type="dxa"/>
            <w:tcBorders>
              <w:top w:val="nil"/>
              <w:left w:val="single" w:sz="4" w:space="0" w:color="auto"/>
              <w:bottom w:val="single" w:sz="4" w:space="0" w:color="auto"/>
              <w:right w:val="single" w:sz="4" w:space="0" w:color="auto"/>
            </w:tcBorders>
            <w:noWrap/>
            <w:vAlign w:val="bottom"/>
            <w:hideMark/>
          </w:tcPr>
          <w:p w14:paraId="79B16A3A" w14:textId="77777777" w:rsidR="00FE3C0B" w:rsidRPr="00FE3C0B" w:rsidRDefault="00FE3C0B" w:rsidP="00F166DE">
            <w:pPr>
              <w:spacing w:after="0" w:line="240" w:lineRule="auto"/>
              <w:jc w:val="center"/>
              <w:rPr>
                <w:rFonts w:ascii="Arial Narrow" w:hAnsi="Arial Narrow" w:cs="Calibri"/>
                <w:color w:val="000000"/>
                <w:sz w:val="24"/>
                <w:szCs w:val="24"/>
              </w:rPr>
            </w:pPr>
            <w:r w:rsidRPr="00FE3C0B">
              <w:rPr>
                <w:rFonts w:ascii="Arial Narrow" w:hAnsi="Arial Narrow" w:cs="Calibri"/>
                <w:color w:val="000000"/>
                <w:sz w:val="24"/>
                <w:szCs w:val="24"/>
              </w:rPr>
              <w:t>4.</w:t>
            </w:r>
          </w:p>
        </w:tc>
        <w:tc>
          <w:tcPr>
            <w:tcW w:w="4884" w:type="dxa"/>
            <w:tcBorders>
              <w:top w:val="nil"/>
              <w:left w:val="nil"/>
              <w:bottom w:val="single" w:sz="4" w:space="0" w:color="auto"/>
              <w:right w:val="single" w:sz="4" w:space="0" w:color="auto"/>
            </w:tcBorders>
            <w:noWrap/>
            <w:vAlign w:val="bottom"/>
            <w:hideMark/>
          </w:tcPr>
          <w:p w14:paraId="26451CF3" w14:textId="77777777" w:rsidR="00FE3C0B" w:rsidRPr="00FE3C0B" w:rsidRDefault="00FE3C0B" w:rsidP="00FE3C0B">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Prihodi od usluga na tržnici i zakupa</w:t>
            </w:r>
          </w:p>
        </w:tc>
        <w:tc>
          <w:tcPr>
            <w:tcW w:w="3827" w:type="dxa"/>
            <w:tcBorders>
              <w:top w:val="nil"/>
              <w:left w:val="nil"/>
              <w:bottom w:val="single" w:sz="4" w:space="0" w:color="auto"/>
              <w:right w:val="single" w:sz="4" w:space="0" w:color="auto"/>
            </w:tcBorders>
            <w:noWrap/>
            <w:vAlign w:val="bottom"/>
            <w:hideMark/>
          </w:tcPr>
          <w:p w14:paraId="447453A5" w14:textId="77777777" w:rsidR="00FE3C0B" w:rsidRPr="00FE3C0B" w:rsidRDefault="00FE3C0B" w:rsidP="00FE3C0B">
            <w:pPr>
              <w:spacing w:after="0" w:line="240" w:lineRule="auto"/>
              <w:jc w:val="right"/>
              <w:rPr>
                <w:rFonts w:ascii="Arial Narrow" w:hAnsi="Arial Narrow" w:cs="Calibri"/>
                <w:color w:val="000000"/>
                <w:sz w:val="24"/>
                <w:szCs w:val="24"/>
              </w:rPr>
            </w:pPr>
            <w:r w:rsidRPr="00FE3C0B">
              <w:rPr>
                <w:rFonts w:ascii="Arial Narrow" w:hAnsi="Arial Narrow" w:cs="Calibri"/>
                <w:color w:val="000000"/>
                <w:sz w:val="24"/>
                <w:szCs w:val="24"/>
              </w:rPr>
              <w:t>494.740,00</w:t>
            </w:r>
          </w:p>
        </w:tc>
      </w:tr>
      <w:tr w:rsidR="00FE3C0B" w:rsidRPr="00FE3C0B" w14:paraId="1A167855" w14:textId="77777777" w:rsidTr="00FE3C0B">
        <w:trPr>
          <w:trHeight w:val="450"/>
        </w:trPr>
        <w:tc>
          <w:tcPr>
            <w:tcW w:w="640" w:type="dxa"/>
            <w:tcBorders>
              <w:top w:val="nil"/>
              <w:left w:val="single" w:sz="4" w:space="0" w:color="auto"/>
              <w:bottom w:val="single" w:sz="4" w:space="0" w:color="auto"/>
              <w:right w:val="single" w:sz="4" w:space="0" w:color="auto"/>
            </w:tcBorders>
            <w:noWrap/>
            <w:vAlign w:val="bottom"/>
            <w:hideMark/>
          </w:tcPr>
          <w:p w14:paraId="17E38BFB" w14:textId="77777777" w:rsidR="00FE3C0B" w:rsidRPr="00FE3C0B" w:rsidRDefault="00FE3C0B" w:rsidP="00F166DE">
            <w:pPr>
              <w:spacing w:after="0" w:line="240" w:lineRule="auto"/>
              <w:jc w:val="center"/>
              <w:rPr>
                <w:rFonts w:ascii="Arial Narrow" w:hAnsi="Arial Narrow" w:cs="Calibri"/>
                <w:color w:val="000000"/>
                <w:sz w:val="24"/>
                <w:szCs w:val="24"/>
              </w:rPr>
            </w:pPr>
            <w:r w:rsidRPr="00FE3C0B">
              <w:rPr>
                <w:rFonts w:ascii="Arial Narrow" w:hAnsi="Arial Narrow" w:cs="Calibri"/>
                <w:color w:val="000000"/>
                <w:sz w:val="24"/>
                <w:szCs w:val="24"/>
              </w:rPr>
              <w:t>5.</w:t>
            </w:r>
          </w:p>
        </w:tc>
        <w:tc>
          <w:tcPr>
            <w:tcW w:w="4884" w:type="dxa"/>
            <w:tcBorders>
              <w:top w:val="nil"/>
              <w:left w:val="nil"/>
              <w:bottom w:val="single" w:sz="4" w:space="0" w:color="auto"/>
              <w:right w:val="single" w:sz="4" w:space="0" w:color="auto"/>
            </w:tcBorders>
            <w:noWrap/>
            <w:vAlign w:val="bottom"/>
            <w:hideMark/>
          </w:tcPr>
          <w:p w14:paraId="0F7DCF23" w14:textId="77777777" w:rsidR="00FE3C0B" w:rsidRPr="00FE3C0B" w:rsidRDefault="00FE3C0B" w:rsidP="00FE3C0B">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Prihodi grijanje</w:t>
            </w:r>
          </w:p>
        </w:tc>
        <w:tc>
          <w:tcPr>
            <w:tcW w:w="3827" w:type="dxa"/>
            <w:tcBorders>
              <w:top w:val="nil"/>
              <w:left w:val="nil"/>
              <w:bottom w:val="single" w:sz="4" w:space="0" w:color="auto"/>
              <w:right w:val="single" w:sz="4" w:space="0" w:color="auto"/>
            </w:tcBorders>
            <w:noWrap/>
            <w:vAlign w:val="bottom"/>
            <w:hideMark/>
          </w:tcPr>
          <w:p w14:paraId="688038F8" w14:textId="77777777" w:rsidR="00FE3C0B" w:rsidRPr="00FE3C0B" w:rsidRDefault="00FE3C0B" w:rsidP="00FE3C0B">
            <w:pPr>
              <w:spacing w:after="0" w:line="240" w:lineRule="auto"/>
              <w:jc w:val="right"/>
              <w:rPr>
                <w:rFonts w:ascii="Arial Narrow" w:hAnsi="Arial Narrow" w:cs="Calibri"/>
                <w:color w:val="000000"/>
                <w:sz w:val="24"/>
                <w:szCs w:val="24"/>
              </w:rPr>
            </w:pPr>
            <w:r w:rsidRPr="00FE3C0B">
              <w:rPr>
                <w:rFonts w:ascii="Arial Narrow" w:hAnsi="Arial Narrow" w:cs="Calibri"/>
                <w:color w:val="000000"/>
                <w:sz w:val="24"/>
                <w:szCs w:val="24"/>
              </w:rPr>
              <w:t>1.373.900,00</w:t>
            </w:r>
          </w:p>
        </w:tc>
      </w:tr>
      <w:tr w:rsidR="00FE3C0B" w:rsidRPr="00FE3C0B" w14:paraId="19115EAC" w14:textId="77777777" w:rsidTr="00FE3C0B">
        <w:trPr>
          <w:trHeight w:val="450"/>
        </w:trPr>
        <w:tc>
          <w:tcPr>
            <w:tcW w:w="640" w:type="dxa"/>
            <w:tcBorders>
              <w:top w:val="nil"/>
              <w:left w:val="single" w:sz="4" w:space="0" w:color="auto"/>
              <w:bottom w:val="single" w:sz="4" w:space="0" w:color="auto"/>
              <w:right w:val="single" w:sz="4" w:space="0" w:color="auto"/>
            </w:tcBorders>
            <w:noWrap/>
            <w:vAlign w:val="bottom"/>
            <w:hideMark/>
          </w:tcPr>
          <w:p w14:paraId="6B13207B" w14:textId="77777777" w:rsidR="00FE3C0B" w:rsidRPr="00FE3C0B" w:rsidRDefault="00FE3C0B" w:rsidP="00F166DE">
            <w:pPr>
              <w:spacing w:after="0" w:line="240" w:lineRule="auto"/>
              <w:jc w:val="center"/>
              <w:rPr>
                <w:rFonts w:ascii="Arial Narrow" w:hAnsi="Arial Narrow" w:cs="Calibri"/>
                <w:color w:val="000000"/>
                <w:sz w:val="24"/>
                <w:szCs w:val="24"/>
              </w:rPr>
            </w:pPr>
            <w:r w:rsidRPr="00FE3C0B">
              <w:rPr>
                <w:rFonts w:ascii="Arial Narrow" w:hAnsi="Arial Narrow" w:cs="Calibri"/>
                <w:color w:val="000000"/>
                <w:sz w:val="24"/>
                <w:szCs w:val="24"/>
              </w:rPr>
              <w:t>6.</w:t>
            </w:r>
          </w:p>
        </w:tc>
        <w:tc>
          <w:tcPr>
            <w:tcW w:w="4884" w:type="dxa"/>
            <w:tcBorders>
              <w:top w:val="nil"/>
              <w:left w:val="nil"/>
              <w:bottom w:val="single" w:sz="4" w:space="0" w:color="auto"/>
              <w:right w:val="single" w:sz="4" w:space="0" w:color="auto"/>
            </w:tcBorders>
            <w:noWrap/>
            <w:vAlign w:val="bottom"/>
            <w:hideMark/>
          </w:tcPr>
          <w:p w14:paraId="57D1F316" w14:textId="77777777" w:rsidR="00FE3C0B" w:rsidRPr="00FE3C0B" w:rsidRDefault="00FE3C0B" w:rsidP="00FE3C0B">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Prihodi dimnjačarske usluge</w:t>
            </w:r>
          </w:p>
        </w:tc>
        <w:tc>
          <w:tcPr>
            <w:tcW w:w="3827" w:type="dxa"/>
            <w:tcBorders>
              <w:top w:val="nil"/>
              <w:left w:val="nil"/>
              <w:bottom w:val="single" w:sz="4" w:space="0" w:color="auto"/>
              <w:right w:val="single" w:sz="4" w:space="0" w:color="auto"/>
            </w:tcBorders>
            <w:noWrap/>
            <w:vAlign w:val="bottom"/>
            <w:hideMark/>
          </w:tcPr>
          <w:p w14:paraId="2C677C1E" w14:textId="77777777" w:rsidR="00FE3C0B" w:rsidRPr="00FE3C0B" w:rsidRDefault="00FE3C0B" w:rsidP="00FE3C0B">
            <w:pPr>
              <w:spacing w:after="0" w:line="240" w:lineRule="auto"/>
              <w:jc w:val="right"/>
              <w:rPr>
                <w:rFonts w:ascii="Arial Narrow" w:hAnsi="Arial Narrow" w:cs="Calibri"/>
                <w:color w:val="000000"/>
                <w:sz w:val="24"/>
                <w:szCs w:val="24"/>
              </w:rPr>
            </w:pPr>
            <w:r w:rsidRPr="00FE3C0B">
              <w:rPr>
                <w:rFonts w:ascii="Arial Narrow" w:hAnsi="Arial Narrow" w:cs="Calibri"/>
                <w:color w:val="000000"/>
                <w:sz w:val="24"/>
                <w:szCs w:val="24"/>
              </w:rPr>
              <w:t>325.000,00</w:t>
            </w:r>
          </w:p>
        </w:tc>
      </w:tr>
      <w:tr w:rsidR="00FE3C0B" w:rsidRPr="00FE3C0B" w14:paraId="2C4B731D" w14:textId="77777777" w:rsidTr="00FE3C0B">
        <w:trPr>
          <w:trHeight w:val="450"/>
        </w:trPr>
        <w:tc>
          <w:tcPr>
            <w:tcW w:w="640" w:type="dxa"/>
            <w:tcBorders>
              <w:top w:val="nil"/>
              <w:left w:val="single" w:sz="4" w:space="0" w:color="auto"/>
              <w:bottom w:val="single" w:sz="4" w:space="0" w:color="auto"/>
              <w:right w:val="single" w:sz="4" w:space="0" w:color="auto"/>
            </w:tcBorders>
            <w:noWrap/>
            <w:vAlign w:val="bottom"/>
            <w:hideMark/>
          </w:tcPr>
          <w:p w14:paraId="4A69A2CF" w14:textId="77777777" w:rsidR="00FE3C0B" w:rsidRPr="00FE3C0B" w:rsidRDefault="00FE3C0B" w:rsidP="00F166DE">
            <w:pPr>
              <w:spacing w:after="0" w:line="240" w:lineRule="auto"/>
              <w:jc w:val="center"/>
              <w:rPr>
                <w:rFonts w:ascii="Arial Narrow" w:hAnsi="Arial Narrow" w:cs="Calibri"/>
                <w:color w:val="000000"/>
                <w:sz w:val="24"/>
                <w:szCs w:val="24"/>
              </w:rPr>
            </w:pPr>
            <w:r w:rsidRPr="00FE3C0B">
              <w:rPr>
                <w:rFonts w:ascii="Arial Narrow" w:hAnsi="Arial Narrow" w:cs="Calibri"/>
                <w:color w:val="000000"/>
                <w:sz w:val="24"/>
                <w:szCs w:val="24"/>
              </w:rPr>
              <w:t>7.</w:t>
            </w:r>
          </w:p>
        </w:tc>
        <w:tc>
          <w:tcPr>
            <w:tcW w:w="4884" w:type="dxa"/>
            <w:tcBorders>
              <w:top w:val="nil"/>
              <w:left w:val="nil"/>
              <w:bottom w:val="single" w:sz="4" w:space="0" w:color="auto"/>
              <w:right w:val="single" w:sz="4" w:space="0" w:color="auto"/>
            </w:tcBorders>
            <w:noWrap/>
            <w:vAlign w:val="bottom"/>
            <w:hideMark/>
          </w:tcPr>
          <w:p w14:paraId="5197AD20" w14:textId="77777777" w:rsidR="00FE3C0B" w:rsidRPr="00FE3C0B" w:rsidRDefault="00FE3C0B" w:rsidP="00FE3C0B">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Prihodi - grobljanske naknade</w:t>
            </w:r>
          </w:p>
        </w:tc>
        <w:tc>
          <w:tcPr>
            <w:tcW w:w="3827" w:type="dxa"/>
            <w:tcBorders>
              <w:top w:val="nil"/>
              <w:left w:val="nil"/>
              <w:bottom w:val="single" w:sz="4" w:space="0" w:color="auto"/>
              <w:right w:val="single" w:sz="4" w:space="0" w:color="auto"/>
            </w:tcBorders>
            <w:noWrap/>
            <w:vAlign w:val="bottom"/>
            <w:hideMark/>
          </w:tcPr>
          <w:p w14:paraId="42D97ADE" w14:textId="77777777" w:rsidR="00FE3C0B" w:rsidRPr="00FE3C0B" w:rsidRDefault="00FE3C0B" w:rsidP="00FE3C0B">
            <w:pPr>
              <w:spacing w:after="0" w:line="240" w:lineRule="auto"/>
              <w:jc w:val="right"/>
              <w:rPr>
                <w:rFonts w:ascii="Arial Narrow" w:hAnsi="Arial Narrow" w:cs="Calibri"/>
                <w:color w:val="000000"/>
                <w:sz w:val="24"/>
                <w:szCs w:val="24"/>
              </w:rPr>
            </w:pPr>
            <w:r w:rsidRPr="00FE3C0B">
              <w:rPr>
                <w:rFonts w:ascii="Arial Narrow" w:hAnsi="Arial Narrow" w:cs="Calibri"/>
                <w:color w:val="000000"/>
                <w:sz w:val="24"/>
                <w:szCs w:val="24"/>
              </w:rPr>
              <w:t>725.000,00</w:t>
            </w:r>
          </w:p>
        </w:tc>
      </w:tr>
      <w:tr w:rsidR="00FE3C0B" w:rsidRPr="00FE3C0B" w14:paraId="124AE1AB" w14:textId="77777777" w:rsidTr="00FE3C0B">
        <w:trPr>
          <w:trHeight w:val="450"/>
        </w:trPr>
        <w:tc>
          <w:tcPr>
            <w:tcW w:w="640" w:type="dxa"/>
            <w:tcBorders>
              <w:top w:val="nil"/>
              <w:left w:val="single" w:sz="4" w:space="0" w:color="auto"/>
              <w:bottom w:val="single" w:sz="4" w:space="0" w:color="auto"/>
              <w:right w:val="single" w:sz="4" w:space="0" w:color="auto"/>
            </w:tcBorders>
            <w:noWrap/>
            <w:vAlign w:val="bottom"/>
            <w:hideMark/>
          </w:tcPr>
          <w:p w14:paraId="658BD88E" w14:textId="77777777" w:rsidR="00FE3C0B" w:rsidRPr="00FE3C0B" w:rsidRDefault="00FE3C0B" w:rsidP="00F166DE">
            <w:pPr>
              <w:spacing w:after="0" w:line="240" w:lineRule="auto"/>
              <w:jc w:val="center"/>
              <w:rPr>
                <w:rFonts w:ascii="Arial Narrow" w:hAnsi="Arial Narrow" w:cs="Calibri"/>
                <w:color w:val="000000"/>
                <w:sz w:val="24"/>
                <w:szCs w:val="24"/>
              </w:rPr>
            </w:pPr>
            <w:r w:rsidRPr="00FE3C0B">
              <w:rPr>
                <w:rFonts w:ascii="Arial Narrow" w:hAnsi="Arial Narrow" w:cs="Calibri"/>
                <w:color w:val="000000"/>
                <w:sz w:val="24"/>
                <w:szCs w:val="24"/>
              </w:rPr>
              <w:t>8.</w:t>
            </w:r>
          </w:p>
        </w:tc>
        <w:tc>
          <w:tcPr>
            <w:tcW w:w="4884" w:type="dxa"/>
            <w:tcBorders>
              <w:top w:val="nil"/>
              <w:left w:val="nil"/>
              <w:bottom w:val="single" w:sz="4" w:space="0" w:color="auto"/>
              <w:right w:val="single" w:sz="4" w:space="0" w:color="auto"/>
            </w:tcBorders>
            <w:noWrap/>
            <w:vAlign w:val="bottom"/>
            <w:hideMark/>
          </w:tcPr>
          <w:p w14:paraId="40FFA231" w14:textId="77777777" w:rsidR="00FE3C0B" w:rsidRPr="00FE3C0B" w:rsidRDefault="00FE3C0B" w:rsidP="00FE3C0B">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Prihodi - otpad gospodarstvo</w:t>
            </w:r>
          </w:p>
        </w:tc>
        <w:tc>
          <w:tcPr>
            <w:tcW w:w="3827" w:type="dxa"/>
            <w:tcBorders>
              <w:top w:val="nil"/>
              <w:left w:val="nil"/>
              <w:bottom w:val="single" w:sz="4" w:space="0" w:color="auto"/>
              <w:right w:val="single" w:sz="4" w:space="0" w:color="auto"/>
            </w:tcBorders>
            <w:noWrap/>
            <w:vAlign w:val="bottom"/>
            <w:hideMark/>
          </w:tcPr>
          <w:p w14:paraId="29FE0D24" w14:textId="77777777" w:rsidR="00FE3C0B" w:rsidRPr="00FE3C0B" w:rsidRDefault="00FE3C0B" w:rsidP="00FE3C0B">
            <w:pPr>
              <w:spacing w:after="0" w:line="240" w:lineRule="auto"/>
              <w:jc w:val="right"/>
              <w:rPr>
                <w:rFonts w:ascii="Arial Narrow" w:hAnsi="Arial Narrow" w:cs="Calibri"/>
                <w:color w:val="000000"/>
                <w:sz w:val="24"/>
                <w:szCs w:val="24"/>
              </w:rPr>
            </w:pPr>
            <w:r w:rsidRPr="00FE3C0B">
              <w:rPr>
                <w:rFonts w:ascii="Arial Narrow" w:hAnsi="Arial Narrow" w:cs="Calibri"/>
                <w:color w:val="000000"/>
                <w:sz w:val="24"/>
                <w:szCs w:val="24"/>
              </w:rPr>
              <w:t>3.768.538,00</w:t>
            </w:r>
          </w:p>
        </w:tc>
      </w:tr>
      <w:tr w:rsidR="00FE3C0B" w:rsidRPr="00FE3C0B" w14:paraId="038E65F7" w14:textId="77777777" w:rsidTr="00FE3C0B">
        <w:trPr>
          <w:trHeight w:val="450"/>
        </w:trPr>
        <w:tc>
          <w:tcPr>
            <w:tcW w:w="640" w:type="dxa"/>
            <w:tcBorders>
              <w:top w:val="nil"/>
              <w:left w:val="single" w:sz="4" w:space="0" w:color="auto"/>
              <w:bottom w:val="single" w:sz="4" w:space="0" w:color="auto"/>
              <w:right w:val="single" w:sz="4" w:space="0" w:color="auto"/>
            </w:tcBorders>
            <w:noWrap/>
            <w:vAlign w:val="bottom"/>
            <w:hideMark/>
          </w:tcPr>
          <w:p w14:paraId="5DC00A74" w14:textId="77777777" w:rsidR="00FE3C0B" w:rsidRPr="00FE3C0B" w:rsidRDefault="00FE3C0B" w:rsidP="00F166DE">
            <w:pPr>
              <w:spacing w:after="0" w:line="240" w:lineRule="auto"/>
              <w:jc w:val="center"/>
              <w:rPr>
                <w:rFonts w:ascii="Arial Narrow" w:hAnsi="Arial Narrow" w:cs="Calibri"/>
                <w:color w:val="000000"/>
                <w:sz w:val="24"/>
                <w:szCs w:val="24"/>
              </w:rPr>
            </w:pPr>
            <w:r w:rsidRPr="00FE3C0B">
              <w:rPr>
                <w:rFonts w:ascii="Arial Narrow" w:hAnsi="Arial Narrow" w:cs="Calibri"/>
                <w:color w:val="000000"/>
                <w:sz w:val="24"/>
                <w:szCs w:val="24"/>
              </w:rPr>
              <w:t>9.</w:t>
            </w:r>
          </w:p>
        </w:tc>
        <w:tc>
          <w:tcPr>
            <w:tcW w:w="4884" w:type="dxa"/>
            <w:tcBorders>
              <w:top w:val="nil"/>
              <w:left w:val="nil"/>
              <w:bottom w:val="single" w:sz="4" w:space="0" w:color="auto"/>
              <w:right w:val="single" w:sz="4" w:space="0" w:color="auto"/>
            </w:tcBorders>
            <w:noWrap/>
            <w:vAlign w:val="bottom"/>
            <w:hideMark/>
          </w:tcPr>
          <w:p w14:paraId="2B5DD9DC" w14:textId="77777777" w:rsidR="00FE3C0B" w:rsidRPr="00FE3C0B" w:rsidRDefault="00FE3C0B" w:rsidP="00FE3C0B">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Prihodi - otpad domaćinstvo</w:t>
            </w:r>
          </w:p>
        </w:tc>
        <w:tc>
          <w:tcPr>
            <w:tcW w:w="3827" w:type="dxa"/>
            <w:tcBorders>
              <w:top w:val="nil"/>
              <w:left w:val="nil"/>
              <w:bottom w:val="single" w:sz="4" w:space="0" w:color="auto"/>
              <w:right w:val="single" w:sz="4" w:space="0" w:color="auto"/>
            </w:tcBorders>
            <w:noWrap/>
            <w:vAlign w:val="bottom"/>
            <w:hideMark/>
          </w:tcPr>
          <w:p w14:paraId="4A7B9EF8" w14:textId="77777777" w:rsidR="00FE3C0B" w:rsidRPr="00FE3C0B" w:rsidRDefault="00FE3C0B" w:rsidP="00FE3C0B">
            <w:pPr>
              <w:spacing w:after="0" w:line="240" w:lineRule="auto"/>
              <w:jc w:val="right"/>
              <w:rPr>
                <w:rFonts w:ascii="Arial Narrow" w:hAnsi="Arial Narrow" w:cs="Calibri"/>
                <w:color w:val="000000"/>
                <w:sz w:val="24"/>
                <w:szCs w:val="24"/>
              </w:rPr>
            </w:pPr>
            <w:r w:rsidRPr="00FE3C0B">
              <w:rPr>
                <w:rFonts w:ascii="Arial Narrow" w:hAnsi="Arial Narrow" w:cs="Calibri"/>
                <w:color w:val="000000"/>
                <w:sz w:val="24"/>
                <w:szCs w:val="24"/>
              </w:rPr>
              <w:t>9.728.428,00</w:t>
            </w:r>
          </w:p>
        </w:tc>
      </w:tr>
      <w:tr w:rsidR="00FE3C0B" w:rsidRPr="00FE3C0B" w14:paraId="124B5D44" w14:textId="77777777" w:rsidTr="00FE3C0B">
        <w:trPr>
          <w:trHeight w:val="450"/>
        </w:trPr>
        <w:tc>
          <w:tcPr>
            <w:tcW w:w="640" w:type="dxa"/>
            <w:tcBorders>
              <w:top w:val="nil"/>
              <w:left w:val="single" w:sz="4" w:space="0" w:color="auto"/>
              <w:bottom w:val="single" w:sz="4" w:space="0" w:color="auto"/>
              <w:right w:val="single" w:sz="4" w:space="0" w:color="auto"/>
            </w:tcBorders>
            <w:noWrap/>
            <w:vAlign w:val="bottom"/>
            <w:hideMark/>
          </w:tcPr>
          <w:p w14:paraId="08EA6E5B" w14:textId="77777777" w:rsidR="00FE3C0B" w:rsidRPr="00FE3C0B" w:rsidRDefault="00FE3C0B" w:rsidP="00F166DE">
            <w:pPr>
              <w:spacing w:after="0" w:line="240" w:lineRule="auto"/>
              <w:jc w:val="center"/>
              <w:rPr>
                <w:rFonts w:ascii="Arial Narrow" w:hAnsi="Arial Narrow" w:cs="Calibri"/>
                <w:color w:val="000000"/>
                <w:sz w:val="24"/>
                <w:szCs w:val="24"/>
              </w:rPr>
            </w:pPr>
            <w:r w:rsidRPr="00FE3C0B">
              <w:rPr>
                <w:rFonts w:ascii="Arial Narrow" w:hAnsi="Arial Narrow" w:cs="Calibri"/>
                <w:color w:val="000000"/>
                <w:sz w:val="24"/>
                <w:szCs w:val="24"/>
              </w:rPr>
              <w:t>10.</w:t>
            </w:r>
          </w:p>
        </w:tc>
        <w:tc>
          <w:tcPr>
            <w:tcW w:w="4884" w:type="dxa"/>
            <w:tcBorders>
              <w:top w:val="nil"/>
              <w:left w:val="nil"/>
              <w:bottom w:val="single" w:sz="4" w:space="0" w:color="auto"/>
              <w:right w:val="single" w:sz="4" w:space="0" w:color="auto"/>
            </w:tcBorders>
            <w:noWrap/>
            <w:vAlign w:val="bottom"/>
            <w:hideMark/>
          </w:tcPr>
          <w:p w14:paraId="24984053" w14:textId="77777777" w:rsidR="00FE3C0B" w:rsidRPr="00FE3C0B" w:rsidRDefault="00FE3C0B" w:rsidP="00FE3C0B">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Prihodi - vreće za otpad</w:t>
            </w:r>
          </w:p>
        </w:tc>
        <w:tc>
          <w:tcPr>
            <w:tcW w:w="3827" w:type="dxa"/>
            <w:tcBorders>
              <w:top w:val="nil"/>
              <w:left w:val="nil"/>
              <w:bottom w:val="single" w:sz="4" w:space="0" w:color="auto"/>
              <w:right w:val="single" w:sz="4" w:space="0" w:color="auto"/>
            </w:tcBorders>
            <w:noWrap/>
            <w:vAlign w:val="bottom"/>
            <w:hideMark/>
          </w:tcPr>
          <w:p w14:paraId="7FE86A85" w14:textId="77777777" w:rsidR="00FE3C0B" w:rsidRPr="00FE3C0B" w:rsidRDefault="00FE3C0B" w:rsidP="00FE3C0B">
            <w:pPr>
              <w:spacing w:after="0" w:line="240" w:lineRule="auto"/>
              <w:jc w:val="right"/>
              <w:rPr>
                <w:rFonts w:ascii="Arial Narrow" w:hAnsi="Arial Narrow" w:cs="Calibri"/>
                <w:color w:val="000000"/>
                <w:sz w:val="24"/>
                <w:szCs w:val="24"/>
              </w:rPr>
            </w:pPr>
            <w:r w:rsidRPr="00FE3C0B">
              <w:rPr>
                <w:rFonts w:ascii="Arial Narrow" w:hAnsi="Arial Narrow" w:cs="Calibri"/>
                <w:color w:val="000000"/>
                <w:sz w:val="24"/>
                <w:szCs w:val="24"/>
              </w:rPr>
              <w:t>34.000,00</w:t>
            </w:r>
          </w:p>
        </w:tc>
      </w:tr>
      <w:tr w:rsidR="00FE3C0B" w:rsidRPr="00FE3C0B" w14:paraId="1476D899" w14:textId="77777777" w:rsidTr="00FE3C0B">
        <w:trPr>
          <w:trHeight w:val="48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14:paraId="7045B15F" w14:textId="77777777" w:rsidR="00FE3C0B" w:rsidRPr="00FE3C0B" w:rsidRDefault="00FE3C0B" w:rsidP="00F166DE">
            <w:pPr>
              <w:spacing w:after="0" w:line="240" w:lineRule="auto"/>
              <w:jc w:val="center"/>
              <w:rPr>
                <w:rFonts w:ascii="Arial Narrow" w:hAnsi="Arial Narrow" w:cs="Calibri"/>
                <w:b/>
                <w:bCs/>
                <w:color w:val="000000"/>
                <w:sz w:val="24"/>
                <w:szCs w:val="24"/>
              </w:rPr>
            </w:pPr>
          </w:p>
        </w:tc>
        <w:tc>
          <w:tcPr>
            <w:tcW w:w="4884" w:type="dxa"/>
            <w:tcBorders>
              <w:top w:val="nil"/>
              <w:left w:val="nil"/>
              <w:bottom w:val="single" w:sz="4" w:space="0" w:color="auto"/>
              <w:right w:val="single" w:sz="4" w:space="0" w:color="auto"/>
            </w:tcBorders>
            <w:shd w:val="clear" w:color="000000" w:fill="D9D9D9"/>
            <w:noWrap/>
            <w:vAlign w:val="bottom"/>
            <w:hideMark/>
          </w:tcPr>
          <w:p w14:paraId="3CB28824" w14:textId="77777777" w:rsidR="00FE3C0B" w:rsidRPr="00FE3C0B" w:rsidRDefault="00F166DE" w:rsidP="00FE3C0B">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Planirani p</w:t>
            </w:r>
            <w:r w:rsidR="00FE3C0B" w:rsidRPr="00FE3C0B">
              <w:rPr>
                <w:rFonts w:ascii="Arial Narrow" w:hAnsi="Arial Narrow" w:cs="Calibri"/>
                <w:b/>
                <w:bCs/>
                <w:color w:val="000000"/>
                <w:sz w:val="24"/>
                <w:szCs w:val="24"/>
              </w:rPr>
              <w:t>rihodi od prodaje proizvoda i usluga</w:t>
            </w:r>
          </w:p>
        </w:tc>
        <w:tc>
          <w:tcPr>
            <w:tcW w:w="3827" w:type="dxa"/>
            <w:tcBorders>
              <w:top w:val="nil"/>
              <w:left w:val="nil"/>
              <w:bottom w:val="single" w:sz="4" w:space="0" w:color="auto"/>
              <w:right w:val="single" w:sz="4" w:space="0" w:color="auto"/>
            </w:tcBorders>
            <w:shd w:val="clear" w:color="000000" w:fill="D9D9D9"/>
            <w:noWrap/>
            <w:vAlign w:val="bottom"/>
            <w:hideMark/>
          </w:tcPr>
          <w:p w14:paraId="281DA605" w14:textId="77777777" w:rsidR="00FE3C0B" w:rsidRPr="00FE3C0B" w:rsidRDefault="0024786D" w:rsidP="00FE3C0B">
            <w:pPr>
              <w:spacing w:after="0" w:line="240" w:lineRule="auto"/>
              <w:jc w:val="right"/>
              <w:rPr>
                <w:rFonts w:ascii="Arial Narrow" w:hAnsi="Arial Narrow" w:cs="Calibri"/>
                <w:b/>
                <w:bCs/>
                <w:color w:val="000000"/>
                <w:sz w:val="24"/>
                <w:szCs w:val="24"/>
              </w:rPr>
            </w:pPr>
            <w:r>
              <w:rPr>
                <w:rFonts w:ascii="Arial Narrow" w:hAnsi="Arial Narrow" w:cs="Calibri"/>
                <w:b/>
                <w:bCs/>
                <w:color w:val="000000"/>
                <w:sz w:val="24"/>
                <w:szCs w:val="24"/>
              </w:rPr>
              <w:t>25.291.504,00</w:t>
            </w:r>
          </w:p>
        </w:tc>
      </w:tr>
      <w:tr w:rsidR="00FE3C0B" w:rsidRPr="00FE3C0B" w14:paraId="0152EDB1" w14:textId="77777777" w:rsidTr="00FE3C0B">
        <w:trPr>
          <w:trHeight w:val="450"/>
        </w:trPr>
        <w:tc>
          <w:tcPr>
            <w:tcW w:w="640" w:type="dxa"/>
            <w:tcBorders>
              <w:top w:val="nil"/>
              <w:left w:val="single" w:sz="4" w:space="0" w:color="auto"/>
              <w:bottom w:val="single" w:sz="4" w:space="0" w:color="auto"/>
              <w:right w:val="single" w:sz="4" w:space="0" w:color="auto"/>
            </w:tcBorders>
            <w:noWrap/>
            <w:vAlign w:val="bottom"/>
            <w:hideMark/>
          </w:tcPr>
          <w:p w14:paraId="2E6023B3" w14:textId="77777777" w:rsidR="00FE3C0B" w:rsidRPr="00FE3C0B" w:rsidRDefault="00FE3C0B" w:rsidP="00F166DE">
            <w:pPr>
              <w:spacing w:after="0" w:line="240" w:lineRule="auto"/>
              <w:jc w:val="center"/>
              <w:rPr>
                <w:rFonts w:ascii="Arial Narrow" w:hAnsi="Arial Narrow" w:cs="Calibri"/>
                <w:color w:val="000000"/>
                <w:sz w:val="24"/>
                <w:szCs w:val="24"/>
              </w:rPr>
            </w:pPr>
            <w:r w:rsidRPr="00FE3C0B">
              <w:rPr>
                <w:rFonts w:ascii="Arial Narrow" w:hAnsi="Arial Narrow" w:cs="Calibri"/>
                <w:color w:val="000000"/>
                <w:sz w:val="24"/>
                <w:szCs w:val="24"/>
              </w:rPr>
              <w:t>1.</w:t>
            </w:r>
          </w:p>
        </w:tc>
        <w:tc>
          <w:tcPr>
            <w:tcW w:w="4884" w:type="dxa"/>
            <w:tcBorders>
              <w:top w:val="nil"/>
              <w:left w:val="nil"/>
              <w:bottom w:val="single" w:sz="4" w:space="0" w:color="auto"/>
              <w:right w:val="single" w:sz="4" w:space="0" w:color="auto"/>
            </w:tcBorders>
            <w:noWrap/>
            <w:vAlign w:val="bottom"/>
            <w:hideMark/>
          </w:tcPr>
          <w:p w14:paraId="394653C2" w14:textId="77777777" w:rsidR="00FE3C0B" w:rsidRPr="00FE3C0B" w:rsidRDefault="00FE3C0B" w:rsidP="00FE3C0B">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Prihodi od naplaćenih ispravljenih potraživanja</w:t>
            </w:r>
          </w:p>
        </w:tc>
        <w:tc>
          <w:tcPr>
            <w:tcW w:w="3827" w:type="dxa"/>
            <w:tcBorders>
              <w:top w:val="nil"/>
              <w:left w:val="nil"/>
              <w:bottom w:val="single" w:sz="4" w:space="0" w:color="auto"/>
              <w:right w:val="single" w:sz="4" w:space="0" w:color="auto"/>
            </w:tcBorders>
            <w:noWrap/>
            <w:vAlign w:val="bottom"/>
            <w:hideMark/>
          </w:tcPr>
          <w:p w14:paraId="5A080920" w14:textId="77777777" w:rsidR="00FE3C0B" w:rsidRPr="00FE3C0B" w:rsidRDefault="00FE3C0B" w:rsidP="00FE3C0B">
            <w:pPr>
              <w:spacing w:after="0" w:line="240" w:lineRule="auto"/>
              <w:jc w:val="right"/>
              <w:rPr>
                <w:rFonts w:ascii="Arial Narrow" w:hAnsi="Arial Narrow" w:cs="Calibri"/>
                <w:color w:val="000000"/>
                <w:sz w:val="24"/>
                <w:szCs w:val="24"/>
              </w:rPr>
            </w:pPr>
            <w:r w:rsidRPr="00FE3C0B">
              <w:rPr>
                <w:rFonts w:ascii="Arial Narrow" w:hAnsi="Arial Narrow" w:cs="Calibri"/>
                <w:color w:val="000000"/>
                <w:sz w:val="24"/>
                <w:szCs w:val="24"/>
              </w:rPr>
              <w:t>500.000,00</w:t>
            </w:r>
          </w:p>
        </w:tc>
      </w:tr>
      <w:tr w:rsidR="00FE3C0B" w:rsidRPr="00FE3C0B" w14:paraId="627793EE" w14:textId="77777777" w:rsidTr="00FE3C0B">
        <w:trPr>
          <w:trHeight w:val="450"/>
        </w:trPr>
        <w:tc>
          <w:tcPr>
            <w:tcW w:w="640" w:type="dxa"/>
            <w:tcBorders>
              <w:top w:val="nil"/>
              <w:left w:val="single" w:sz="4" w:space="0" w:color="auto"/>
              <w:bottom w:val="single" w:sz="4" w:space="0" w:color="auto"/>
              <w:right w:val="single" w:sz="4" w:space="0" w:color="auto"/>
            </w:tcBorders>
            <w:noWrap/>
            <w:vAlign w:val="bottom"/>
            <w:hideMark/>
          </w:tcPr>
          <w:p w14:paraId="65754357" w14:textId="77777777" w:rsidR="00FE3C0B" w:rsidRPr="00FE3C0B" w:rsidRDefault="00FE3C0B" w:rsidP="00F166DE">
            <w:pPr>
              <w:spacing w:after="0" w:line="240" w:lineRule="auto"/>
              <w:jc w:val="center"/>
              <w:rPr>
                <w:rFonts w:ascii="Arial Narrow" w:hAnsi="Arial Narrow" w:cs="Calibri"/>
                <w:color w:val="000000"/>
                <w:sz w:val="24"/>
                <w:szCs w:val="24"/>
              </w:rPr>
            </w:pPr>
            <w:r w:rsidRPr="00FE3C0B">
              <w:rPr>
                <w:rFonts w:ascii="Arial Narrow" w:hAnsi="Arial Narrow" w:cs="Calibri"/>
                <w:color w:val="000000"/>
                <w:sz w:val="24"/>
                <w:szCs w:val="24"/>
              </w:rPr>
              <w:t>2.</w:t>
            </w:r>
          </w:p>
        </w:tc>
        <w:tc>
          <w:tcPr>
            <w:tcW w:w="4884" w:type="dxa"/>
            <w:tcBorders>
              <w:top w:val="nil"/>
              <w:left w:val="nil"/>
              <w:bottom w:val="single" w:sz="4" w:space="0" w:color="auto"/>
              <w:right w:val="single" w:sz="4" w:space="0" w:color="auto"/>
            </w:tcBorders>
            <w:noWrap/>
            <w:vAlign w:val="bottom"/>
            <w:hideMark/>
          </w:tcPr>
          <w:p w14:paraId="5EA5489B" w14:textId="77777777" w:rsidR="00FE3C0B" w:rsidRPr="00FE3C0B" w:rsidRDefault="00FE3C0B" w:rsidP="00FE3C0B">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Prihodi od realizacije odgođenih prihoda</w:t>
            </w:r>
          </w:p>
        </w:tc>
        <w:tc>
          <w:tcPr>
            <w:tcW w:w="3827" w:type="dxa"/>
            <w:tcBorders>
              <w:top w:val="nil"/>
              <w:left w:val="nil"/>
              <w:bottom w:val="single" w:sz="4" w:space="0" w:color="auto"/>
              <w:right w:val="single" w:sz="4" w:space="0" w:color="auto"/>
            </w:tcBorders>
            <w:noWrap/>
            <w:vAlign w:val="bottom"/>
            <w:hideMark/>
          </w:tcPr>
          <w:p w14:paraId="05DF4C1C" w14:textId="77777777" w:rsidR="00FE3C0B" w:rsidRPr="00FE3C0B" w:rsidRDefault="00FE3C0B" w:rsidP="00FE3C0B">
            <w:pPr>
              <w:spacing w:after="0" w:line="240" w:lineRule="auto"/>
              <w:jc w:val="right"/>
              <w:rPr>
                <w:rFonts w:ascii="Arial Narrow" w:hAnsi="Arial Narrow" w:cs="Calibri"/>
                <w:color w:val="000000"/>
                <w:sz w:val="24"/>
                <w:szCs w:val="24"/>
              </w:rPr>
            </w:pPr>
            <w:r w:rsidRPr="00FE3C0B">
              <w:rPr>
                <w:rFonts w:ascii="Arial Narrow" w:hAnsi="Arial Narrow" w:cs="Calibri"/>
                <w:color w:val="000000"/>
                <w:sz w:val="24"/>
                <w:szCs w:val="24"/>
              </w:rPr>
              <w:t>200.000,00</w:t>
            </w:r>
          </w:p>
        </w:tc>
      </w:tr>
      <w:tr w:rsidR="00FE3C0B" w:rsidRPr="00FE3C0B" w14:paraId="021C3743" w14:textId="77777777" w:rsidTr="00FE3C0B">
        <w:trPr>
          <w:trHeight w:val="450"/>
        </w:trPr>
        <w:tc>
          <w:tcPr>
            <w:tcW w:w="640" w:type="dxa"/>
            <w:tcBorders>
              <w:top w:val="nil"/>
              <w:left w:val="single" w:sz="4" w:space="0" w:color="auto"/>
              <w:bottom w:val="single" w:sz="4" w:space="0" w:color="auto"/>
              <w:right w:val="single" w:sz="4" w:space="0" w:color="auto"/>
            </w:tcBorders>
            <w:noWrap/>
            <w:vAlign w:val="bottom"/>
            <w:hideMark/>
          </w:tcPr>
          <w:p w14:paraId="2072EF6C" w14:textId="77777777" w:rsidR="00FE3C0B" w:rsidRPr="00FE3C0B" w:rsidRDefault="00FE3C0B" w:rsidP="00F166DE">
            <w:pPr>
              <w:spacing w:after="0" w:line="240" w:lineRule="auto"/>
              <w:jc w:val="center"/>
              <w:rPr>
                <w:rFonts w:ascii="Arial Narrow" w:hAnsi="Arial Narrow" w:cs="Calibri"/>
                <w:color w:val="000000"/>
                <w:sz w:val="24"/>
                <w:szCs w:val="24"/>
              </w:rPr>
            </w:pPr>
            <w:r w:rsidRPr="00FE3C0B">
              <w:rPr>
                <w:rFonts w:ascii="Arial Narrow" w:hAnsi="Arial Narrow" w:cs="Calibri"/>
                <w:color w:val="000000"/>
                <w:sz w:val="24"/>
                <w:szCs w:val="24"/>
              </w:rPr>
              <w:t>3.</w:t>
            </w:r>
          </w:p>
        </w:tc>
        <w:tc>
          <w:tcPr>
            <w:tcW w:w="4884" w:type="dxa"/>
            <w:tcBorders>
              <w:top w:val="nil"/>
              <w:left w:val="nil"/>
              <w:bottom w:val="single" w:sz="4" w:space="0" w:color="auto"/>
              <w:right w:val="single" w:sz="4" w:space="0" w:color="auto"/>
            </w:tcBorders>
            <w:noWrap/>
            <w:vAlign w:val="bottom"/>
            <w:hideMark/>
          </w:tcPr>
          <w:p w14:paraId="7457D387" w14:textId="77777777" w:rsidR="00FE3C0B" w:rsidRPr="00FE3C0B" w:rsidRDefault="00FE3C0B" w:rsidP="00FE3C0B">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Ostali prihodi</w:t>
            </w:r>
          </w:p>
        </w:tc>
        <w:tc>
          <w:tcPr>
            <w:tcW w:w="3827" w:type="dxa"/>
            <w:tcBorders>
              <w:top w:val="nil"/>
              <w:left w:val="nil"/>
              <w:bottom w:val="single" w:sz="4" w:space="0" w:color="auto"/>
              <w:right w:val="single" w:sz="4" w:space="0" w:color="auto"/>
            </w:tcBorders>
            <w:noWrap/>
            <w:vAlign w:val="bottom"/>
            <w:hideMark/>
          </w:tcPr>
          <w:p w14:paraId="685AE551" w14:textId="77777777" w:rsidR="00FE3C0B" w:rsidRPr="00FE3C0B" w:rsidRDefault="00FE3C0B" w:rsidP="00FE3C0B">
            <w:pPr>
              <w:spacing w:after="0" w:line="240" w:lineRule="auto"/>
              <w:jc w:val="right"/>
              <w:rPr>
                <w:rFonts w:ascii="Arial Narrow" w:hAnsi="Arial Narrow" w:cs="Calibri"/>
                <w:color w:val="000000"/>
                <w:sz w:val="24"/>
                <w:szCs w:val="24"/>
              </w:rPr>
            </w:pPr>
            <w:r w:rsidRPr="00FE3C0B">
              <w:rPr>
                <w:rFonts w:ascii="Arial Narrow" w:hAnsi="Arial Narrow" w:cs="Calibri"/>
                <w:color w:val="000000"/>
                <w:sz w:val="24"/>
                <w:szCs w:val="24"/>
              </w:rPr>
              <w:t>127.000,00</w:t>
            </w:r>
          </w:p>
        </w:tc>
      </w:tr>
      <w:tr w:rsidR="00FE3C0B" w:rsidRPr="00FE3C0B" w14:paraId="194ADCCB" w14:textId="77777777" w:rsidTr="00FE3C0B">
        <w:trPr>
          <w:trHeight w:val="450"/>
        </w:trPr>
        <w:tc>
          <w:tcPr>
            <w:tcW w:w="640" w:type="dxa"/>
            <w:tcBorders>
              <w:top w:val="nil"/>
              <w:left w:val="single" w:sz="4" w:space="0" w:color="auto"/>
              <w:bottom w:val="single" w:sz="4" w:space="0" w:color="auto"/>
              <w:right w:val="single" w:sz="4" w:space="0" w:color="auto"/>
            </w:tcBorders>
            <w:noWrap/>
            <w:vAlign w:val="bottom"/>
            <w:hideMark/>
          </w:tcPr>
          <w:p w14:paraId="0F80A8DC" w14:textId="77777777" w:rsidR="00FE3C0B" w:rsidRPr="00FE3C0B" w:rsidRDefault="00F166DE" w:rsidP="00F166DE">
            <w:pPr>
              <w:spacing w:after="0" w:line="240" w:lineRule="auto"/>
              <w:jc w:val="center"/>
              <w:rPr>
                <w:rFonts w:ascii="Arial Narrow" w:hAnsi="Arial Narrow" w:cs="Calibri"/>
                <w:color w:val="000000"/>
                <w:sz w:val="24"/>
                <w:szCs w:val="24"/>
              </w:rPr>
            </w:pPr>
            <w:r>
              <w:rPr>
                <w:rFonts w:ascii="Arial Narrow" w:hAnsi="Arial Narrow" w:cs="Calibri"/>
                <w:color w:val="000000"/>
                <w:sz w:val="24"/>
                <w:szCs w:val="24"/>
              </w:rPr>
              <w:t>4.</w:t>
            </w:r>
          </w:p>
        </w:tc>
        <w:tc>
          <w:tcPr>
            <w:tcW w:w="4884" w:type="dxa"/>
            <w:tcBorders>
              <w:top w:val="nil"/>
              <w:left w:val="nil"/>
              <w:bottom w:val="single" w:sz="4" w:space="0" w:color="auto"/>
              <w:right w:val="single" w:sz="4" w:space="0" w:color="auto"/>
            </w:tcBorders>
            <w:noWrap/>
            <w:vAlign w:val="bottom"/>
            <w:hideMark/>
          </w:tcPr>
          <w:p w14:paraId="55DAB725" w14:textId="77777777" w:rsidR="00FE3C0B" w:rsidRPr="00FE3C0B" w:rsidRDefault="00FE3C0B" w:rsidP="00FE3C0B">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Prihodi od sufinanciranja i potpora</w:t>
            </w:r>
          </w:p>
        </w:tc>
        <w:tc>
          <w:tcPr>
            <w:tcW w:w="3827" w:type="dxa"/>
            <w:tcBorders>
              <w:top w:val="nil"/>
              <w:left w:val="nil"/>
              <w:bottom w:val="single" w:sz="4" w:space="0" w:color="auto"/>
              <w:right w:val="single" w:sz="4" w:space="0" w:color="auto"/>
            </w:tcBorders>
            <w:noWrap/>
            <w:vAlign w:val="bottom"/>
            <w:hideMark/>
          </w:tcPr>
          <w:p w14:paraId="42B0F243" w14:textId="77777777" w:rsidR="00FE3C0B" w:rsidRPr="00FE3C0B" w:rsidRDefault="0024786D" w:rsidP="00FE3C0B">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480.000,00</w:t>
            </w:r>
          </w:p>
        </w:tc>
      </w:tr>
      <w:tr w:rsidR="00FE3C0B" w:rsidRPr="00FE3C0B" w14:paraId="189F3136" w14:textId="77777777" w:rsidTr="00FE3C0B">
        <w:trPr>
          <w:trHeight w:val="450"/>
        </w:trPr>
        <w:tc>
          <w:tcPr>
            <w:tcW w:w="640" w:type="dxa"/>
            <w:tcBorders>
              <w:top w:val="nil"/>
              <w:left w:val="single" w:sz="4" w:space="0" w:color="auto"/>
              <w:bottom w:val="single" w:sz="4" w:space="0" w:color="auto"/>
              <w:right w:val="single" w:sz="4" w:space="0" w:color="auto"/>
            </w:tcBorders>
            <w:noWrap/>
            <w:vAlign w:val="bottom"/>
            <w:hideMark/>
          </w:tcPr>
          <w:p w14:paraId="6805132A" w14:textId="77777777" w:rsidR="00FE3C0B" w:rsidRPr="00FE3C0B" w:rsidRDefault="00F166DE" w:rsidP="00F166DE">
            <w:pPr>
              <w:spacing w:after="0" w:line="240" w:lineRule="auto"/>
              <w:jc w:val="center"/>
              <w:rPr>
                <w:rFonts w:ascii="Arial Narrow" w:hAnsi="Arial Narrow" w:cs="Calibri"/>
                <w:color w:val="000000"/>
                <w:sz w:val="24"/>
                <w:szCs w:val="24"/>
              </w:rPr>
            </w:pPr>
            <w:r>
              <w:rPr>
                <w:rFonts w:ascii="Arial Narrow" w:hAnsi="Arial Narrow" w:cs="Calibri"/>
                <w:color w:val="000000"/>
                <w:sz w:val="24"/>
                <w:szCs w:val="24"/>
              </w:rPr>
              <w:t>5.</w:t>
            </w:r>
          </w:p>
        </w:tc>
        <w:tc>
          <w:tcPr>
            <w:tcW w:w="4884" w:type="dxa"/>
            <w:tcBorders>
              <w:top w:val="nil"/>
              <w:left w:val="nil"/>
              <w:bottom w:val="single" w:sz="4" w:space="0" w:color="auto"/>
              <w:right w:val="single" w:sz="4" w:space="0" w:color="auto"/>
            </w:tcBorders>
            <w:noWrap/>
            <w:vAlign w:val="bottom"/>
            <w:hideMark/>
          </w:tcPr>
          <w:p w14:paraId="25BD0DAC" w14:textId="77777777" w:rsidR="00FE3C0B" w:rsidRPr="00FE3C0B" w:rsidRDefault="00FE3C0B" w:rsidP="00FE3C0B">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Prihodi od kamata i tečajnih razlika</w:t>
            </w:r>
          </w:p>
        </w:tc>
        <w:tc>
          <w:tcPr>
            <w:tcW w:w="3827" w:type="dxa"/>
            <w:tcBorders>
              <w:top w:val="nil"/>
              <w:left w:val="nil"/>
              <w:bottom w:val="single" w:sz="4" w:space="0" w:color="auto"/>
              <w:right w:val="single" w:sz="4" w:space="0" w:color="auto"/>
            </w:tcBorders>
            <w:noWrap/>
            <w:vAlign w:val="bottom"/>
            <w:hideMark/>
          </w:tcPr>
          <w:p w14:paraId="60C24A09" w14:textId="77777777" w:rsidR="00FE3C0B" w:rsidRPr="00FE3C0B" w:rsidRDefault="00FE3C0B" w:rsidP="00FE3C0B">
            <w:pPr>
              <w:spacing w:after="0" w:line="240" w:lineRule="auto"/>
              <w:jc w:val="right"/>
              <w:rPr>
                <w:rFonts w:ascii="Arial Narrow" w:hAnsi="Arial Narrow" w:cs="Calibri"/>
                <w:color w:val="000000"/>
                <w:sz w:val="24"/>
                <w:szCs w:val="24"/>
              </w:rPr>
            </w:pPr>
            <w:r w:rsidRPr="00FE3C0B">
              <w:rPr>
                <w:rFonts w:ascii="Arial Narrow" w:hAnsi="Arial Narrow" w:cs="Calibri"/>
                <w:color w:val="000000"/>
                <w:sz w:val="24"/>
                <w:szCs w:val="24"/>
              </w:rPr>
              <w:t>120.000,00</w:t>
            </w:r>
          </w:p>
        </w:tc>
      </w:tr>
      <w:tr w:rsidR="00FE3C0B" w:rsidRPr="00FE3C0B" w14:paraId="42CE4A01" w14:textId="77777777" w:rsidTr="00FE3C0B">
        <w:trPr>
          <w:trHeight w:val="450"/>
        </w:trPr>
        <w:tc>
          <w:tcPr>
            <w:tcW w:w="640" w:type="dxa"/>
            <w:tcBorders>
              <w:top w:val="nil"/>
              <w:left w:val="single" w:sz="4" w:space="0" w:color="auto"/>
              <w:bottom w:val="single" w:sz="4" w:space="0" w:color="auto"/>
              <w:right w:val="single" w:sz="4" w:space="0" w:color="auto"/>
            </w:tcBorders>
            <w:noWrap/>
            <w:vAlign w:val="bottom"/>
            <w:hideMark/>
          </w:tcPr>
          <w:p w14:paraId="2E2F9459" w14:textId="77777777" w:rsidR="00FE3C0B" w:rsidRPr="00FE3C0B" w:rsidRDefault="00F166DE" w:rsidP="00F166DE">
            <w:pPr>
              <w:spacing w:after="0" w:line="240" w:lineRule="auto"/>
              <w:jc w:val="center"/>
              <w:rPr>
                <w:rFonts w:ascii="Arial Narrow" w:hAnsi="Arial Narrow" w:cs="Calibri"/>
                <w:color w:val="000000"/>
                <w:sz w:val="24"/>
                <w:szCs w:val="24"/>
              </w:rPr>
            </w:pPr>
            <w:r>
              <w:rPr>
                <w:rFonts w:ascii="Arial Narrow" w:hAnsi="Arial Narrow" w:cs="Calibri"/>
                <w:color w:val="000000"/>
                <w:sz w:val="24"/>
                <w:szCs w:val="24"/>
              </w:rPr>
              <w:t>6.</w:t>
            </w:r>
          </w:p>
        </w:tc>
        <w:tc>
          <w:tcPr>
            <w:tcW w:w="4884" w:type="dxa"/>
            <w:tcBorders>
              <w:top w:val="nil"/>
              <w:left w:val="nil"/>
              <w:bottom w:val="single" w:sz="4" w:space="0" w:color="auto"/>
              <w:right w:val="single" w:sz="4" w:space="0" w:color="auto"/>
            </w:tcBorders>
            <w:noWrap/>
            <w:vAlign w:val="bottom"/>
            <w:hideMark/>
          </w:tcPr>
          <w:p w14:paraId="725AE8DB" w14:textId="77777777" w:rsidR="00FE3C0B" w:rsidRPr="00FE3C0B" w:rsidRDefault="00FE3C0B" w:rsidP="00FE3C0B">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Prihodi od prodaje imovine</w:t>
            </w:r>
          </w:p>
        </w:tc>
        <w:tc>
          <w:tcPr>
            <w:tcW w:w="3827" w:type="dxa"/>
            <w:tcBorders>
              <w:top w:val="nil"/>
              <w:left w:val="nil"/>
              <w:bottom w:val="single" w:sz="4" w:space="0" w:color="auto"/>
              <w:right w:val="single" w:sz="4" w:space="0" w:color="auto"/>
            </w:tcBorders>
            <w:noWrap/>
            <w:vAlign w:val="bottom"/>
            <w:hideMark/>
          </w:tcPr>
          <w:p w14:paraId="24A40130" w14:textId="77777777" w:rsidR="00FE3C0B" w:rsidRPr="00FE3C0B" w:rsidRDefault="0024786D" w:rsidP="00FE3C0B">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80.000,00</w:t>
            </w:r>
          </w:p>
        </w:tc>
      </w:tr>
      <w:tr w:rsidR="00FE3C0B" w:rsidRPr="00FE3C0B" w14:paraId="155B0076" w14:textId="77777777" w:rsidTr="00FE3C0B">
        <w:trPr>
          <w:trHeight w:val="48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14:paraId="7EF9F1B5" w14:textId="77777777" w:rsidR="00FE3C0B" w:rsidRPr="00FE3C0B" w:rsidRDefault="00FE3C0B" w:rsidP="00FE3C0B">
            <w:pPr>
              <w:spacing w:after="0" w:line="240" w:lineRule="auto"/>
              <w:rPr>
                <w:rFonts w:ascii="Arial Narrow" w:hAnsi="Arial Narrow" w:cs="Calibri"/>
                <w:b/>
                <w:bCs/>
                <w:color w:val="000000"/>
                <w:sz w:val="24"/>
                <w:szCs w:val="24"/>
              </w:rPr>
            </w:pPr>
            <w:r w:rsidRPr="00FE3C0B">
              <w:rPr>
                <w:rFonts w:ascii="Arial Narrow" w:hAnsi="Arial Narrow" w:cs="Calibri"/>
                <w:b/>
                <w:bCs/>
                <w:color w:val="000000"/>
                <w:sz w:val="24"/>
                <w:szCs w:val="24"/>
              </w:rPr>
              <w:t> </w:t>
            </w:r>
          </w:p>
        </w:tc>
        <w:tc>
          <w:tcPr>
            <w:tcW w:w="4884" w:type="dxa"/>
            <w:tcBorders>
              <w:top w:val="nil"/>
              <w:left w:val="nil"/>
              <w:bottom w:val="single" w:sz="4" w:space="0" w:color="auto"/>
              <w:right w:val="single" w:sz="4" w:space="0" w:color="auto"/>
            </w:tcBorders>
            <w:shd w:val="clear" w:color="000000" w:fill="D9D9D9"/>
            <w:noWrap/>
            <w:vAlign w:val="bottom"/>
            <w:hideMark/>
          </w:tcPr>
          <w:p w14:paraId="55BABBCB" w14:textId="77777777" w:rsidR="00FE3C0B" w:rsidRPr="00FE3C0B" w:rsidRDefault="00FE3C0B" w:rsidP="00FE3C0B">
            <w:pPr>
              <w:spacing w:after="0" w:line="240" w:lineRule="auto"/>
              <w:rPr>
                <w:rFonts w:ascii="Arial Narrow" w:hAnsi="Arial Narrow" w:cs="Calibri"/>
                <w:b/>
                <w:bCs/>
                <w:color w:val="000000"/>
                <w:sz w:val="24"/>
                <w:szCs w:val="24"/>
              </w:rPr>
            </w:pPr>
            <w:r w:rsidRPr="00FE3C0B">
              <w:rPr>
                <w:rFonts w:ascii="Arial Narrow" w:hAnsi="Arial Narrow" w:cs="Calibri"/>
                <w:b/>
                <w:bCs/>
                <w:color w:val="000000"/>
                <w:sz w:val="24"/>
                <w:szCs w:val="24"/>
              </w:rPr>
              <w:t xml:space="preserve">Ukupno </w:t>
            </w:r>
            <w:r w:rsidR="00F166DE">
              <w:rPr>
                <w:rFonts w:ascii="Arial Narrow" w:hAnsi="Arial Narrow" w:cs="Calibri"/>
                <w:b/>
                <w:bCs/>
                <w:color w:val="000000"/>
                <w:sz w:val="24"/>
                <w:szCs w:val="24"/>
              </w:rPr>
              <w:t xml:space="preserve">planirani </w:t>
            </w:r>
            <w:r w:rsidRPr="00FE3C0B">
              <w:rPr>
                <w:rFonts w:ascii="Arial Narrow" w:hAnsi="Arial Narrow" w:cs="Calibri"/>
                <w:b/>
                <w:bCs/>
                <w:color w:val="000000"/>
                <w:sz w:val="24"/>
                <w:szCs w:val="24"/>
              </w:rPr>
              <w:t>ostali prihodi</w:t>
            </w:r>
          </w:p>
        </w:tc>
        <w:tc>
          <w:tcPr>
            <w:tcW w:w="3827" w:type="dxa"/>
            <w:tcBorders>
              <w:top w:val="nil"/>
              <w:left w:val="nil"/>
              <w:bottom w:val="single" w:sz="4" w:space="0" w:color="auto"/>
              <w:right w:val="single" w:sz="4" w:space="0" w:color="auto"/>
            </w:tcBorders>
            <w:shd w:val="clear" w:color="000000" w:fill="D9D9D9"/>
            <w:noWrap/>
            <w:vAlign w:val="bottom"/>
            <w:hideMark/>
          </w:tcPr>
          <w:p w14:paraId="77C32B24" w14:textId="77777777" w:rsidR="00FE3C0B" w:rsidRPr="00FE3C0B" w:rsidRDefault="00FE3C0B" w:rsidP="00FE3C0B">
            <w:pPr>
              <w:spacing w:after="0" w:line="240" w:lineRule="auto"/>
              <w:jc w:val="right"/>
              <w:rPr>
                <w:rFonts w:ascii="Arial Narrow" w:hAnsi="Arial Narrow" w:cs="Calibri"/>
                <w:b/>
                <w:bCs/>
                <w:color w:val="000000"/>
                <w:sz w:val="24"/>
                <w:szCs w:val="24"/>
              </w:rPr>
            </w:pPr>
            <w:r w:rsidRPr="00FE3C0B">
              <w:rPr>
                <w:rFonts w:ascii="Arial Narrow" w:hAnsi="Arial Narrow" w:cs="Calibri"/>
                <w:b/>
                <w:bCs/>
                <w:color w:val="000000"/>
                <w:sz w:val="24"/>
                <w:szCs w:val="24"/>
              </w:rPr>
              <w:t>1.</w:t>
            </w:r>
            <w:r w:rsidR="000374E5">
              <w:rPr>
                <w:rFonts w:ascii="Arial Narrow" w:hAnsi="Arial Narrow" w:cs="Calibri"/>
                <w:b/>
                <w:bCs/>
                <w:color w:val="000000"/>
                <w:sz w:val="24"/>
                <w:szCs w:val="24"/>
              </w:rPr>
              <w:t>507.000</w:t>
            </w:r>
            <w:r w:rsidRPr="00FE3C0B">
              <w:rPr>
                <w:rFonts w:ascii="Arial Narrow" w:hAnsi="Arial Narrow" w:cs="Calibri"/>
                <w:b/>
                <w:bCs/>
                <w:color w:val="000000"/>
                <w:sz w:val="24"/>
                <w:szCs w:val="24"/>
              </w:rPr>
              <w:t>,00</w:t>
            </w:r>
          </w:p>
        </w:tc>
      </w:tr>
      <w:tr w:rsidR="00FE3C0B" w:rsidRPr="00FE3C0B" w14:paraId="4950DDBC" w14:textId="77777777" w:rsidTr="00FE3C0B">
        <w:trPr>
          <w:trHeight w:val="480"/>
        </w:trPr>
        <w:tc>
          <w:tcPr>
            <w:tcW w:w="640" w:type="dxa"/>
            <w:tcBorders>
              <w:top w:val="nil"/>
              <w:left w:val="single" w:sz="4" w:space="0" w:color="auto"/>
              <w:bottom w:val="single" w:sz="4" w:space="0" w:color="auto"/>
              <w:right w:val="single" w:sz="4" w:space="0" w:color="auto"/>
            </w:tcBorders>
            <w:shd w:val="clear" w:color="000000" w:fill="D9D9D9"/>
            <w:noWrap/>
            <w:vAlign w:val="bottom"/>
            <w:hideMark/>
          </w:tcPr>
          <w:p w14:paraId="5F2D766C" w14:textId="77777777" w:rsidR="00FE3C0B" w:rsidRPr="00FE3C0B" w:rsidRDefault="00FE3C0B" w:rsidP="00FE3C0B">
            <w:pPr>
              <w:spacing w:after="0" w:line="240" w:lineRule="auto"/>
              <w:rPr>
                <w:rFonts w:ascii="Arial Narrow" w:hAnsi="Arial Narrow" w:cs="Calibri"/>
                <w:b/>
                <w:bCs/>
                <w:color w:val="000000"/>
                <w:sz w:val="24"/>
                <w:szCs w:val="24"/>
              </w:rPr>
            </w:pPr>
            <w:r w:rsidRPr="00FE3C0B">
              <w:rPr>
                <w:rFonts w:ascii="Arial Narrow" w:hAnsi="Arial Narrow" w:cs="Calibri"/>
                <w:b/>
                <w:bCs/>
                <w:color w:val="000000"/>
                <w:sz w:val="24"/>
                <w:szCs w:val="24"/>
              </w:rPr>
              <w:t> </w:t>
            </w:r>
          </w:p>
        </w:tc>
        <w:tc>
          <w:tcPr>
            <w:tcW w:w="4884" w:type="dxa"/>
            <w:tcBorders>
              <w:top w:val="nil"/>
              <w:left w:val="nil"/>
              <w:bottom w:val="single" w:sz="4" w:space="0" w:color="auto"/>
              <w:right w:val="single" w:sz="4" w:space="0" w:color="auto"/>
            </w:tcBorders>
            <w:shd w:val="clear" w:color="000000" w:fill="D9D9D9"/>
            <w:noWrap/>
            <w:vAlign w:val="bottom"/>
            <w:hideMark/>
          </w:tcPr>
          <w:p w14:paraId="6E24F8FB" w14:textId="77777777" w:rsidR="00FE3C0B" w:rsidRPr="00FE3C0B" w:rsidRDefault="00FE3C0B" w:rsidP="00FE3C0B">
            <w:pPr>
              <w:spacing w:after="0" w:line="240" w:lineRule="auto"/>
              <w:rPr>
                <w:rFonts w:ascii="Arial Narrow" w:hAnsi="Arial Narrow" w:cs="Calibri"/>
                <w:b/>
                <w:bCs/>
                <w:color w:val="000000"/>
                <w:sz w:val="24"/>
                <w:szCs w:val="24"/>
              </w:rPr>
            </w:pPr>
            <w:r w:rsidRPr="00FE3C0B">
              <w:rPr>
                <w:rFonts w:ascii="Arial Narrow" w:hAnsi="Arial Narrow" w:cs="Calibri"/>
                <w:b/>
                <w:bCs/>
                <w:color w:val="000000"/>
                <w:sz w:val="24"/>
                <w:szCs w:val="24"/>
              </w:rPr>
              <w:t xml:space="preserve">Sveukupno </w:t>
            </w:r>
            <w:r w:rsidR="00F166DE">
              <w:rPr>
                <w:rFonts w:ascii="Arial Narrow" w:hAnsi="Arial Narrow" w:cs="Calibri"/>
                <w:b/>
                <w:bCs/>
                <w:color w:val="000000"/>
                <w:sz w:val="24"/>
                <w:szCs w:val="24"/>
              </w:rPr>
              <w:t xml:space="preserve">planirani </w:t>
            </w:r>
            <w:r w:rsidRPr="00FE3C0B">
              <w:rPr>
                <w:rFonts w:ascii="Arial Narrow" w:hAnsi="Arial Narrow" w:cs="Calibri"/>
                <w:b/>
                <w:bCs/>
                <w:color w:val="000000"/>
                <w:sz w:val="24"/>
                <w:szCs w:val="24"/>
              </w:rPr>
              <w:t>prihodi</w:t>
            </w:r>
          </w:p>
        </w:tc>
        <w:tc>
          <w:tcPr>
            <w:tcW w:w="3827" w:type="dxa"/>
            <w:tcBorders>
              <w:top w:val="nil"/>
              <w:left w:val="nil"/>
              <w:bottom w:val="single" w:sz="4" w:space="0" w:color="auto"/>
              <w:right w:val="single" w:sz="4" w:space="0" w:color="auto"/>
            </w:tcBorders>
            <w:shd w:val="clear" w:color="000000" w:fill="D9D9D9"/>
            <w:noWrap/>
            <w:vAlign w:val="bottom"/>
            <w:hideMark/>
          </w:tcPr>
          <w:p w14:paraId="1B7096AB" w14:textId="77777777" w:rsidR="00FE3C0B" w:rsidRPr="00FE3C0B" w:rsidRDefault="00FE3C0B" w:rsidP="00FE3C0B">
            <w:pPr>
              <w:spacing w:after="0" w:line="240" w:lineRule="auto"/>
              <w:jc w:val="right"/>
              <w:rPr>
                <w:rFonts w:ascii="Arial Narrow" w:hAnsi="Arial Narrow" w:cs="Calibri"/>
                <w:b/>
                <w:bCs/>
                <w:color w:val="000000"/>
                <w:sz w:val="24"/>
                <w:szCs w:val="24"/>
              </w:rPr>
            </w:pPr>
            <w:r w:rsidRPr="00FE3C0B">
              <w:rPr>
                <w:rFonts w:ascii="Arial Narrow" w:hAnsi="Arial Narrow" w:cs="Calibri"/>
                <w:b/>
                <w:bCs/>
                <w:color w:val="000000"/>
                <w:sz w:val="24"/>
                <w:szCs w:val="24"/>
              </w:rPr>
              <w:t>26.</w:t>
            </w:r>
            <w:r w:rsidR="000374E5">
              <w:rPr>
                <w:rFonts w:ascii="Arial Narrow" w:hAnsi="Arial Narrow" w:cs="Calibri"/>
                <w:b/>
                <w:bCs/>
                <w:color w:val="000000"/>
                <w:sz w:val="24"/>
                <w:szCs w:val="24"/>
              </w:rPr>
              <w:t>798.504,00</w:t>
            </w:r>
          </w:p>
        </w:tc>
      </w:tr>
    </w:tbl>
    <w:p w14:paraId="3E57574E" w14:textId="77777777" w:rsidR="00FE3C0B" w:rsidRDefault="00FE3C0B" w:rsidP="00002124">
      <w:pPr>
        <w:spacing w:line="276" w:lineRule="auto"/>
        <w:ind w:firstLine="720"/>
        <w:jc w:val="both"/>
        <w:rPr>
          <w:rFonts w:ascii="Arial Narrow" w:hAnsi="Arial Narrow"/>
          <w:sz w:val="24"/>
          <w:szCs w:val="24"/>
        </w:rPr>
      </w:pPr>
    </w:p>
    <w:p w14:paraId="37BD154A" w14:textId="77777777" w:rsidR="00FE3C0B" w:rsidRDefault="00FE3C0B" w:rsidP="00FE3C0B">
      <w:pPr>
        <w:spacing w:line="276" w:lineRule="auto"/>
        <w:jc w:val="both"/>
        <w:rPr>
          <w:rFonts w:ascii="Arial Narrow" w:hAnsi="Arial Narrow"/>
          <w:sz w:val="24"/>
          <w:szCs w:val="24"/>
        </w:rPr>
      </w:pPr>
    </w:p>
    <w:tbl>
      <w:tblPr>
        <w:tblW w:w="9372" w:type="dxa"/>
        <w:tblInd w:w="250" w:type="dxa"/>
        <w:tblLook w:val="04A0" w:firstRow="1" w:lastRow="0" w:firstColumn="1" w:lastColumn="0" w:noHBand="0" w:noVBand="1"/>
      </w:tblPr>
      <w:tblGrid>
        <w:gridCol w:w="709"/>
        <w:gridCol w:w="4524"/>
        <w:gridCol w:w="12"/>
        <w:gridCol w:w="4127"/>
      </w:tblGrid>
      <w:tr w:rsidR="00F166DE" w:rsidRPr="00FE3C0B" w14:paraId="32A54915" w14:textId="77777777" w:rsidTr="00ED5C16">
        <w:trPr>
          <w:trHeight w:val="600"/>
        </w:trPr>
        <w:tc>
          <w:tcPr>
            <w:tcW w:w="709" w:type="dxa"/>
            <w:tcBorders>
              <w:top w:val="single" w:sz="4" w:space="0" w:color="auto"/>
              <w:left w:val="single" w:sz="4" w:space="0" w:color="auto"/>
              <w:bottom w:val="single" w:sz="4" w:space="0" w:color="auto"/>
              <w:right w:val="single" w:sz="4" w:space="0" w:color="auto"/>
            </w:tcBorders>
            <w:shd w:val="clear" w:color="000000" w:fill="D9D9D9"/>
          </w:tcPr>
          <w:p w14:paraId="6BE69C6F" w14:textId="77777777" w:rsidR="00F166DE" w:rsidRPr="00FE3C0B" w:rsidRDefault="00F166DE" w:rsidP="00FE3C0B">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lastRenderedPageBreak/>
              <w:t>R. br.</w:t>
            </w:r>
          </w:p>
        </w:tc>
        <w:tc>
          <w:tcPr>
            <w:tcW w:w="4536"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90C4564" w14:textId="77777777" w:rsidR="00F166DE" w:rsidRPr="00FE3C0B" w:rsidRDefault="00F166DE" w:rsidP="00FE3C0B">
            <w:pPr>
              <w:spacing w:after="0" w:line="240" w:lineRule="auto"/>
              <w:rPr>
                <w:rFonts w:ascii="Arial Narrow" w:hAnsi="Arial Narrow" w:cs="Calibri"/>
                <w:b/>
                <w:bCs/>
                <w:color w:val="000000"/>
                <w:sz w:val="24"/>
                <w:szCs w:val="24"/>
              </w:rPr>
            </w:pPr>
            <w:bookmarkStart w:id="0" w:name="_Hlk59085691"/>
            <w:r w:rsidRPr="00FE3C0B">
              <w:rPr>
                <w:rFonts w:ascii="Arial Narrow" w:hAnsi="Arial Narrow" w:cs="Calibri"/>
                <w:b/>
                <w:bCs/>
                <w:color w:val="000000"/>
                <w:sz w:val="24"/>
                <w:szCs w:val="24"/>
              </w:rPr>
              <w:t>Vrsta planiranih rashoda</w:t>
            </w:r>
          </w:p>
        </w:tc>
        <w:tc>
          <w:tcPr>
            <w:tcW w:w="4127" w:type="dxa"/>
            <w:tcBorders>
              <w:top w:val="single" w:sz="4" w:space="0" w:color="auto"/>
              <w:left w:val="nil"/>
              <w:bottom w:val="single" w:sz="4" w:space="0" w:color="auto"/>
              <w:right w:val="single" w:sz="4" w:space="0" w:color="auto"/>
            </w:tcBorders>
            <w:shd w:val="clear" w:color="000000" w:fill="D9D9D9"/>
            <w:noWrap/>
            <w:vAlign w:val="bottom"/>
            <w:hideMark/>
          </w:tcPr>
          <w:p w14:paraId="36CEB292" w14:textId="77777777" w:rsidR="00F166DE" w:rsidRPr="00FE3C0B" w:rsidRDefault="00F166DE" w:rsidP="00FE3C0B">
            <w:pPr>
              <w:spacing w:after="0" w:line="240" w:lineRule="auto"/>
              <w:rPr>
                <w:rFonts w:ascii="Arial Narrow" w:hAnsi="Arial Narrow" w:cs="Calibri"/>
                <w:b/>
                <w:bCs/>
                <w:color w:val="000000"/>
                <w:sz w:val="24"/>
                <w:szCs w:val="24"/>
              </w:rPr>
            </w:pPr>
            <w:r w:rsidRPr="00FE3C0B">
              <w:rPr>
                <w:rFonts w:ascii="Arial Narrow" w:hAnsi="Arial Narrow" w:cs="Calibri"/>
                <w:b/>
                <w:bCs/>
                <w:color w:val="000000"/>
                <w:sz w:val="24"/>
                <w:szCs w:val="24"/>
              </w:rPr>
              <w:t>Plan rashoda u kunama 2021.</w:t>
            </w:r>
          </w:p>
        </w:tc>
      </w:tr>
      <w:tr w:rsidR="00F166DE" w:rsidRPr="00FE3C0B" w14:paraId="0E7A137F" w14:textId="77777777" w:rsidTr="00ED5C16">
        <w:trPr>
          <w:trHeight w:val="450"/>
        </w:trPr>
        <w:tc>
          <w:tcPr>
            <w:tcW w:w="709" w:type="dxa"/>
            <w:tcBorders>
              <w:top w:val="nil"/>
              <w:left w:val="single" w:sz="4" w:space="0" w:color="auto"/>
              <w:bottom w:val="single" w:sz="4" w:space="0" w:color="auto"/>
              <w:right w:val="single" w:sz="4" w:space="0" w:color="auto"/>
            </w:tcBorders>
            <w:vAlign w:val="bottom"/>
          </w:tcPr>
          <w:p w14:paraId="09F16D65" w14:textId="77777777" w:rsidR="00F166DE" w:rsidRPr="00FE3C0B" w:rsidRDefault="00F166DE" w:rsidP="00F166DE">
            <w:pPr>
              <w:spacing w:after="0" w:line="240" w:lineRule="auto"/>
              <w:jc w:val="center"/>
              <w:rPr>
                <w:rFonts w:ascii="Arial Narrow" w:hAnsi="Arial Narrow" w:cs="Calibri"/>
                <w:sz w:val="24"/>
                <w:szCs w:val="24"/>
              </w:rPr>
            </w:pPr>
            <w:r>
              <w:rPr>
                <w:rFonts w:ascii="Arial Narrow" w:hAnsi="Arial Narrow" w:cs="Calibri"/>
                <w:sz w:val="24"/>
                <w:szCs w:val="24"/>
              </w:rPr>
              <w:t>1.</w:t>
            </w:r>
          </w:p>
        </w:tc>
        <w:bookmarkEnd w:id="0"/>
        <w:tc>
          <w:tcPr>
            <w:tcW w:w="4536" w:type="dxa"/>
            <w:gridSpan w:val="2"/>
            <w:tcBorders>
              <w:top w:val="nil"/>
              <w:left w:val="single" w:sz="4" w:space="0" w:color="auto"/>
              <w:bottom w:val="single" w:sz="4" w:space="0" w:color="auto"/>
              <w:right w:val="single" w:sz="4" w:space="0" w:color="auto"/>
            </w:tcBorders>
            <w:noWrap/>
            <w:vAlign w:val="bottom"/>
            <w:hideMark/>
          </w:tcPr>
          <w:p w14:paraId="0DFE691A" w14:textId="77777777" w:rsidR="00F166DE" w:rsidRPr="00FE3C0B" w:rsidRDefault="00F166DE" w:rsidP="00FE3C0B">
            <w:pPr>
              <w:spacing w:after="0" w:line="240" w:lineRule="auto"/>
              <w:rPr>
                <w:rFonts w:ascii="Arial Narrow" w:hAnsi="Arial Narrow" w:cs="Calibri"/>
                <w:sz w:val="24"/>
                <w:szCs w:val="24"/>
              </w:rPr>
            </w:pPr>
            <w:r w:rsidRPr="00FE3C0B">
              <w:rPr>
                <w:rFonts w:ascii="Arial Narrow" w:hAnsi="Arial Narrow" w:cs="Calibri"/>
                <w:sz w:val="24"/>
                <w:szCs w:val="24"/>
              </w:rPr>
              <w:t>Troškovi sirovina i materijala</w:t>
            </w:r>
          </w:p>
        </w:tc>
        <w:tc>
          <w:tcPr>
            <w:tcW w:w="4127" w:type="dxa"/>
            <w:tcBorders>
              <w:top w:val="nil"/>
              <w:left w:val="nil"/>
              <w:bottom w:val="single" w:sz="4" w:space="0" w:color="auto"/>
              <w:right w:val="single" w:sz="4" w:space="0" w:color="auto"/>
            </w:tcBorders>
            <w:noWrap/>
            <w:vAlign w:val="bottom"/>
            <w:hideMark/>
          </w:tcPr>
          <w:p w14:paraId="7412C0C4" w14:textId="77777777" w:rsidR="00F166DE" w:rsidRPr="00FE3C0B" w:rsidRDefault="00F166DE" w:rsidP="00FE3C0B">
            <w:pPr>
              <w:spacing w:after="0" w:line="240" w:lineRule="auto"/>
              <w:jc w:val="right"/>
              <w:rPr>
                <w:rFonts w:ascii="Arial Narrow" w:hAnsi="Arial Narrow" w:cs="Calibri"/>
                <w:sz w:val="24"/>
                <w:szCs w:val="24"/>
              </w:rPr>
            </w:pPr>
            <w:r w:rsidRPr="00FE3C0B">
              <w:rPr>
                <w:rFonts w:ascii="Arial Narrow" w:hAnsi="Arial Narrow" w:cs="Calibri"/>
                <w:sz w:val="24"/>
                <w:szCs w:val="24"/>
              </w:rPr>
              <w:t>1.160.000,00</w:t>
            </w:r>
          </w:p>
        </w:tc>
      </w:tr>
      <w:tr w:rsidR="00F166DE" w:rsidRPr="00FE3C0B" w14:paraId="57CAC6AD" w14:textId="77777777" w:rsidTr="00ED5C16">
        <w:trPr>
          <w:trHeight w:val="450"/>
        </w:trPr>
        <w:tc>
          <w:tcPr>
            <w:tcW w:w="709" w:type="dxa"/>
            <w:tcBorders>
              <w:top w:val="nil"/>
              <w:left w:val="single" w:sz="4" w:space="0" w:color="auto"/>
              <w:bottom w:val="single" w:sz="4" w:space="0" w:color="auto"/>
              <w:right w:val="single" w:sz="4" w:space="0" w:color="auto"/>
            </w:tcBorders>
            <w:vAlign w:val="bottom"/>
          </w:tcPr>
          <w:p w14:paraId="7C4A9F03" w14:textId="77777777" w:rsidR="00F166DE" w:rsidRPr="00FE3C0B" w:rsidRDefault="00F166DE" w:rsidP="00F166DE">
            <w:pPr>
              <w:spacing w:after="0" w:line="240" w:lineRule="auto"/>
              <w:jc w:val="center"/>
              <w:rPr>
                <w:rFonts w:ascii="Arial Narrow" w:hAnsi="Arial Narrow" w:cs="Calibri"/>
                <w:sz w:val="24"/>
                <w:szCs w:val="24"/>
              </w:rPr>
            </w:pPr>
            <w:r>
              <w:rPr>
                <w:rFonts w:ascii="Arial Narrow" w:hAnsi="Arial Narrow" w:cs="Calibri"/>
                <w:sz w:val="24"/>
                <w:szCs w:val="24"/>
              </w:rPr>
              <w:t>2.</w:t>
            </w:r>
          </w:p>
        </w:tc>
        <w:tc>
          <w:tcPr>
            <w:tcW w:w="4536" w:type="dxa"/>
            <w:gridSpan w:val="2"/>
            <w:tcBorders>
              <w:top w:val="nil"/>
              <w:left w:val="single" w:sz="4" w:space="0" w:color="auto"/>
              <w:bottom w:val="single" w:sz="4" w:space="0" w:color="auto"/>
              <w:right w:val="single" w:sz="4" w:space="0" w:color="auto"/>
            </w:tcBorders>
            <w:noWrap/>
            <w:vAlign w:val="bottom"/>
            <w:hideMark/>
          </w:tcPr>
          <w:p w14:paraId="55C338EA" w14:textId="77777777" w:rsidR="00F166DE" w:rsidRPr="00FE3C0B" w:rsidRDefault="00F166DE" w:rsidP="00FE3C0B">
            <w:pPr>
              <w:spacing w:after="0" w:line="240" w:lineRule="auto"/>
              <w:rPr>
                <w:rFonts w:ascii="Arial Narrow" w:hAnsi="Arial Narrow" w:cs="Calibri"/>
                <w:sz w:val="24"/>
                <w:szCs w:val="24"/>
              </w:rPr>
            </w:pPr>
            <w:r w:rsidRPr="00FE3C0B">
              <w:rPr>
                <w:rFonts w:ascii="Arial Narrow" w:hAnsi="Arial Narrow" w:cs="Calibri"/>
                <w:sz w:val="24"/>
                <w:szCs w:val="24"/>
              </w:rPr>
              <w:t>Promjena vrijednosti zaliha</w:t>
            </w:r>
          </w:p>
        </w:tc>
        <w:tc>
          <w:tcPr>
            <w:tcW w:w="4127" w:type="dxa"/>
            <w:tcBorders>
              <w:top w:val="nil"/>
              <w:left w:val="nil"/>
              <w:bottom w:val="single" w:sz="4" w:space="0" w:color="auto"/>
              <w:right w:val="single" w:sz="4" w:space="0" w:color="auto"/>
            </w:tcBorders>
            <w:noWrap/>
            <w:vAlign w:val="bottom"/>
            <w:hideMark/>
          </w:tcPr>
          <w:p w14:paraId="3D6B488B" w14:textId="77777777" w:rsidR="00F166DE" w:rsidRPr="00FE3C0B" w:rsidRDefault="00F166DE" w:rsidP="00FE3C0B">
            <w:pPr>
              <w:spacing w:after="0" w:line="240" w:lineRule="auto"/>
              <w:jc w:val="right"/>
              <w:rPr>
                <w:rFonts w:ascii="Arial Narrow" w:hAnsi="Arial Narrow" w:cs="Calibri"/>
                <w:sz w:val="24"/>
                <w:szCs w:val="24"/>
              </w:rPr>
            </w:pPr>
            <w:r w:rsidRPr="00FE3C0B">
              <w:rPr>
                <w:rFonts w:ascii="Arial Narrow" w:hAnsi="Arial Narrow" w:cs="Calibri"/>
                <w:sz w:val="24"/>
                <w:szCs w:val="24"/>
              </w:rPr>
              <w:t>50.000,00</w:t>
            </w:r>
          </w:p>
        </w:tc>
      </w:tr>
      <w:tr w:rsidR="00F166DE" w:rsidRPr="00FE3C0B" w14:paraId="059A10CB" w14:textId="77777777" w:rsidTr="00ED5C16">
        <w:trPr>
          <w:trHeight w:val="450"/>
        </w:trPr>
        <w:tc>
          <w:tcPr>
            <w:tcW w:w="709" w:type="dxa"/>
            <w:tcBorders>
              <w:top w:val="nil"/>
              <w:left w:val="single" w:sz="4" w:space="0" w:color="auto"/>
              <w:bottom w:val="single" w:sz="4" w:space="0" w:color="auto"/>
              <w:right w:val="single" w:sz="4" w:space="0" w:color="auto"/>
            </w:tcBorders>
            <w:vAlign w:val="bottom"/>
          </w:tcPr>
          <w:p w14:paraId="1934ADF2" w14:textId="77777777" w:rsidR="00F166DE" w:rsidRPr="00FE3C0B" w:rsidRDefault="00F166DE" w:rsidP="00F166DE">
            <w:pPr>
              <w:spacing w:after="0" w:line="240" w:lineRule="auto"/>
              <w:jc w:val="center"/>
              <w:rPr>
                <w:rFonts w:ascii="Arial Narrow" w:hAnsi="Arial Narrow" w:cs="Calibri"/>
                <w:sz w:val="24"/>
                <w:szCs w:val="24"/>
              </w:rPr>
            </w:pPr>
            <w:r>
              <w:rPr>
                <w:rFonts w:ascii="Arial Narrow" w:hAnsi="Arial Narrow" w:cs="Calibri"/>
                <w:sz w:val="24"/>
                <w:szCs w:val="24"/>
              </w:rPr>
              <w:t>3.</w:t>
            </w:r>
          </w:p>
        </w:tc>
        <w:tc>
          <w:tcPr>
            <w:tcW w:w="4536" w:type="dxa"/>
            <w:gridSpan w:val="2"/>
            <w:tcBorders>
              <w:top w:val="nil"/>
              <w:left w:val="single" w:sz="4" w:space="0" w:color="auto"/>
              <w:bottom w:val="single" w:sz="4" w:space="0" w:color="auto"/>
              <w:right w:val="single" w:sz="4" w:space="0" w:color="auto"/>
            </w:tcBorders>
            <w:noWrap/>
            <w:vAlign w:val="bottom"/>
            <w:hideMark/>
          </w:tcPr>
          <w:p w14:paraId="1501E140" w14:textId="77777777" w:rsidR="00F166DE" w:rsidRPr="00FE3C0B" w:rsidRDefault="00F166DE" w:rsidP="00FE3C0B">
            <w:pPr>
              <w:spacing w:after="0" w:line="240" w:lineRule="auto"/>
              <w:rPr>
                <w:rFonts w:ascii="Arial Narrow" w:hAnsi="Arial Narrow" w:cs="Calibri"/>
                <w:sz w:val="24"/>
                <w:szCs w:val="24"/>
              </w:rPr>
            </w:pPr>
            <w:r w:rsidRPr="00FE3C0B">
              <w:rPr>
                <w:rFonts w:ascii="Arial Narrow" w:hAnsi="Arial Narrow" w:cs="Calibri"/>
                <w:sz w:val="24"/>
                <w:szCs w:val="24"/>
              </w:rPr>
              <w:t>Troškovi rezervnih dijelova, guma i sitnog inventara</w:t>
            </w:r>
          </w:p>
        </w:tc>
        <w:tc>
          <w:tcPr>
            <w:tcW w:w="4127" w:type="dxa"/>
            <w:tcBorders>
              <w:top w:val="nil"/>
              <w:left w:val="nil"/>
              <w:bottom w:val="single" w:sz="4" w:space="0" w:color="auto"/>
              <w:right w:val="single" w:sz="4" w:space="0" w:color="auto"/>
            </w:tcBorders>
            <w:noWrap/>
            <w:vAlign w:val="bottom"/>
            <w:hideMark/>
          </w:tcPr>
          <w:p w14:paraId="042B20E8" w14:textId="77777777" w:rsidR="00F166DE" w:rsidRPr="00FE3C0B" w:rsidRDefault="00F166DE" w:rsidP="00FE3C0B">
            <w:pPr>
              <w:spacing w:after="0" w:line="240" w:lineRule="auto"/>
              <w:jc w:val="right"/>
              <w:rPr>
                <w:rFonts w:ascii="Arial Narrow" w:hAnsi="Arial Narrow" w:cs="Calibri"/>
                <w:sz w:val="24"/>
                <w:szCs w:val="24"/>
              </w:rPr>
            </w:pPr>
            <w:r w:rsidRPr="00FE3C0B">
              <w:rPr>
                <w:rFonts w:ascii="Arial Narrow" w:hAnsi="Arial Narrow" w:cs="Calibri"/>
                <w:sz w:val="24"/>
                <w:szCs w:val="24"/>
              </w:rPr>
              <w:t>577.500,00</w:t>
            </w:r>
          </w:p>
        </w:tc>
      </w:tr>
      <w:tr w:rsidR="00F166DE" w:rsidRPr="00FE3C0B" w14:paraId="53829BC4" w14:textId="77777777" w:rsidTr="00ED5C16">
        <w:trPr>
          <w:trHeight w:val="450"/>
        </w:trPr>
        <w:tc>
          <w:tcPr>
            <w:tcW w:w="709" w:type="dxa"/>
            <w:tcBorders>
              <w:top w:val="nil"/>
              <w:left w:val="single" w:sz="4" w:space="0" w:color="auto"/>
              <w:bottom w:val="single" w:sz="4" w:space="0" w:color="auto"/>
              <w:right w:val="single" w:sz="4" w:space="0" w:color="auto"/>
            </w:tcBorders>
            <w:vAlign w:val="bottom"/>
          </w:tcPr>
          <w:p w14:paraId="0282EB2E" w14:textId="77777777" w:rsidR="00F166DE" w:rsidRPr="00FE3C0B" w:rsidRDefault="00F166DE" w:rsidP="00F166DE">
            <w:pPr>
              <w:spacing w:after="0" w:line="240" w:lineRule="auto"/>
              <w:jc w:val="center"/>
              <w:rPr>
                <w:rFonts w:ascii="Arial Narrow" w:hAnsi="Arial Narrow" w:cs="Calibri"/>
                <w:sz w:val="24"/>
                <w:szCs w:val="24"/>
              </w:rPr>
            </w:pPr>
            <w:r>
              <w:rPr>
                <w:rFonts w:ascii="Arial Narrow" w:hAnsi="Arial Narrow" w:cs="Calibri"/>
                <w:sz w:val="24"/>
                <w:szCs w:val="24"/>
              </w:rPr>
              <w:t>4.</w:t>
            </w:r>
          </w:p>
        </w:tc>
        <w:tc>
          <w:tcPr>
            <w:tcW w:w="4536" w:type="dxa"/>
            <w:gridSpan w:val="2"/>
            <w:tcBorders>
              <w:top w:val="nil"/>
              <w:left w:val="single" w:sz="4" w:space="0" w:color="auto"/>
              <w:bottom w:val="single" w:sz="4" w:space="0" w:color="auto"/>
              <w:right w:val="single" w:sz="4" w:space="0" w:color="auto"/>
            </w:tcBorders>
            <w:noWrap/>
            <w:vAlign w:val="bottom"/>
            <w:hideMark/>
          </w:tcPr>
          <w:p w14:paraId="7384F65C" w14:textId="77777777" w:rsidR="00F166DE" w:rsidRPr="00FE3C0B" w:rsidRDefault="00F166DE" w:rsidP="00FE3C0B">
            <w:pPr>
              <w:spacing w:after="0" w:line="240" w:lineRule="auto"/>
              <w:rPr>
                <w:rFonts w:ascii="Arial Narrow" w:hAnsi="Arial Narrow" w:cs="Calibri"/>
                <w:sz w:val="24"/>
                <w:szCs w:val="24"/>
              </w:rPr>
            </w:pPr>
            <w:r w:rsidRPr="00FE3C0B">
              <w:rPr>
                <w:rFonts w:ascii="Arial Narrow" w:hAnsi="Arial Narrow" w:cs="Calibri"/>
                <w:sz w:val="24"/>
                <w:szCs w:val="24"/>
              </w:rPr>
              <w:t>Troškovi energije</w:t>
            </w:r>
          </w:p>
        </w:tc>
        <w:tc>
          <w:tcPr>
            <w:tcW w:w="4127" w:type="dxa"/>
            <w:tcBorders>
              <w:top w:val="nil"/>
              <w:left w:val="nil"/>
              <w:bottom w:val="single" w:sz="4" w:space="0" w:color="auto"/>
              <w:right w:val="single" w:sz="4" w:space="0" w:color="auto"/>
            </w:tcBorders>
            <w:noWrap/>
            <w:vAlign w:val="bottom"/>
            <w:hideMark/>
          </w:tcPr>
          <w:p w14:paraId="4EEC1F89" w14:textId="77777777" w:rsidR="00F166DE" w:rsidRPr="00FE3C0B" w:rsidRDefault="00F166DE" w:rsidP="00FE3C0B">
            <w:pPr>
              <w:spacing w:after="0" w:line="240" w:lineRule="auto"/>
              <w:jc w:val="right"/>
              <w:rPr>
                <w:rFonts w:ascii="Arial Narrow" w:hAnsi="Arial Narrow" w:cs="Calibri"/>
                <w:sz w:val="24"/>
                <w:szCs w:val="24"/>
              </w:rPr>
            </w:pPr>
            <w:r w:rsidRPr="00FE3C0B">
              <w:rPr>
                <w:rFonts w:ascii="Arial Narrow" w:hAnsi="Arial Narrow" w:cs="Calibri"/>
                <w:sz w:val="24"/>
                <w:szCs w:val="24"/>
              </w:rPr>
              <w:t>1.700.000,00</w:t>
            </w:r>
          </w:p>
        </w:tc>
      </w:tr>
      <w:tr w:rsidR="00F166DE" w:rsidRPr="00FE3C0B" w14:paraId="51943084" w14:textId="77777777" w:rsidTr="00ED5C16">
        <w:trPr>
          <w:trHeight w:val="450"/>
        </w:trPr>
        <w:tc>
          <w:tcPr>
            <w:tcW w:w="709" w:type="dxa"/>
            <w:tcBorders>
              <w:top w:val="nil"/>
              <w:left w:val="single" w:sz="4" w:space="0" w:color="auto"/>
              <w:bottom w:val="single" w:sz="4" w:space="0" w:color="auto"/>
              <w:right w:val="single" w:sz="4" w:space="0" w:color="auto"/>
            </w:tcBorders>
            <w:vAlign w:val="bottom"/>
          </w:tcPr>
          <w:p w14:paraId="549E959A" w14:textId="77777777" w:rsidR="00F166DE" w:rsidRPr="00FE3C0B" w:rsidRDefault="00F166DE" w:rsidP="00F166DE">
            <w:pPr>
              <w:spacing w:after="0" w:line="240" w:lineRule="auto"/>
              <w:jc w:val="center"/>
              <w:rPr>
                <w:rFonts w:ascii="Arial Narrow" w:hAnsi="Arial Narrow" w:cs="Calibri"/>
                <w:sz w:val="24"/>
                <w:szCs w:val="24"/>
              </w:rPr>
            </w:pPr>
            <w:r>
              <w:rPr>
                <w:rFonts w:ascii="Arial Narrow" w:hAnsi="Arial Narrow" w:cs="Calibri"/>
                <w:sz w:val="24"/>
                <w:szCs w:val="24"/>
              </w:rPr>
              <w:t>5.</w:t>
            </w:r>
          </w:p>
        </w:tc>
        <w:tc>
          <w:tcPr>
            <w:tcW w:w="4536" w:type="dxa"/>
            <w:gridSpan w:val="2"/>
            <w:tcBorders>
              <w:top w:val="nil"/>
              <w:left w:val="single" w:sz="4" w:space="0" w:color="auto"/>
              <w:bottom w:val="single" w:sz="4" w:space="0" w:color="auto"/>
              <w:right w:val="single" w:sz="4" w:space="0" w:color="auto"/>
            </w:tcBorders>
            <w:noWrap/>
            <w:vAlign w:val="bottom"/>
            <w:hideMark/>
          </w:tcPr>
          <w:p w14:paraId="62DE2842" w14:textId="77777777" w:rsidR="00F166DE" w:rsidRPr="00FE3C0B" w:rsidRDefault="00F166DE" w:rsidP="00FE3C0B">
            <w:pPr>
              <w:spacing w:after="0" w:line="240" w:lineRule="auto"/>
              <w:rPr>
                <w:rFonts w:ascii="Arial Narrow" w:hAnsi="Arial Narrow" w:cs="Calibri"/>
                <w:sz w:val="24"/>
                <w:szCs w:val="24"/>
              </w:rPr>
            </w:pPr>
            <w:r w:rsidRPr="00FE3C0B">
              <w:rPr>
                <w:rFonts w:ascii="Arial Narrow" w:hAnsi="Arial Narrow" w:cs="Calibri"/>
                <w:sz w:val="24"/>
                <w:szCs w:val="24"/>
              </w:rPr>
              <w:t>Prijevozne usluge</w:t>
            </w:r>
          </w:p>
        </w:tc>
        <w:tc>
          <w:tcPr>
            <w:tcW w:w="4127" w:type="dxa"/>
            <w:tcBorders>
              <w:top w:val="nil"/>
              <w:left w:val="nil"/>
              <w:bottom w:val="single" w:sz="4" w:space="0" w:color="auto"/>
              <w:right w:val="single" w:sz="4" w:space="0" w:color="auto"/>
            </w:tcBorders>
            <w:noWrap/>
            <w:vAlign w:val="bottom"/>
            <w:hideMark/>
          </w:tcPr>
          <w:p w14:paraId="7FBB5AB8" w14:textId="77777777" w:rsidR="00F166DE" w:rsidRPr="00FE3C0B" w:rsidRDefault="00F166DE" w:rsidP="00FE3C0B">
            <w:pPr>
              <w:spacing w:after="0" w:line="240" w:lineRule="auto"/>
              <w:jc w:val="right"/>
              <w:rPr>
                <w:rFonts w:ascii="Arial Narrow" w:hAnsi="Arial Narrow" w:cs="Calibri"/>
                <w:sz w:val="24"/>
                <w:szCs w:val="24"/>
              </w:rPr>
            </w:pPr>
            <w:r w:rsidRPr="00FE3C0B">
              <w:rPr>
                <w:rFonts w:ascii="Arial Narrow" w:hAnsi="Arial Narrow" w:cs="Calibri"/>
                <w:sz w:val="24"/>
                <w:szCs w:val="24"/>
              </w:rPr>
              <w:t>218.000,00</w:t>
            </w:r>
          </w:p>
        </w:tc>
      </w:tr>
      <w:tr w:rsidR="00F166DE" w:rsidRPr="00FE3C0B" w14:paraId="14CE4E98" w14:textId="77777777" w:rsidTr="00ED5C16">
        <w:trPr>
          <w:trHeight w:val="450"/>
        </w:trPr>
        <w:tc>
          <w:tcPr>
            <w:tcW w:w="709" w:type="dxa"/>
            <w:tcBorders>
              <w:top w:val="nil"/>
              <w:left w:val="single" w:sz="4" w:space="0" w:color="auto"/>
              <w:bottom w:val="single" w:sz="4" w:space="0" w:color="auto"/>
              <w:right w:val="single" w:sz="4" w:space="0" w:color="auto"/>
            </w:tcBorders>
            <w:vAlign w:val="bottom"/>
          </w:tcPr>
          <w:p w14:paraId="3D16128B" w14:textId="77777777" w:rsidR="00F166DE" w:rsidRPr="00FE3C0B" w:rsidRDefault="00F166DE" w:rsidP="00F166DE">
            <w:pPr>
              <w:spacing w:after="0" w:line="240" w:lineRule="auto"/>
              <w:jc w:val="center"/>
              <w:rPr>
                <w:rFonts w:ascii="Arial Narrow" w:hAnsi="Arial Narrow" w:cs="Calibri"/>
                <w:sz w:val="24"/>
                <w:szCs w:val="24"/>
              </w:rPr>
            </w:pPr>
            <w:r>
              <w:rPr>
                <w:rFonts w:ascii="Arial Narrow" w:hAnsi="Arial Narrow" w:cs="Calibri"/>
                <w:sz w:val="24"/>
                <w:szCs w:val="24"/>
              </w:rPr>
              <w:t>6.</w:t>
            </w:r>
          </w:p>
        </w:tc>
        <w:tc>
          <w:tcPr>
            <w:tcW w:w="4536" w:type="dxa"/>
            <w:gridSpan w:val="2"/>
            <w:tcBorders>
              <w:top w:val="nil"/>
              <w:left w:val="single" w:sz="4" w:space="0" w:color="auto"/>
              <w:bottom w:val="single" w:sz="4" w:space="0" w:color="auto"/>
              <w:right w:val="single" w:sz="4" w:space="0" w:color="auto"/>
            </w:tcBorders>
            <w:noWrap/>
            <w:vAlign w:val="bottom"/>
            <w:hideMark/>
          </w:tcPr>
          <w:p w14:paraId="12D22921" w14:textId="77777777" w:rsidR="00F166DE" w:rsidRPr="00FE3C0B" w:rsidRDefault="00F166DE" w:rsidP="00FE3C0B">
            <w:pPr>
              <w:spacing w:after="0" w:line="240" w:lineRule="auto"/>
              <w:rPr>
                <w:rFonts w:ascii="Arial Narrow" w:hAnsi="Arial Narrow" w:cs="Calibri"/>
                <w:sz w:val="24"/>
                <w:szCs w:val="24"/>
              </w:rPr>
            </w:pPr>
            <w:r w:rsidRPr="00FE3C0B">
              <w:rPr>
                <w:rFonts w:ascii="Arial Narrow" w:hAnsi="Arial Narrow" w:cs="Calibri"/>
                <w:sz w:val="24"/>
                <w:szCs w:val="24"/>
              </w:rPr>
              <w:t>Poštarina i telefoni</w:t>
            </w:r>
          </w:p>
        </w:tc>
        <w:tc>
          <w:tcPr>
            <w:tcW w:w="4127" w:type="dxa"/>
            <w:tcBorders>
              <w:top w:val="nil"/>
              <w:left w:val="nil"/>
              <w:bottom w:val="single" w:sz="4" w:space="0" w:color="auto"/>
              <w:right w:val="single" w:sz="4" w:space="0" w:color="auto"/>
            </w:tcBorders>
            <w:noWrap/>
            <w:vAlign w:val="bottom"/>
            <w:hideMark/>
          </w:tcPr>
          <w:p w14:paraId="2380872B" w14:textId="77777777" w:rsidR="00F166DE" w:rsidRPr="00FE3C0B" w:rsidRDefault="00F166DE" w:rsidP="00FE3C0B">
            <w:pPr>
              <w:spacing w:after="0" w:line="240" w:lineRule="auto"/>
              <w:jc w:val="right"/>
              <w:rPr>
                <w:rFonts w:ascii="Arial Narrow" w:hAnsi="Arial Narrow" w:cs="Calibri"/>
                <w:sz w:val="24"/>
                <w:szCs w:val="24"/>
              </w:rPr>
            </w:pPr>
            <w:r w:rsidRPr="00FE3C0B">
              <w:rPr>
                <w:rFonts w:ascii="Arial Narrow" w:hAnsi="Arial Narrow" w:cs="Calibri"/>
                <w:sz w:val="24"/>
                <w:szCs w:val="24"/>
              </w:rPr>
              <w:t>230.000,00</w:t>
            </w:r>
          </w:p>
        </w:tc>
      </w:tr>
      <w:tr w:rsidR="00F166DE" w:rsidRPr="00FE3C0B" w14:paraId="035A094B" w14:textId="77777777" w:rsidTr="00ED5C16">
        <w:trPr>
          <w:trHeight w:val="450"/>
        </w:trPr>
        <w:tc>
          <w:tcPr>
            <w:tcW w:w="709" w:type="dxa"/>
            <w:tcBorders>
              <w:top w:val="nil"/>
              <w:left w:val="single" w:sz="4" w:space="0" w:color="auto"/>
              <w:bottom w:val="single" w:sz="4" w:space="0" w:color="auto"/>
              <w:right w:val="single" w:sz="4" w:space="0" w:color="auto"/>
            </w:tcBorders>
            <w:vAlign w:val="bottom"/>
          </w:tcPr>
          <w:p w14:paraId="49A9EC1E" w14:textId="77777777" w:rsidR="00F166DE" w:rsidRPr="00FE3C0B" w:rsidRDefault="00F166DE" w:rsidP="00F166DE">
            <w:pPr>
              <w:spacing w:after="0" w:line="240" w:lineRule="auto"/>
              <w:jc w:val="center"/>
              <w:rPr>
                <w:rFonts w:ascii="Arial Narrow" w:hAnsi="Arial Narrow" w:cs="Calibri"/>
                <w:sz w:val="24"/>
                <w:szCs w:val="24"/>
              </w:rPr>
            </w:pPr>
            <w:r>
              <w:rPr>
                <w:rFonts w:ascii="Arial Narrow" w:hAnsi="Arial Narrow" w:cs="Calibri"/>
                <w:sz w:val="24"/>
                <w:szCs w:val="24"/>
              </w:rPr>
              <w:t>7.</w:t>
            </w:r>
          </w:p>
        </w:tc>
        <w:tc>
          <w:tcPr>
            <w:tcW w:w="4536" w:type="dxa"/>
            <w:gridSpan w:val="2"/>
            <w:tcBorders>
              <w:top w:val="nil"/>
              <w:left w:val="single" w:sz="4" w:space="0" w:color="auto"/>
              <w:bottom w:val="single" w:sz="4" w:space="0" w:color="auto"/>
              <w:right w:val="single" w:sz="4" w:space="0" w:color="auto"/>
            </w:tcBorders>
            <w:noWrap/>
            <w:vAlign w:val="bottom"/>
            <w:hideMark/>
          </w:tcPr>
          <w:p w14:paraId="16D41F01" w14:textId="77777777" w:rsidR="00F166DE" w:rsidRPr="00FE3C0B" w:rsidRDefault="00F166DE" w:rsidP="00FE3C0B">
            <w:pPr>
              <w:spacing w:after="0" w:line="240" w:lineRule="auto"/>
              <w:rPr>
                <w:rFonts w:ascii="Arial Narrow" w:hAnsi="Arial Narrow" w:cs="Calibri"/>
                <w:sz w:val="24"/>
                <w:szCs w:val="24"/>
              </w:rPr>
            </w:pPr>
            <w:r w:rsidRPr="00FE3C0B">
              <w:rPr>
                <w:rFonts w:ascii="Arial Narrow" w:hAnsi="Arial Narrow" w:cs="Calibri"/>
                <w:sz w:val="24"/>
                <w:szCs w:val="24"/>
              </w:rPr>
              <w:t>Usluge tekućeg održavanja</w:t>
            </w:r>
          </w:p>
        </w:tc>
        <w:tc>
          <w:tcPr>
            <w:tcW w:w="4127" w:type="dxa"/>
            <w:tcBorders>
              <w:top w:val="nil"/>
              <w:left w:val="nil"/>
              <w:bottom w:val="single" w:sz="4" w:space="0" w:color="auto"/>
              <w:right w:val="single" w:sz="4" w:space="0" w:color="auto"/>
            </w:tcBorders>
            <w:noWrap/>
            <w:vAlign w:val="bottom"/>
            <w:hideMark/>
          </w:tcPr>
          <w:p w14:paraId="62B6369D" w14:textId="77777777" w:rsidR="00F166DE" w:rsidRPr="00FE3C0B" w:rsidRDefault="00F166DE" w:rsidP="00FE3C0B">
            <w:pPr>
              <w:spacing w:after="0" w:line="240" w:lineRule="auto"/>
              <w:jc w:val="right"/>
              <w:rPr>
                <w:rFonts w:ascii="Arial Narrow" w:hAnsi="Arial Narrow" w:cs="Calibri"/>
                <w:sz w:val="24"/>
                <w:szCs w:val="24"/>
              </w:rPr>
            </w:pPr>
            <w:r w:rsidRPr="00FE3C0B">
              <w:rPr>
                <w:rFonts w:ascii="Arial Narrow" w:hAnsi="Arial Narrow" w:cs="Calibri"/>
                <w:sz w:val="24"/>
                <w:szCs w:val="24"/>
              </w:rPr>
              <w:t>1.484.400,00</w:t>
            </w:r>
          </w:p>
        </w:tc>
      </w:tr>
      <w:tr w:rsidR="00F166DE" w:rsidRPr="00FE3C0B" w14:paraId="77AE73DC" w14:textId="77777777" w:rsidTr="00ED5C16">
        <w:trPr>
          <w:trHeight w:val="450"/>
        </w:trPr>
        <w:tc>
          <w:tcPr>
            <w:tcW w:w="709" w:type="dxa"/>
            <w:tcBorders>
              <w:top w:val="nil"/>
              <w:left w:val="single" w:sz="4" w:space="0" w:color="auto"/>
              <w:bottom w:val="single" w:sz="4" w:space="0" w:color="auto"/>
              <w:right w:val="single" w:sz="4" w:space="0" w:color="auto"/>
            </w:tcBorders>
            <w:vAlign w:val="bottom"/>
          </w:tcPr>
          <w:p w14:paraId="30233712" w14:textId="77777777" w:rsidR="00F166DE" w:rsidRPr="00FE3C0B" w:rsidRDefault="00F166DE" w:rsidP="00F166DE">
            <w:pPr>
              <w:spacing w:after="0" w:line="240" w:lineRule="auto"/>
              <w:jc w:val="center"/>
              <w:rPr>
                <w:rFonts w:ascii="Arial Narrow" w:hAnsi="Arial Narrow" w:cs="Calibri"/>
                <w:sz w:val="24"/>
                <w:szCs w:val="24"/>
              </w:rPr>
            </w:pPr>
            <w:r>
              <w:rPr>
                <w:rFonts w:ascii="Arial Narrow" w:hAnsi="Arial Narrow" w:cs="Calibri"/>
                <w:sz w:val="24"/>
                <w:szCs w:val="24"/>
              </w:rPr>
              <w:t>8.</w:t>
            </w:r>
          </w:p>
        </w:tc>
        <w:tc>
          <w:tcPr>
            <w:tcW w:w="4536" w:type="dxa"/>
            <w:gridSpan w:val="2"/>
            <w:tcBorders>
              <w:top w:val="nil"/>
              <w:left w:val="single" w:sz="4" w:space="0" w:color="auto"/>
              <w:bottom w:val="single" w:sz="4" w:space="0" w:color="auto"/>
              <w:right w:val="single" w:sz="4" w:space="0" w:color="auto"/>
            </w:tcBorders>
            <w:noWrap/>
            <w:vAlign w:val="bottom"/>
            <w:hideMark/>
          </w:tcPr>
          <w:p w14:paraId="5204898D" w14:textId="77777777" w:rsidR="00F166DE" w:rsidRPr="00FE3C0B" w:rsidRDefault="00F166DE" w:rsidP="00FE3C0B">
            <w:pPr>
              <w:spacing w:after="0" w:line="240" w:lineRule="auto"/>
              <w:rPr>
                <w:rFonts w:ascii="Arial Narrow" w:hAnsi="Arial Narrow" w:cs="Calibri"/>
                <w:sz w:val="24"/>
                <w:szCs w:val="24"/>
              </w:rPr>
            </w:pPr>
            <w:r w:rsidRPr="00FE3C0B">
              <w:rPr>
                <w:rFonts w:ascii="Arial Narrow" w:hAnsi="Arial Narrow" w:cs="Calibri"/>
                <w:sz w:val="24"/>
                <w:szCs w:val="24"/>
              </w:rPr>
              <w:t>Troškovi zakupa i najma</w:t>
            </w:r>
          </w:p>
        </w:tc>
        <w:tc>
          <w:tcPr>
            <w:tcW w:w="4127" w:type="dxa"/>
            <w:tcBorders>
              <w:top w:val="nil"/>
              <w:left w:val="nil"/>
              <w:bottom w:val="single" w:sz="4" w:space="0" w:color="auto"/>
              <w:right w:val="single" w:sz="4" w:space="0" w:color="auto"/>
            </w:tcBorders>
            <w:noWrap/>
            <w:vAlign w:val="bottom"/>
            <w:hideMark/>
          </w:tcPr>
          <w:p w14:paraId="131DC22A" w14:textId="77777777" w:rsidR="00F166DE" w:rsidRPr="00FE3C0B" w:rsidRDefault="00F166DE" w:rsidP="00FE3C0B">
            <w:pPr>
              <w:spacing w:after="0" w:line="240" w:lineRule="auto"/>
              <w:jc w:val="right"/>
              <w:rPr>
                <w:rFonts w:ascii="Arial Narrow" w:hAnsi="Arial Narrow" w:cs="Calibri"/>
                <w:sz w:val="24"/>
                <w:szCs w:val="24"/>
              </w:rPr>
            </w:pPr>
            <w:r w:rsidRPr="00FE3C0B">
              <w:rPr>
                <w:rFonts w:ascii="Arial Narrow" w:hAnsi="Arial Narrow" w:cs="Calibri"/>
                <w:sz w:val="24"/>
                <w:szCs w:val="24"/>
              </w:rPr>
              <w:t>60.000,00</w:t>
            </w:r>
          </w:p>
        </w:tc>
      </w:tr>
      <w:tr w:rsidR="00F166DE" w:rsidRPr="00FE3C0B" w14:paraId="5D4B1EF5" w14:textId="77777777" w:rsidTr="00ED5C16">
        <w:trPr>
          <w:trHeight w:val="450"/>
        </w:trPr>
        <w:tc>
          <w:tcPr>
            <w:tcW w:w="709" w:type="dxa"/>
            <w:tcBorders>
              <w:top w:val="nil"/>
              <w:left w:val="single" w:sz="4" w:space="0" w:color="auto"/>
              <w:bottom w:val="single" w:sz="4" w:space="0" w:color="auto"/>
              <w:right w:val="single" w:sz="4" w:space="0" w:color="auto"/>
            </w:tcBorders>
            <w:vAlign w:val="bottom"/>
          </w:tcPr>
          <w:p w14:paraId="7A9FBE5F" w14:textId="77777777" w:rsidR="00F166DE" w:rsidRPr="00FE3C0B" w:rsidRDefault="00F166DE" w:rsidP="00F166DE">
            <w:pPr>
              <w:spacing w:after="0" w:line="240" w:lineRule="auto"/>
              <w:jc w:val="center"/>
              <w:rPr>
                <w:rFonts w:ascii="Arial Narrow" w:hAnsi="Arial Narrow" w:cs="Calibri"/>
                <w:sz w:val="24"/>
                <w:szCs w:val="24"/>
              </w:rPr>
            </w:pPr>
            <w:r>
              <w:rPr>
                <w:rFonts w:ascii="Arial Narrow" w:hAnsi="Arial Narrow" w:cs="Calibri"/>
                <w:sz w:val="24"/>
                <w:szCs w:val="24"/>
              </w:rPr>
              <w:t>9.</w:t>
            </w:r>
          </w:p>
        </w:tc>
        <w:tc>
          <w:tcPr>
            <w:tcW w:w="4536" w:type="dxa"/>
            <w:gridSpan w:val="2"/>
            <w:tcBorders>
              <w:top w:val="nil"/>
              <w:left w:val="single" w:sz="4" w:space="0" w:color="auto"/>
              <w:bottom w:val="single" w:sz="4" w:space="0" w:color="auto"/>
              <w:right w:val="single" w:sz="4" w:space="0" w:color="auto"/>
            </w:tcBorders>
            <w:noWrap/>
            <w:vAlign w:val="bottom"/>
            <w:hideMark/>
          </w:tcPr>
          <w:p w14:paraId="5D5741AA" w14:textId="77777777" w:rsidR="00F166DE" w:rsidRPr="00FE3C0B" w:rsidRDefault="00F166DE" w:rsidP="00FE3C0B">
            <w:pPr>
              <w:spacing w:after="0" w:line="240" w:lineRule="auto"/>
              <w:rPr>
                <w:rFonts w:ascii="Arial Narrow" w:hAnsi="Arial Narrow" w:cs="Calibri"/>
                <w:sz w:val="24"/>
                <w:szCs w:val="24"/>
              </w:rPr>
            </w:pPr>
            <w:r w:rsidRPr="00FE3C0B">
              <w:rPr>
                <w:rFonts w:ascii="Arial Narrow" w:hAnsi="Arial Narrow" w:cs="Calibri"/>
                <w:sz w:val="24"/>
                <w:szCs w:val="24"/>
              </w:rPr>
              <w:t>Troškovi propagande, reklame i sponzorstva</w:t>
            </w:r>
          </w:p>
        </w:tc>
        <w:tc>
          <w:tcPr>
            <w:tcW w:w="4127" w:type="dxa"/>
            <w:tcBorders>
              <w:top w:val="nil"/>
              <w:left w:val="nil"/>
              <w:bottom w:val="single" w:sz="4" w:space="0" w:color="auto"/>
              <w:right w:val="single" w:sz="4" w:space="0" w:color="auto"/>
            </w:tcBorders>
            <w:noWrap/>
            <w:vAlign w:val="bottom"/>
            <w:hideMark/>
          </w:tcPr>
          <w:p w14:paraId="777EFA09" w14:textId="77777777" w:rsidR="00F166DE" w:rsidRPr="00FE3C0B" w:rsidRDefault="00F166DE" w:rsidP="00FE3C0B">
            <w:pPr>
              <w:spacing w:after="0" w:line="240" w:lineRule="auto"/>
              <w:jc w:val="right"/>
              <w:rPr>
                <w:rFonts w:ascii="Arial Narrow" w:hAnsi="Arial Narrow" w:cs="Calibri"/>
                <w:sz w:val="24"/>
                <w:szCs w:val="24"/>
              </w:rPr>
            </w:pPr>
            <w:r w:rsidRPr="00FE3C0B">
              <w:rPr>
                <w:rFonts w:ascii="Arial Narrow" w:hAnsi="Arial Narrow" w:cs="Calibri"/>
                <w:sz w:val="24"/>
                <w:szCs w:val="24"/>
              </w:rPr>
              <w:t>80.000,00</w:t>
            </w:r>
          </w:p>
        </w:tc>
      </w:tr>
      <w:tr w:rsidR="00F166DE" w:rsidRPr="00FE3C0B" w14:paraId="39E3FCF0" w14:textId="77777777" w:rsidTr="00ED5C16">
        <w:trPr>
          <w:trHeight w:val="450"/>
        </w:trPr>
        <w:tc>
          <w:tcPr>
            <w:tcW w:w="709" w:type="dxa"/>
            <w:tcBorders>
              <w:top w:val="nil"/>
              <w:left w:val="single" w:sz="4" w:space="0" w:color="auto"/>
              <w:bottom w:val="single" w:sz="4" w:space="0" w:color="auto"/>
              <w:right w:val="single" w:sz="4" w:space="0" w:color="auto"/>
            </w:tcBorders>
            <w:vAlign w:val="bottom"/>
          </w:tcPr>
          <w:p w14:paraId="25EF883A" w14:textId="77777777" w:rsidR="00F166DE" w:rsidRPr="00FE3C0B" w:rsidRDefault="00F166DE" w:rsidP="00F166DE">
            <w:pPr>
              <w:spacing w:after="0" w:line="240" w:lineRule="auto"/>
              <w:jc w:val="center"/>
              <w:rPr>
                <w:rFonts w:ascii="Arial Narrow" w:hAnsi="Arial Narrow" w:cs="Calibri"/>
                <w:sz w:val="24"/>
                <w:szCs w:val="24"/>
              </w:rPr>
            </w:pPr>
            <w:r>
              <w:rPr>
                <w:rFonts w:ascii="Arial Narrow" w:hAnsi="Arial Narrow" w:cs="Calibri"/>
                <w:sz w:val="24"/>
                <w:szCs w:val="24"/>
              </w:rPr>
              <w:t>10.</w:t>
            </w:r>
          </w:p>
        </w:tc>
        <w:tc>
          <w:tcPr>
            <w:tcW w:w="4536" w:type="dxa"/>
            <w:gridSpan w:val="2"/>
            <w:tcBorders>
              <w:top w:val="nil"/>
              <w:left w:val="single" w:sz="4" w:space="0" w:color="auto"/>
              <w:bottom w:val="single" w:sz="4" w:space="0" w:color="auto"/>
              <w:right w:val="single" w:sz="4" w:space="0" w:color="auto"/>
            </w:tcBorders>
            <w:noWrap/>
            <w:vAlign w:val="bottom"/>
            <w:hideMark/>
          </w:tcPr>
          <w:p w14:paraId="7149F022" w14:textId="77777777" w:rsidR="00F166DE" w:rsidRPr="00FE3C0B" w:rsidRDefault="00F166DE" w:rsidP="00FE3C0B">
            <w:pPr>
              <w:spacing w:after="0" w:line="240" w:lineRule="auto"/>
              <w:rPr>
                <w:rFonts w:ascii="Arial Narrow" w:hAnsi="Arial Narrow" w:cs="Calibri"/>
                <w:sz w:val="24"/>
                <w:szCs w:val="24"/>
              </w:rPr>
            </w:pPr>
            <w:r w:rsidRPr="00FE3C0B">
              <w:rPr>
                <w:rFonts w:ascii="Arial Narrow" w:hAnsi="Arial Narrow" w:cs="Calibri"/>
                <w:sz w:val="24"/>
                <w:szCs w:val="24"/>
              </w:rPr>
              <w:t>Intelektualne usluge</w:t>
            </w:r>
          </w:p>
        </w:tc>
        <w:tc>
          <w:tcPr>
            <w:tcW w:w="4127" w:type="dxa"/>
            <w:tcBorders>
              <w:top w:val="nil"/>
              <w:left w:val="nil"/>
              <w:bottom w:val="single" w:sz="4" w:space="0" w:color="auto"/>
              <w:right w:val="single" w:sz="4" w:space="0" w:color="auto"/>
            </w:tcBorders>
            <w:noWrap/>
            <w:vAlign w:val="bottom"/>
            <w:hideMark/>
          </w:tcPr>
          <w:p w14:paraId="3C8E4B1A" w14:textId="77777777" w:rsidR="00F166DE" w:rsidRPr="00FE3C0B" w:rsidRDefault="00F166DE" w:rsidP="00FE3C0B">
            <w:pPr>
              <w:spacing w:after="0" w:line="240" w:lineRule="auto"/>
              <w:jc w:val="right"/>
              <w:rPr>
                <w:rFonts w:ascii="Arial Narrow" w:hAnsi="Arial Narrow" w:cs="Calibri"/>
                <w:sz w:val="24"/>
                <w:szCs w:val="24"/>
              </w:rPr>
            </w:pPr>
            <w:r w:rsidRPr="00FE3C0B">
              <w:rPr>
                <w:rFonts w:ascii="Arial Narrow" w:hAnsi="Arial Narrow" w:cs="Calibri"/>
                <w:sz w:val="24"/>
                <w:szCs w:val="24"/>
              </w:rPr>
              <w:t>214.000,00</w:t>
            </w:r>
          </w:p>
        </w:tc>
      </w:tr>
      <w:tr w:rsidR="00F166DE" w:rsidRPr="00FE3C0B" w14:paraId="6D1A0286" w14:textId="77777777" w:rsidTr="00ED5C16">
        <w:trPr>
          <w:trHeight w:val="450"/>
        </w:trPr>
        <w:tc>
          <w:tcPr>
            <w:tcW w:w="709" w:type="dxa"/>
            <w:tcBorders>
              <w:top w:val="nil"/>
              <w:left w:val="single" w:sz="4" w:space="0" w:color="auto"/>
              <w:bottom w:val="single" w:sz="4" w:space="0" w:color="auto"/>
              <w:right w:val="single" w:sz="4" w:space="0" w:color="auto"/>
            </w:tcBorders>
            <w:vAlign w:val="bottom"/>
          </w:tcPr>
          <w:p w14:paraId="7A6B4A84" w14:textId="77777777" w:rsidR="00F166DE" w:rsidRPr="00FE3C0B" w:rsidRDefault="00F166DE" w:rsidP="00F166DE">
            <w:pPr>
              <w:spacing w:after="0" w:line="240" w:lineRule="auto"/>
              <w:jc w:val="center"/>
              <w:rPr>
                <w:rFonts w:ascii="Arial Narrow" w:hAnsi="Arial Narrow" w:cs="Calibri"/>
                <w:sz w:val="24"/>
                <w:szCs w:val="24"/>
              </w:rPr>
            </w:pPr>
            <w:r>
              <w:rPr>
                <w:rFonts w:ascii="Arial Narrow" w:hAnsi="Arial Narrow" w:cs="Calibri"/>
                <w:sz w:val="24"/>
                <w:szCs w:val="24"/>
              </w:rPr>
              <w:t>11.</w:t>
            </w:r>
          </w:p>
        </w:tc>
        <w:tc>
          <w:tcPr>
            <w:tcW w:w="4536" w:type="dxa"/>
            <w:gridSpan w:val="2"/>
            <w:tcBorders>
              <w:top w:val="nil"/>
              <w:left w:val="single" w:sz="4" w:space="0" w:color="auto"/>
              <w:bottom w:val="single" w:sz="4" w:space="0" w:color="auto"/>
              <w:right w:val="single" w:sz="4" w:space="0" w:color="auto"/>
            </w:tcBorders>
            <w:noWrap/>
            <w:vAlign w:val="bottom"/>
            <w:hideMark/>
          </w:tcPr>
          <w:p w14:paraId="0116A72A" w14:textId="77777777" w:rsidR="00F166DE" w:rsidRPr="00FE3C0B" w:rsidRDefault="00F166DE" w:rsidP="00FE3C0B">
            <w:pPr>
              <w:spacing w:after="0" w:line="240" w:lineRule="auto"/>
              <w:rPr>
                <w:rFonts w:ascii="Arial Narrow" w:hAnsi="Arial Narrow" w:cs="Calibri"/>
                <w:sz w:val="24"/>
                <w:szCs w:val="24"/>
              </w:rPr>
            </w:pPr>
            <w:r w:rsidRPr="00FE3C0B">
              <w:rPr>
                <w:rFonts w:ascii="Arial Narrow" w:hAnsi="Arial Narrow" w:cs="Calibri"/>
                <w:sz w:val="24"/>
                <w:szCs w:val="24"/>
              </w:rPr>
              <w:t>Komunalne usluge</w:t>
            </w:r>
          </w:p>
        </w:tc>
        <w:tc>
          <w:tcPr>
            <w:tcW w:w="4127" w:type="dxa"/>
            <w:tcBorders>
              <w:top w:val="nil"/>
              <w:left w:val="nil"/>
              <w:bottom w:val="single" w:sz="4" w:space="0" w:color="auto"/>
              <w:right w:val="single" w:sz="4" w:space="0" w:color="auto"/>
            </w:tcBorders>
            <w:noWrap/>
            <w:vAlign w:val="bottom"/>
            <w:hideMark/>
          </w:tcPr>
          <w:p w14:paraId="5D179773" w14:textId="77777777" w:rsidR="00F166DE" w:rsidRPr="00FE3C0B" w:rsidRDefault="00F166DE" w:rsidP="00FE3C0B">
            <w:pPr>
              <w:spacing w:after="0" w:line="240" w:lineRule="auto"/>
              <w:jc w:val="right"/>
              <w:rPr>
                <w:rFonts w:ascii="Arial Narrow" w:hAnsi="Arial Narrow" w:cs="Calibri"/>
                <w:sz w:val="24"/>
                <w:szCs w:val="24"/>
              </w:rPr>
            </w:pPr>
            <w:r w:rsidRPr="00FE3C0B">
              <w:rPr>
                <w:rFonts w:ascii="Arial Narrow" w:hAnsi="Arial Narrow" w:cs="Calibri"/>
                <w:sz w:val="24"/>
                <w:szCs w:val="24"/>
              </w:rPr>
              <w:t>90.000,00</w:t>
            </w:r>
          </w:p>
        </w:tc>
      </w:tr>
      <w:tr w:rsidR="00F166DE" w:rsidRPr="00FE3C0B" w14:paraId="5A6325AF" w14:textId="77777777" w:rsidTr="00ED5C16">
        <w:trPr>
          <w:trHeight w:val="450"/>
        </w:trPr>
        <w:tc>
          <w:tcPr>
            <w:tcW w:w="709" w:type="dxa"/>
            <w:tcBorders>
              <w:top w:val="nil"/>
              <w:left w:val="single" w:sz="4" w:space="0" w:color="auto"/>
              <w:bottom w:val="single" w:sz="4" w:space="0" w:color="auto"/>
              <w:right w:val="single" w:sz="4" w:space="0" w:color="auto"/>
            </w:tcBorders>
            <w:vAlign w:val="bottom"/>
          </w:tcPr>
          <w:p w14:paraId="19DFBBA1" w14:textId="77777777" w:rsidR="00F166DE" w:rsidRPr="00FE3C0B" w:rsidRDefault="00F166DE" w:rsidP="00F166DE">
            <w:pPr>
              <w:spacing w:after="0" w:line="240" w:lineRule="auto"/>
              <w:jc w:val="center"/>
              <w:rPr>
                <w:rFonts w:ascii="Arial Narrow" w:hAnsi="Arial Narrow" w:cs="Calibri"/>
                <w:sz w:val="24"/>
                <w:szCs w:val="24"/>
              </w:rPr>
            </w:pPr>
            <w:r>
              <w:rPr>
                <w:rFonts w:ascii="Arial Narrow" w:hAnsi="Arial Narrow" w:cs="Calibri"/>
                <w:sz w:val="24"/>
                <w:szCs w:val="24"/>
              </w:rPr>
              <w:t>12.</w:t>
            </w:r>
          </w:p>
        </w:tc>
        <w:tc>
          <w:tcPr>
            <w:tcW w:w="4536" w:type="dxa"/>
            <w:gridSpan w:val="2"/>
            <w:tcBorders>
              <w:top w:val="nil"/>
              <w:left w:val="single" w:sz="4" w:space="0" w:color="auto"/>
              <w:bottom w:val="single" w:sz="4" w:space="0" w:color="auto"/>
              <w:right w:val="single" w:sz="4" w:space="0" w:color="auto"/>
            </w:tcBorders>
            <w:noWrap/>
            <w:vAlign w:val="bottom"/>
            <w:hideMark/>
          </w:tcPr>
          <w:p w14:paraId="372DC729" w14:textId="77777777" w:rsidR="00F166DE" w:rsidRPr="00FE3C0B" w:rsidRDefault="00F166DE" w:rsidP="00FE3C0B">
            <w:pPr>
              <w:spacing w:after="0" w:line="240" w:lineRule="auto"/>
              <w:rPr>
                <w:rFonts w:ascii="Arial Narrow" w:hAnsi="Arial Narrow" w:cs="Calibri"/>
                <w:sz w:val="24"/>
                <w:szCs w:val="24"/>
              </w:rPr>
            </w:pPr>
            <w:r w:rsidRPr="00FE3C0B">
              <w:rPr>
                <w:rFonts w:ascii="Arial Narrow" w:hAnsi="Arial Narrow" w:cs="Calibri"/>
                <w:sz w:val="24"/>
                <w:szCs w:val="24"/>
              </w:rPr>
              <w:t>Troškovi registracije</w:t>
            </w:r>
          </w:p>
        </w:tc>
        <w:tc>
          <w:tcPr>
            <w:tcW w:w="4127" w:type="dxa"/>
            <w:tcBorders>
              <w:top w:val="nil"/>
              <w:left w:val="nil"/>
              <w:bottom w:val="single" w:sz="4" w:space="0" w:color="auto"/>
              <w:right w:val="single" w:sz="4" w:space="0" w:color="auto"/>
            </w:tcBorders>
            <w:noWrap/>
            <w:vAlign w:val="bottom"/>
            <w:hideMark/>
          </w:tcPr>
          <w:p w14:paraId="723E4828" w14:textId="77777777" w:rsidR="00F166DE" w:rsidRPr="00FE3C0B" w:rsidRDefault="00F166DE" w:rsidP="00FE3C0B">
            <w:pPr>
              <w:spacing w:after="0" w:line="240" w:lineRule="auto"/>
              <w:jc w:val="right"/>
              <w:rPr>
                <w:rFonts w:ascii="Arial Narrow" w:hAnsi="Arial Narrow" w:cs="Calibri"/>
                <w:sz w:val="24"/>
                <w:szCs w:val="24"/>
              </w:rPr>
            </w:pPr>
            <w:r w:rsidRPr="00FE3C0B">
              <w:rPr>
                <w:rFonts w:ascii="Arial Narrow" w:hAnsi="Arial Narrow" w:cs="Calibri"/>
                <w:sz w:val="24"/>
                <w:szCs w:val="24"/>
              </w:rPr>
              <w:t>65.000,00</w:t>
            </w:r>
          </w:p>
        </w:tc>
      </w:tr>
      <w:tr w:rsidR="00F166DE" w:rsidRPr="00FE3C0B" w14:paraId="4BDD1B38" w14:textId="77777777" w:rsidTr="00ED5C16">
        <w:trPr>
          <w:trHeight w:val="450"/>
        </w:trPr>
        <w:tc>
          <w:tcPr>
            <w:tcW w:w="709" w:type="dxa"/>
            <w:tcBorders>
              <w:top w:val="nil"/>
              <w:left w:val="single" w:sz="4" w:space="0" w:color="auto"/>
              <w:bottom w:val="single" w:sz="4" w:space="0" w:color="auto"/>
              <w:right w:val="single" w:sz="4" w:space="0" w:color="auto"/>
            </w:tcBorders>
            <w:vAlign w:val="bottom"/>
          </w:tcPr>
          <w:p w14:paraId="28A98DDB" w14:textId="77777777" w:rsidR="00F166DE" w:rsidRPr="00FE3C0B" w:rsidRDefault="00F166DE" w:rsidP="00F166DE">
            <w:pPr>
              <w:spacing w:after="0" w:line="240" w:lineRule="auto"/>
              <w:jc w:val="center"/>
              <w:rPr>
                <w:rFonts w:ascii="Arial Narrow" w:hAnsi="Arial Narrow" w:cs="Calibri"/>
                <w:sz w:val="24"/>
                <w:szCs w:val="24"/>
              </w:rPr>
            </w:pPr>
            <w:r>
              <w:rPr>
                <w:rFonts w:ascii="Arial Narrow" w:hAnsi="Arial Narrow" w:cs="Calibri"/>
                <w:sz w:val="24"/>
                <w:szCs w:val="24"/>
              </w:rPr>
              <w:t>13.</w:t>
            </w:r>
          </w:p>
        </w:tc>
        <w:tc>
          <w:tcPr>
            <w:tcW w:w="4536" w:type="dxa"/>
            <w:gridSpan w:val="2"/>
            <w:tcBorders>
              <w:top w:val="nil"/>
              <w:left w:val="single" w:sz="4" w:space="0" w:color="auto"/>
              <w:bottom w:val="single" w:sz="4" w:space="0" w:color="auto"/>
              <w:right w:val="single" w:sz="4" w:space="0" w:color="auto"/>
            </w:tcBorders>
            <w:noWrap/>
            <w:vAlign w:val="bottom"/>
            <w:hideMark/>
          </w:tcPr>
          <w:p w14:paraId="0BB3D7E3" w14:textId="77777777" w:rsidR="00F166DE" w:rsidRPr="00FE3C0B" w:rsidRDefault="00F166DE" w:rsidP="00FE3C0B">
            <w:pPr>
              <w:spacing w:after="0" w:line="240" w:lineRule="auto"/>
              <w:rPr>
                <w:rFonts w:ascii="Arial Narrow" w:hAnsi="Arial Narrow" w:cs="Calibri"/>
                <w:sz w:val="24"/>
                <w:szCs w:val="24"/>
              </w:rPr>
            </w:pPr>
            <w:r w:rsidRPr="00FE3C0B">
              <w:rPr>
                <w:rFonts w:ascii="Arial Narrow" w:hAnsi="Arial Narrow" w:cs="Calibri"/>
                <w:sz w:val="24"/>
                <w:szCs w:val="24"/>
              </w:rPr>
              <w:t>Grafičke usluge</w:t>
            </w:r>
          </w:p>
        </w:tc>
        <w:tc>
          <w:tcPr>
            <w:tcW w:w="4127" w:type="dxa"/>
            <w:tcBorders>
              <w:top w:val="nil"/>
              <w:left w:val="nil"/>
              <w:bottom w:val="single" w:sz="4" w:space="0" w:color="auto"/>
              <w:right w:val="single" w:sz="4" w:space="0" w:color="auto"/>
            </w:tcBorders>
            <w:noWrap/>
            <w:vAlign w:val="bottom"/>
            <w:hideMark/>
          </w:tcPr>
          <w:p w14:paraId="0D6DE454" w14:textId="77777777" w:rsidR="00F166DE" w:rsidRPr="00FE3C0B" w:rsidRDefault="00F166DE" w:rsidP="00FE3C0B">
            <w:pPr>
              <w:spacing w:after="0" w:line="240" w:lineRule="auto"/>
              <w:jc w:val="right"/>
              <w:rPr>
                <w:rFonts w:ascii="Arial Narrow" w:hAnsi="Arial Narrow" w:cs="Calibri"/>
                <w:sz w:val="24"/>
                <w:szCs w:val="24"/>
              </w:rPr>
            </w:pPr>
            <w:r w:rsidRPr="00FE3C0B">
              <w:rPr>
                <w:rFonts w:ascii="Arial Narrow" w:hAnsi="Arial Narrow" w:cs="Calibri"/>
                <w:sz w:val="24"/>
                <w:szCs w:val="24"/>
              </w:rPr>
              <w:t>80.000,00</w:t>
            </w:r>
          </w:p>
        </w:tc>
      </w:tr>
      <w:tr w:rsidR="00F166DE" w:rsidRPr="00FE3C0B" w14:paraId="206BDC6A" w14:textId="77777777" w:rsidTr="00ED5C16">
        <w:trPr>
          <w:trHeight w:val="450"/>
        </w:trPr>
        <w:tc>
          <w:tcPr>
            <w:tcW w:w="709" w:type="dxa"/>
            <w:tcBorders>
              <w:top w:val="nil"/>
              <w:left w:val="single" w:sz="4" w:space="0" w:color="auto"/>
              <w:bottom w:val="single" w:sz="4" w:space="0" w:color="auto"/>
              <w:right w:val="single" w:sz="4" w:space="0" w:color="auto"/>
            </w:tcBorders>
            <w:vAlign w:val="bottom"/>
          </w:tcPr>
          <w:p w14:paraId="7C6A0FBA" w14:textId="77777777" w:rsidR="00F166DE" w:rsidRPr="00FE3C0B" w:rsidRDefault="00F166DE" w:rsidP="00F166DE">
            <w:pPr>
              <w:spacing w:after="0" w:line="240" w:lineRule="auto"/>
              <w:jc w:val="center"/>
              <w:rPr>
                <w:rFonts w:ascii="Arial Narrow" w:hAnsi="Arial Narrow" w:cs="Calibri"/>
                <w:sz w:val="24"/>
                <w:szCs w:val="24"/>
              </w:rPr>
            </w:pPr>
            <w:r>
              <w:rPr>
                <w:rFonts w:ascii="Arial Narrow" w:hAnsi="Arial Narrow" w:cs="Calibri"/>
                <w:sz w:val="24"/>
                <w:szCs w:val="24"/>
              </w:rPr>
              <w:t>14.</w:t>
            </w:r>
          </w:p>
        </w:tc>
        <w:tc>
          <w:tcPr>
            <w:tcW w:w="4536" w:type="dxa"/>
            <w:gridSpan w:val="2"/>
            <w:tcBorders>
              <w:top w:val="nil"/>
              <w:left w:val="single" w:sz="4" w:space="0" w:color="auto"/>
              <w:bottom w:val="single" w:sz="4" w:space="0" w:color="auto"/>
              <w:right w:val="single" w:sz="4" w:space="0" w:color="auto"/>
            </w:tcBorders>
            <w:noWrap/>
            <w:vAlign w:val="bottom"/>
            <w:hideMark/>
          </w:tcPr>
          <w:p w14:paraId="0BEA515A" w14:textId="77777777" w:rsidR="00F166DE" w:rsidRPr="00FE3C0B" w:rsidRDefault="00F166DE" w:rsidP="00FE3C0B">
            <w:pPr>
              <w:spacing w:after="0" w:line="240" w:lineRule="auto"/>
              <w:rPr>
                <w:rFonts w:ascii="Arial Narrow" w:hAnsi="Arial Narrow" w:cs="Calibri"/>
                <w:sz w:val="24"/>
                <w:szCs w:val="24"/>
              </w:rPr>
            </w:pPr>
            <w:r w:rsidRPr="00FE3C0B">
              <w:rPr>
                <w:rFonts w:ascii="Arial Narrow" w:hAnsi="Arial Narrow" w:cs="Calibri"/>
                <w:sz w:val="24"/>
                <w:szCs w:val="24"/>
              </w:rPr>
              <w:t>Zaštitarske usluge</w:t>
            </w:r>
          </w:p>
        </w:tc>
        <w:tc>
          <w:tcPr>
            <w:tcW w:w="4127" w:type="dxa"/>
            <w:tcBorders>
              <w:top w:val="nil"/>
              <w:left w:val="nil"/>
              <w:bottom w:val="single" w:sz="4" w:space="0" w:color="auto"/>
              <w:right w:val="single" w:sz="4" w:space="0" w:color="auto"/>
            </w:tcBorders>
            <w:noWrap/>
            <w:vAlign w:val="bottom"/>
            <w:hideMark/>
          </w:tcPr>
          <w:p w14:paraId="373FAA0F" w14:textId="77777777" w:rsidR="00F166DE" w:rsidRPr="00FE3C0B" w:rsidRDefault="00F166DE" w:rsidP="00FE3C0B">
            <w:pPr>
              <w:spacing w:after="0" w:line="240" w:lineRule="auto"/>
              <w:jc w:val="right"/>
              <w:rPr>
                <w:rFonts w:ascii="Arial Narrow" w:hAnsi="Arial Narrow" w:cs="Calibri"/>
                <w:sz w:val="24"/>
                <w:szCs w:val="24"/>
              </w:rPr>
            </w:pPr>
            <w:r w:rsidRPr="00FE3C0B">
              <w:rPr>
                <w:rFonts w:ascii="Arial Narrow" w:hAnsi="Arial Narrow" w:cs="Calibri"/>
                <w:sz w:val="24"/>
                <w:szCs w:val="24"/>
              </w:rPr>
              <w:t>180.000,00</w:t>
            </w:r>
          </w:p>
        </w:tc>
      </w:tr>
      <w:tr w:rsidR="00F166DE" w:rsidRPr="00FE3C0B" w14:paraId="5F49BAB8" w14:textId="77777777" w:rsidTr="00ED5C16">
        <w:trPr>
          <w:trHeight w:val="450"/>
        </w:trPr>
        <w:tc>
          <w:tcPr>
            <w:tcW w:w="709" w:type="dxa"/>
            <w:tcBorders>
              <w:top w:val="nil"/>
              <w:left w:val="single" w:sz="4" w:space="0" w:color="auto"/>
              <w:bottom w:val="single" w:sz="4" w:space="0" w:color="auto"/>
              <w:right w:val="single" w:sz="4" w:space="0" w:color="auto"/>
            </w:tcBorders>
            <w:vAlign w:val="bottom"/>
          </w:tcPr>
          <w:p w14:paraId="64F3959D" w14:textId="77777777" w:rsidR="00F166DE" w:rsidRPr="00FE3C0B" w:rsidRDefault="00F166DE" w:rsidP="00F166DE">
            <w:pPr>
              <w:spacing w:after="0" w:line="240" w:lineRule="auto"/>
              <w:jc w:val="center"/>
              <w:rPr>
                <w:rFonts w:ascii="Arial Narrow" w:hAnsi="Arial Narrow" w:cs="Calibri"/>
                <w:sz w:val="24"/>
                <w:szCs w:val="24"/>
              </w:rPr>
            </w:pPr>
            <w:r>
              <w:rPr>
                <w:rFonts w:ascii="Arial Narrow" w:hAnsi="Arial Narrow" w:cs="Calibri"/>
                <w:sz w:val="24"/>
                <w:szCs w:val="24"/>
              </w:rPr>
              <w:t>15.</w:t>
            </w:r>
          </w:p>
        </w:tc>
        <w:tc>
          <w:tcPr>
            <w:tcW w:w="4536" w:type="dxa"/>
            <w:gridSpan w:val="2"/>
            <w:tcBorders>
              <w:top w:val="nil"/>
              <w:left w:val="single" w:sz="4" w:space="0" w:color="auto"/>
              <w:bottom w:val="single" w:sz="4" w:space="0" w:color="auto"/>
              <w:right w:val="single" w:sz="4" w:space="0" w:color="auto"/>
            </w:tcBorders>
            <w:noWrap/>
            <w:vAlign w:val="bottom"/>
            <w:hideMark/>
          </w:tcPr>
          <w:p w14:paraId="6FBF9055" w14:textId="77777777" w:rsidR="00F166DE" w:rsidRPr="00FE3C0B" w:rsidRDefault="00F166DE" w:rsidP="00FE3C0B">
            <w:pPr>
              <w:spacing w:after="0" w:line="240" w:lineRule="auto"/>
              <w:rPr>
                <w:rFonts w:ascii="Arial Narrow" w:hAnsi="Arial Narrow" w:cs="Calibri"/>
                <w:sz w:val="24"/>
                <w:szCs w:val="24"/>
              </w:rPr>
            </w:pPr>
            <w:r w:rsidRPr="00FE3C0B">
              <w:rPr>
                <w:rFonts w:ascii="Arial Narrow" w:hAnsi="Arial Narrow" w:cs="Calibri"/>
                <w:sz w:val="24"/>
                <w:szCs w:val="24"/>
              </w:rPr>
              <w:t>Troškovi obrade i zbrinjavanja otpada</w:t>
            </w:r>
          </w:p>
        </w:tc>
        <w:tc>
          <w:tcPr>
            <w:tcW w:w="4127" w:type="dxa"/>
            <w:tcBorders>
              <w:top w:val="nil"/>
              <w:left w:val="nil"/>
              <w:bottom w:val="single" w:sz="4" w:space="0" w:color="auto"/>
              <w:right w:val="single" w:sz="4" w:space="0" w:color="auto"/>
            </w:tcBorders>
            <w:noWrap/>
            <w:vAlign w:val="bottom"/>
            <w:hideMark/>
          </w:tcPr>
          <w:p w14:paraId="23110717" w14:textId="77777777" w:rsidR="00F166DE" w:rsidRPr="00FE3C0B" w:rsidRDefault="00F166DE" w:rsidP="00FE3C0B">
            <w:pPr>
              <w:spacing w:after="0" w:line="240" w:lineRule="auto"/>
              <w:jc w:val="right"/>
              <w:rPr>
                <w:rFonts w:ascii="Arial Narrow" w:hAnsi="Arial Narrow" w:cs="Calibri"/>
                <w:sz w:val="24"/>
                <w:szCs w:val="24"/>
              </w:rPr>
            </w:pPr>
            <w:r w:rsidRPr="00FE3C0B">
              <w:rPr>
                <w:rFonts w:ascii="Arial Narrow" w:hAnsi="Arial Narrow" w:cs="Calibri"/>
                <w:sz w:val="24"/>
                <w:szCs w:val="24"/>
              </w:rPr>
              <w:t>230.000,00</w:t>
            </w:r>
          </w:p>
        </w:tc>
      </w:tr>
      <w:tr w:rsidR="00F166DE" w:rsidRPr="00FE3C0B" w14:paraId="79B26C4D" w14:textId="77777777" w:rsidTr="00ED5C16">
        <w:trPr>
          <w:trHeight w:val="450"/>
        </w:trPr>
        <w:tc>
          <w:tcPr>
            <w:tcW w:w="709" w:type="dxa"/>
            <w:tcBorders>
              <w:top w:val="nil"/>
              <w:left w:val="single" w:sz="4" w:space="0" w:color="auto"/>
              <w:bottom w:val="single" w:sz="4" w:space="0" w:color="auto"/>
              <w:right w:val="single" w:sz="4" w:space="0" w:color="auto"/>
            </w:tcBorders>
            <w:vAlign w:val="bottom"/>
          </w:tcPr>
          <w:p w14:paraId="2A8D1BFB" w14:textId="77777777" w:rsidR="00F166DE" w:rsidRPr="00FE3C0B" w:rsidRDefault="00F166DE" w:rsidP="00F166DE">
            <w:pPr>
              <w:spacing w:after="0" w:line="240" w:lineRule="auto"/>
              <w:jc w:val="center"/>
              <w:rPr>
                <w:rFonts w:ascii="Arial Narrow" w:hAnsi="Arial Narrow" w:cs="Calibri"/>
                <w:sz w:val="24"/>
                <w:szCs w:val="24"/>
              </w:rPr>
            </w:pPr>
            <w:r>
              <w:rPr>
                <w:rFonts w:ascii="Arial Narrow" w:hAnsi="Arial Narrow" w:cs="Calibri"/>
                <w:sz w:val="24"/>
                <w:szCs w:val="24"/>
              </w:rPr>
              <w:t>16.</w:t>
            </w:r>
          </w:p>
        </w:tc>
        <w:tc>
          <w:tcPr>
            <w:tcW w:w="4536" w:type="dxa"/>
            <w:gridSpan w:val="2"/>
            <w:tcBorders>
              <w:top w:val="nil"/>
              <w:left w:val="single" w:sz="4" w:space="0" w:color="auto"/>
              <w:bottom w:val="single" w:sz="4" w:space="0" w:color="auto"/>
              <w:right w:val="single" w:sz="4" w:space="0" w:color="auto"/>
            </w:tcBorders>
            <w:noWrap/>
            <w:vAlign w:val="bottom"/>
            <w:hideMark/>
          </w:tcPr>
          <w:p w14:paraId="02773EAF" w14:textId="77777777" w:rsidR="00F166DE" w:rsidRPr="00FE3C0B" w:rsidRDefault="00F166DE" w:rsidP="00FE3C0B">
            <w:pPr>
              <w:spacing w:after="0" w:line="240" w:lineRule="auto"/>
              <w:rPr>
                <w:rFonts w:ascii="Arial Narrow" w:hAnsi="Arial Narrow" w:cs="Calibri"/>
                <w:sz w:val="24"/>
                <w:szCs w:val="24"/>
              </w:rPr>
            </w:pPr>
            <w:r w:rsidRPr="00FE3C0B">
              <w:rPr>
                <w:rFonts w:ascii="Arial Narrow" w:hAnsi="Arial Narrow" w:cs="Calibri"/>
                <w:sz w:val="24"/>
                <w:szCs w:val="24"/>
              </w:rPr>
              <w:t>Ostale usluge</w:t>
            </w:r>
          </w:p>
        </w:tc>
        <w:tc>
          <w:tcPr>
            <w:tcW w:w="4127" w:type="dxa"/>
            <w:tcBorders>
              <w:top w:val="nil"/>
              <w:left w:val="nil"/>
              <w:bottom w:val="single" w:sz="4" w:space="0" w:color="auto"/>
              <w:right w:val="single" w:sz="4" w:space="0" w:color="auto"/>
            </w:tcBorders>
            <w:noWrap/>
            <w:vAlign w:val="bottom"/>
            <w:hideMark/>
          </w:tcPr>
          <w:p w14:paraId="33AC7287" w14:textId="77777777" w:rsidR="00F166DE" w:rsidRPr="00FE3C0B" w:rsidRDefault="00F166DE" w:rsidP="00FE3C0B">
            <w:pPr>
              <w:spacing w:after="0" w:line="240" w:lineRule="auto"/>
              <w:jc w:val="right"/>
              <w:rPr>
                <w:rFonts w:ascii="Arial Narrow" w:hAnsi="Arial Narrow" w:cs="Calibri"/>
                <w:sz w:val="24"/>
                <w:szCs w:val="24"/>
              </w:rPr>
            </w:pPr>
            <w:r w:rsidRPr="00FE3C0B">
              <w:rPr>
                <w:rFonts w:ascii="Arial Narrow" w:hAnsi="Arial Narrow" w:cs="Calibri"/>
                <w:sz w:val="24"/>
                <w:szCs w:val="24"/>
              </w:rPr>
              <w:t>330.000,00</w:t>
            </w:r>
          </w:p>
        </w:tc>
      </w:tr>
      <w:tr w:rsidR="00F166DE" w:rsidRPr="00FE3C0B" w14:paraId="4054C7D6" w14:textId="77777777" w:rsidTr="00ED5C16">
        <w:trPr>
          <w:trHeight w:val="450"/>
        </w:trPr>
        <w:tc>
          <w:tcPr>
            <w:tcW w:w="709" w:type="dxa"/>
            <w:tcBorders>
              <w:top w:val="nil"/>
              <w:left w:val="single" w:sz="4" w:space="0" w:color="auto"/>
              <w:bottom w:val="single" w:sz="4" w:space="0" w:color="auto"/>
              <w:right w:val="single" w:sz="4" w:space="0" w:color="auto"/>
            </w:tcBorders>
            <w:vAlign w:val="bottom"/>
          </w:tcPr>
          <w:p w14:paraId="4CF1ACD9" w14:textId="77777777" w:rsidR="00F166DE" w:rsidRPr="00FE3C0B" w:rsidRDefault="00F166DE" w:rsidP="00F166DE">
            <w:pPr>
              <w:spacing w:after="0" w:line="240" w:lineRule="auto"/>
              <w:jc w:val="center"/>
              <w:rPr>
                <w:rFonts w:ascii="Arial Narrow" w:hAnsi="Arial Narrow" w:cs="Calibri"/>
                <w:sz w:val="24"/>
                <w:szCs w:val="24"/>
              </w:rPr>
            </w:pPr>
            <w:r>
              <w:rPr>
                <w:rFonts w:ascii="Arial Narrow" w:hAnsi="Arial Narrow" w:cs="Calibri"/>
                <w:sz w:val="24"/>
                <w:szCs w:val="24"/>
              </w:rPr>
              <w:t>17.</w:t>
            </w:r>
          </w:p>
        </w:tc>
        <w:tc>
          <w:tcPr>
            <w:tcW w:w="4536" w:type="dxa"/>
            <w:gridSpan w:val="2"/>
            <w:tcBorders>
              <w:top w:val="nil"/>
              <w:left w:val="single" w:sz="4" w:space="0" w:color="auto"/>
              <w:bottom w:val="single" w:sz="4" w:space="0" w:color="auto"/>
              <w:right w:val="single" w:sz="4" w:space="0" w:color="auto"/>
            </w:tcBorders>
            <w:noWrap/>
            <w:vAlign w:val="bottom"/>
            <w:hideMark/>
          </w:tcPr>
          <w:p w14:paraId="6E80E9CE" w14:textId="77777777" w:rsidR="00F166DE" w:rsidRPr="00FE3C0B" w:rsidRDefault="00F166DE" w:rsidP="00FE3C0B">
            <w:pPr>
              <w:spacing w:after="0" w:line="240" w:lineRule="auto"/>
              <w:rPr>
                <w:rFonts w:ascii="Arial Narrow" w:hAnsi="Arial Narrow" w:cs="Calibri"/>
                <w:sz w:val="24"/>
                <w:szCs w:val="24"/>
              </w:rPr>
            </w:pPr>
            <w:r w:rsidRPr="00FE3C0B">
              <w:rPr>
                <w:rFonts w:ascii="Arial Narrow" w:hAnsi="Arial Narrow" w:cs="Calibri"/>
                <w:sz w:val="24"/>
                <w:szCs w:val="24"/>
              </w:rPr>
              <w:t>Amortizacija</w:t>
            </w:r>
          </w:p>
        </w:tc>
        <w:tc>
          <w:tcPr>
            <w:tcW w:w="4127" w:type="dxa"/>
            <w:tcBorders>
              <w:top w:val="nil"/>
              <w:left w:val="nil"/>
              <w:bottom w:val="single" w:sz="4" w:space="0" w:color="auto"/>
              <w:right w:val="single" w:sz="4" w:space="0" w:color="auto"/>
            </w:tcBorders>
            <w:noWrap/>
            <w:vAlign w:val="bottom"/>
            <w:hideMark/>
          </w:tcPr>
          <w:p w14:paraId="62967008" w14:textId="77777777" w:rsidR="00F166DE" w:rsidRPr="00FE3C0B" w:rsidRDefault="00F166DE" w:rsidP="00FE3C0B">
            <w:pPr>
              <w:spacing w:after="0" w:line="240" w:lineRule="auto"/>
              <w:jc w:val="right"/>
              <w:rPr>
                <w:rFonts w:ascii="Arial Narrow" w:hAnsi="Arial Narrow" w:cs="Calibri"/>
                <w:sz w:val="24"/>
                <w:szCs w:val="24"/>
              </w:rPr>
            </w:pPr>
            <w:r w:rsidRPr="00FE3C0B">
              <w:rPr>
                <w:rFonts w:ascii="Arial Narrow" w:hAnsi="Arial Narrow" w:cs="Calibri"/>
                <w:sz w:val="24"/>
                <w:szCs w:val="24"/>
              </w:rPr>
              <w:t>3.</w:t>
            </w:r>
            <w:r w:rsidR="000C28EF">
              <w:rPr>
                <w:rFonts w:ascii="Arial Narrow" w:hAnsi="Arial Narrow" w:cs="Calibri"/>
                <w:sz w:val="24"/>
                <w:szCs w:val="24"/>
              </w:rPr>
              <w:t>4</w:t>
            </w:r>
            <w:r w:rsidRPr="00FE3C0B">
              <w:rPr>
                <w:rFonts w:ascii="Arial Narrow" w:hAnsi="Arial Narrow" w:cs="Calibri"/>
                <w:sz w:val="24"/>
                <w:szCs w:val="24"/>
              </w:rPr>
              <w:t>00.000,00</w:t>
            </w:r>
          </w:p>
        </w:tc>
      </w:tr>
      <w:tr w:rsidR="00F166DE" w:rsidRPr="00FE3C0B" w14:paraId="71CFC23D" w14:textId="77777777" w:rsidTr="00ED5C16">
        <w:trPr>
          <w:trHeight w:val="435"/>
        </w:trPr>
        <w:tc>
          <w:tcPr>
            <w:tcW w:w="709" w:type="dxa"/>
            <w:tcBorders>
              <w:top w:val="nil"/>
              <w:left w:val="single" w:sz="4" w:space="0" w:color="auto"/>
              <w:bottom w:val="single" w:sz="4" w:space="0" w:color="auto"/>
              <w:right w:val="single" w:sz="4" w:space="0" w:color="auto"/>
            </w:tcBorders>
            <w:vAlign w:val="bottom"/>
          </w:tcPr>
          <w:p w14:paraId="0F8329EC" w14:textId="77777777" w:rsidR="00F166DE" w:rsidRPr="00FE3C0B" w:rsidRDefault="00F166DE" w:rsidP="00F166DE">
            <w:pPr>
              <w:spacing w:after="0" w:line="240" w:lineRule="auto"/>
              <w:jc w:val="center"/>
              <w:rPr>
                <w:rFonts w:ascii="Arial Narrow" w:hAnsi="Arial Narrow" w:cs="Calibri"/>
                <w:sz w:val="24"/>
                <w:szCs w:val="24"/>
              </w:rPr>
            </w:pPr>
            <w:r>
              <w:rPr>
                <w:rFonts w:ascii="Arial Narrow" w:hAnsi="Arial Narrow" w:cs="Calibri"/>
                <w:sz w:val="24"/>
                <w:szCs w:val="24"/>
              </w:rPr>
              <w:t>18.</w:t>
            </w:r>
          </w:p>
        </w:tc>
        <w:tc>
          <w:tcPr>
            <w:tcW w:w="4536" w:type="dxa"/>
            <w:gridSpan w:val="2"/>
            <w:tcBorders>
              <w:top w:val="nil"/>
              <w:left w:val="single" w:sz="4" w:space="0" w:color="auto"/>
              <w:bottom w:val="single" w:sz="4" w:space="0" w:color="auto"/>
              <w:right w:val="single" w:sz="4" w:space="0" w:color="auto"/>
            </w:tcBorders>
            <w:noWrap/>
            <w:vAlign w:val="bottom"/>
            <w:hideMark/>
          </w:tcPr>
          <w:p w14:paraId="35EBF9A8" w14:textId="77777777" w:rsidR="00F166DE" w:rsidRPr="00FE3C0B" w:rsidRDefault="00F166DE" w:rsidP="00FE3C0B">
            <w:pPr>
              <w:spacing w:after="0" w:line="240" w:lineRule="auto"/>
              <w:rPr>
                <w:rFonts w:ascii="Arial Narrow" w:hAnsi="Arial Narrow" w:cs="Calibri"/>
                <w:sz w:val="24"/>
                <w:szCs w:val="24"/>
              </w:rPr>
            </w:pPr>
            <w:r w:rsidRPr="00FE3C0B">
              <w:rPr>
                <w:rFonts w:ascii="Arial Narrow" w:hAnsi="Arial Narrow" w:cs="Calibri"/>
                <w:sz w:val="24"/>
                <w:szCs w:val="24"/>
              </w:rPr>
              <w:t>Naknade troškova djelatnicima</w:t>
            </w:r>
          </w:p>
        </w:tc>
        <w:tc>
          <w:tcPr>
            <w:tcW w:w="4127" w:type="dxa"/>
            <w:tcBorders>
              <w:top w:val="nil"/>
              <w:left w:val="nil"/>
              <w:bottom w:val="single" w:sz="4" w:space="0" w:color="auto"/>
              <w:right w:val="single" w:sz="4" w:space="0" w:color="auto"/>
            </w:tcBorders>
            <w:noWrap/>
            <w:vAlign w:val="bottom"/>
            <w:hideMark/>
          </w:tcPr>
          <w:p w14:paraId="38D58157" w14:textId="77777777" w:rsidR="00F166DE" w:rsidRPr="00FE3C0B" w:rsidRDefault="00F166DE" w:rsidP="00FE3C0B">
            <w:pPr>
              <w:spacing w:after="0" w:line="240" w:lineRule="auto"/>
              <w:jc w:val="right"/>
              <w:rPr>
                <w:rFonts w:ascii="Arial Narrow" w:hAnsi="Arial Narrow" w:cs="Calibri"/>
                <w:sz w:val="24"/>
                <w:szCs w:val="24"/>
              </w:rPr>
            </w:pPr>
            <w:r w:rsidRPr="00FE3C0B">
              <w:rPr>
                <w:rFonts w:ascii="Arial Narrow" w:hAnsi="Arial Narrow" w:cs="Calibri"/>
                <w:sz w:val="24"/>
                <w:szCs w:val="24"/>
              </w:rPr>
              <w:t>545.600,00</w:t>
            </w:r>
          </w:p>
        </w:tc>
      </w:tr>
      <w:tr w:rsidR="00F166DE" w:rsidRPr="00FE3C0B" w14:paraId="143F4E69" w14:textId="77777777" w:rsidTr="00ED5C16">
        <w:trPr>
          <w:trHeight w:val="450"/>
        </w:trPr>
        <w:tc>
          <w:tcPr>
            <w:tcW w:w="709" w:type="dxa"/>
            <w:tcBorders>
              <w:top w:val="nil"/>
              <w:left w:val="single" w:sz="4" w:space="0" w:color="auto"/>
              <w:bottom w:val="single" w:sz="4" w:space="0" w:color="auto"/>
              <w:right w:val="single" w:sz="4" w:space="0" w:color="auto"/>
            </w:tcBorders>
            <w:vAlign w:val="bottom"/>
          </w:tcPr>
          <w:p w14:paraId="4A5BA3FB" w14:textId="77777777" w:rsidR="00F166DE" w:rsidRPr="00FE3C0B" w:rsidRDefault="00F166DE" w:rsidP="00F166DE">
            <w:pPr>
              <w:spacing w:after="0" w:line="240" w:lineRule="auto"/>
              <w:jc w:val="center"/>
              <w:rPr>
                <w:rFonts w:ascii="Arial Narrow" w:hAnsi="Arial Narrow" w:cs="Calibri"/>
                <w:sz w:val="24"/>
                <w:szCs w:val="24"/>
              </w:rPr>
            </w:pPr>
            <w:r>
              <w:rPr>
                <w:rFonts w:ascii="Arial Narrow" w:hAnsi="Arial Narrow" w:cs="Calibri"/>
                <w:sz w:val="24"/>
                <w:szCs w:val="24"/>
              </w:rPr>
              <w:t>19.</w:t>
            </w:r>
          </w:p>
        </w:tc>
        <w:tc>
          <w:tcPr>
            <w:tcW w:w="4536" w:type="dxa"/>
            <w:gridSpan w:val="2"/>
            <w:tcBorders>
              <w:top w:val="nil"/>
              <w:left w:val="single" w:sz="4" w:space="0" w:color="auto"/>
              <w:bottom w:val="single" w:sz="4" w:space="0" w:color="auto"/>
              <w:right w:val="single" w:sz="4" w:space="0" w:color="auto"/>
            </w:tcBorders>
            <w:noWrap/>
            <w:vAlign w:val="bottom"/>
            <w:hideMark/>
          </w:tcPr>
          <w:p w14:paraId="38AEBDE8" w14:textId="77777777" w:rsidR="00F166DE" w:rsidRPr="00FE3C0B" w:rsidRDefault="00F166DE" w:rsidP="00FE3C0B">
            <w:pPr>
              <w:spacing w:after="0" w:line="240" w:lineRule="auto"/>
              <w:rPr>
                <w:rFonts w:ascii="Arial Narrow" w:hAnsi="Arial Narrow" w:cs="Calibri"/>
                <w:sz w:val="24"/>
                <w:szCs w:val="24"/>
              </w:rPr>
            </w:pPr>
            <w:r w:rsidRPr="00FE3C0B">
              <w:rPr>
                <w:rFonts w:ascii="Arial Narrow" w:hAnsi="Arial Narrow" w:cs="Calibri"/>
                <w:sz w:val="24"/>
                <w:szCs w:val="24"/>
              </w:rPr>
              <w:t>Naknade članova NO</w:t>
            </w:r>
          </w:p>
        </w:tc>
        <w:tc>
          <w:tcPr>
            <w:tcW w:w="4127" w:type="dxa"/>
            <w:tcBorders>
              <w:top w:val="nil"/>
              <w:left w:val="nil"/>
              <w:bottom w:val="single" w:sz="4" w:space="0" w:color="auto"/>
              <w:right w:val="single" w:sz="4" w:space="0" w:color="auto"/>
            </w:tcBorders>
            <w:noWrap/>
            <w:vAlign w:val="bottom"/>
            <w:hideMark/>
          </w:tcPr>
          <w:p w14:paraId="22B85270" w14:textId="77777777" w:rsidR="00F166DE" w:rsidRPr="00FE3C0B" w:rsidRDefault="00F166DE" w:rsidP="00FE3C0B">
            <w:pPr>
              <w:spacing w:after="0" w:line="240" w:lineRule="auto"/>
              <w:jc w:val="right"/>
              <w:rPr>
                <w:rFonts w:ascii="Arial Narrow" w:hAnsi="Arial Narrow" w:cs="Calibri"/>
                <w:sz w:val="24"/>
                <w:szCs w:val="24"/>
              </w:rPr>
            </w:pPr>
            <w:r w:rsidRPr="00FE3C0B">
              <w:rPr>
                <w:rFonts w:ascii="Arial Narrow" w:hAnsi="Arial Narrow" w:cs="Calibri"/>
                <w:sz w:val="24"/>
                <w:szCs w:val="24"/>
              </w:rPr>
              <w:t>215.000,00</w:t>
            </w:r>
          </w:p>
        </w:tc>
      </w:tr>
      <w:tr w:rsidR="00F166DE" w:rsidRPr="00FE3C0B" w14:paraId="409407BA" w14:textId="77777777" w:rsidTr="00ED5C16">
        <w:trPr>
          <w:trHeight w:val="450"/>
        </w:trPr>
        <w:tc>
          <w:tcPr>
            <w:tcW w:w="709" w:type="dxa"/>
            <w:tcBorders>
              <w:top w:val="nil"/>
              <w:left w:val="single" w:sz="4" w:space="0" w:color="auto"/>
              <w:bottom w:val="single" w:sz="4" w:space="0" w:color="auto"/>
              <w:right w:val="single" w:sz="4" w:space="0" w:color="auto"/>
            </w:tcBorders>
            <w:vAlign w:val="bottom"/>
          </w:tcPr>
          <w:p w14:paraId="5BAFBCB4" w14:textId="77777777" w:rsidR="00F166DE" w:rsidRPr="00FE3C0B" w:rsidRDefault="00F166DE" w:rsidP="00F166DE">
            <w:pPr>
              <w:spacing w:after="0" w:line="240" w:lineRule="auto"/>
              <w:jc w:val="center"/>
              <w:rPr>
                <w:rFonts w:ascii="Arial Narrow" w:hAnsi="Arial Narrow" w:cs="Calibri"/>
                <w:sz w:val="24"/>
                <w:szCs w:val="24"/>
              </w:rPr>
            </w:pPr>
            <w:r>
              <w:rPr>
                <w:rFonts w:ascii="Arial Narrow" w:hAnsi="Arial Narrow" w:cs="Calibri"/>
                <w:sz w:val="24"/>
                <w:szCs w:val="24"/>
              </w:rPr>
              <w:t>20.</w:t>
            </w:r>
          </w:p>
        </w:tc>
        <w:tc>
          <w:tcPr>
            <w:tcW w:w="4536" w:type="dxa"/>
            <w:gridSpan w:val="2"/>
            <w:tcBorders>
              <w:top w:val="nil"/>
              <w:left w:val="single" w:sz="4" w:space="0" w:color="auto"/>
              <w:bottom w:val="single" w:sz="4" w:space="0" w:color="auto"/>
              <w:right w:val="single" w:sz="4" w:space="0" w:color="auto"/>
            </w:tcBorders>
            <w:noWrap/>
            <w:vAlign w:val="bottom"/>
            <w:hideMark/>
          </w:tcPr>
          <w:p w14:paraId="7FE725D2" w14:textId="77777777" w:rsidR="00F166DE" w:rsidRPr="00FE3C0B" w:rsidRDefault="00F166DE" w:rsidP="00FE3C0B">
            <w:pPr>
              <w:spacing w:after="0" w:line="240" w:lineRule="auto"/>
              <w:rPr>
                <w:rFonts w:ascii="Arial Narrow" w:hAnsi="Arial Narrow" w:cs="Calibri"/>
                <w:sz w:val="24"/>
                <w:szCs w:val="24"/>
              </w:rPr>
            </w:pPr>
            <w:r w:rsidRPr="00FE3C0B">
              <w:rPr>
                <w:rFonts w:ascii="Arial Narrow" w:hAnsi="Arial Narrow" w:cs="Calibri"/>
                <w:sz w:val="24"/>
                <w:szCs w:val="24"/>
              </w:rPr>
              <w:t>Troškovi reprezentacije</w:t>
            </w:r>
          </w:p>
        </w:tc>
        <w:tc>
          <w:tcPr>
            <w:tcW w:w="4127" w:type="dxa"/>
            <w:tcBorders>
              <w:top w:val="nil"/>
              <w:left w:val="nil"/>
              <w:bottom w:val="single" w:sz="4" w:space="0" w:color="auto"/>
              <w:right w:val="single" w:sz="4" w:space="0" w:color="auto"/>
            </w:tcBorders>
            <w:noWrap/>
            <w:vAlign w:val="bottom"/>
            <w:hideMark/>
          </w:tcPr>
          <w:p w14:paraId="61A2E0B9" w14:textId="77777777" w:rsidR="00F166DE" w:rsidRPr="00FE3C0B" w:rsidRDefault="00F166DE" w:rsidP="00FE3C0B">
            <w:pPr>
              <w:spacing w:after="0" w:line="240" w:lineRule="auto"/>
              <w:jc w:val="right"/>
              <w:rPr>
                <w:rFonts w:ascii="Arial Narrow" w:hAnsi="Arial Narrow" w:cs="Calibri"/>
                <w:sz w:val="24"/>
                <w:szCs w:val="24"/>
              </w:rPr>
            </w:pPr>
            <w:r w:rsidRPr="00FE3C0B">
              <w:rPr>
                <w:rFonts w:ascii="Arial Narrow" w:hAnsi="Arial Narrow" w:cs="Calibri"/>
                <w:sz w:val="24"/>
                <w:szCs w:val="24"/>
              </w:rPr>
              <w:t>35.000,00</w:t>
            </w:r>
          </w:p>
        </w:tc>
      </w:tr>
      <w:tr w:rsidR="00F166DE" w:rsidRPr="00FE3C0B" w14:paraId="0CCFC157" w14:textId="77777777" w:rsidTr="00ED5C16">
        <w:trPr>
          <w:trHeight w:val="450"/>
        </w:trPr>
        <w:tc>
          <w:tcPr>
            <w:tcW w:w="709" w:type="dxa"/>
            <w:tcBorders>
              <w:top w:val="nil"/>
              <w:left w:val="single" w:sz="4" w:space="0" w:color="auto"/>
              <w:bottom w:val="single" w:sz="4" w:space="0" w:color="auto"/>
              <w:right w:val="single" w:sz="4" w:space="0" w:color="auto"/>
            </w:tcBorders>
            <w:vAlign w:val="bottom"/>
          </w:tcPr>
          <w:p w14:paraId="09F94157" w14:textId="77777777" w:rsidR="00F166DE" w:rsidRPr="00FE3C0B" w:rsidRDefault="00F166DE" w:rsidP="00F166DE">
            <w:pPr>
              <w:spacing w:after="0" w:line="240" w:lineRule="auto"/>
              <w:jc w:val="center"/>
              <w:rPr>
                <w:rFonts w:ascii="Arial Narrow" w:hAnsi="Arial Narrow" w:cs="Calibri"/>
                <w:sz w:val="24"/>
                <w:szCs w:val="24"/>
              </w:rPr>
            </w:pPr>
            <w:r>
              <w:rPr>
                <w:rFonts w:ascii="Arial Narrow" w:hAnsi="Arial Narrow" w:cs="Calibri"/>
                <w:sz w:val="24"/>
                <w:szCs w:val="24"/>
              </w:rPr>
              <w:t>21.</w:t>
            </w:r>
          </w:p>
        </w:tc>
        <w:tc>
          <w:tcPr>
            <w:tcW w:w="4536" w:type="dxa"/>
            <w:gridSpan w:val="2"/>
            <w:tcBorders>
              <w:top w:val="nil"/>
              <w:left w:val="single" w:sz="4" w:space="0" w:color="auto"/>
              <w:bottom w:val="single" w:sz="4" w:space="0" w:color="auto"/>
              <w:right w:val="single" w:sz="4" w:space="0" w:color="auto"/>
            </w:tcBorders>
            <w:noWrap/>
            <w:vAlign w:val="bottom"/>
            <w:hideMark/>
          </w:tcPr>
          <w:p w14:paraId="3A4C671F" w14:textId="77777777" w:rsidR="00F166DE" w:rsidRPr="00FE3C0B" w:rsidRDefault="00F166DE" w:rsidP="00FE3C0B">
            <w:pPr>
              <w:spacing w:after="0" w:line="240" w:lineRule="auto"/>
              <w:rPr>
                <w:rFonts w:ascii="Arial Narrow" w:hAnsi="Arial Narrow" w:cs="Calibri"/>
                <w:sz w:val="24"/>
                <w:szCs w:val="24"/>
              </w:rPr>
            </w:pPr>
            <w:r w:rsidRPr="00FE3C0B">
              <w:rPr>
                <w:rFonts w:ascii="Arial Narrow" w:hAnsi="Arial Narrow" w:cs="Calibri"/>
                <w:sz w:val="24"/>
                <w:szCs w:val="24"/>
              </w:rPr>
              <w:t>Premije osiguranja</w:t>
            </w:r>
          </w:p>
        </w:tc>
        <w:tc>
          <w:tcPr>
            <w:tcW w:w="4127" w:type="dxa"/>
            <w:tcBorders>
              <w:top w:val="nil"/>
              <w:left w:val="nil"/>
              <w:bottom w:val="single" w:sz="4" w:space="0" w:color="auto"/>
              <w:right w:val="single" w:sz="4" w:space="0" w:color="auto"/>
            </w:tcBorders>
            <w:noWrap/>
            <w:vAlign w:val="bottom"/>
            <w:hideMark/>
          </w:tcPr>
          <w:p w14:paraId="201CD2CD" w14:textId="77777777" w:rsidR="00F166DE" w:rsidRPr="00FE3C0B" w:rsidRDefault="00F166DE" w:rsidP="00FE3C0B">
            <w:pPr>
              <w:spacing w:after="0" w:line="240" w:lineRule="auto"/>
              <w:jc w:val="right"/>
              <w:rPr>
                <w:rFonts w:ascii="Arial Narrow" w:hAnsi="Arial Narrow" w:cs="Calibri"/>
                <w:sz w:val="24"/>
                <w:szCs w:val="24"/>
              </w:rPr>
            </w:pPr>
            <w:r w:rsidRPr="00FE3C0B">
              <w:rPr>
                <w:rFonts w:ascii="Arial Narrow" w:hAnsi="Arial Narrow" w:cs="Calibri"/>
                <w:sz w:val="24"/>
                <w:szCs w:val="24"/>
              </w:rPr>
              <w:t>195.000,00</w:t>
            </w:r>
          </w:p>
        </w:tc>
      </w:tr>
      <w:tr w:rsidR="00F166DE" w:rsidRPr="00FE3C0B" w14:paraId="177C7F2D" w14:textId="77777777" w:rsidTr="00ED5C16">
        <w:trPr>
          <w:trHeight w:val="450"/>
        </w:trPr>
        <w:tc>
          <w:tcPr>
            <w:tcW w:w="709" w:type="dxa"/>
            <w:tcBorders>
              <w:top w:val="nil"/>
              <w:left w:val="single" w:sz="4" w:space="0" w:color="auto"/>
              <w:bottom w:val="single" w:sz="4" w:space="0" w:color="auto"/>
              <w:right w:val="single" w:sz="4" w:space="0" w:color="auto"/>
            </w:tcBorders>
            <w:vAlign w:val="bottom"/>
          </w:tcPr>
          <w:p w14:paraId="1938E94B" w14:textId="77777777" w:rsidR="00F166DE" w:rsidRPr="00FE3C0B" w:rsidRDefault="00F166DE" w:rsidP="00F166DE">
            <w:pPr>
              <w:spacing w:after="0" w:line="240" w:lineRule="auto"/>
              <w:jc w:val="center"/>
              <w:rPr>
                <w:rFonts w:ascii="Arial Narrow" w:hAnsi="Arial Narrow" w:cs="Calibri"/>
                <w:sz w:val="24"/>
                <w:szCs w:val="24"/>
              </w:rPr>
            </w:pPr>
            <w:r>
              <w:rPr>
                <w:rFonts w:ascii="Arial Narrow" w:hAnsi="Arial Narrow" w:cs="Calibri"/>
                <w:sz w:val="24"/>
                <w:szCs w:val="24"/>
              </w:rPr>
              <w:t>22.</w:t>
            </w:r>
          </w:p>
        </w:tc>
        <w:tc>
          <w:tcPr>
            <w:tcW w:w="4536" w:type="dxa"/>
            <w:gridSpan w:val="2"/>
            <w:tcBorders>
              <w:top w:val="nil"/>
              <w:left w:val="single" w:sz="4" w:space="0" w:color="auto"/>
              <w:bottom w:val="single" w:sz="4" w:space="0" w:color="auto"/>
              <w:right w:val="single" w:sz="4" w:space="0" w:color="auto"/>
            </w:tcBorders>
            <w:noWrap/>
            <w:vAlign w:val="bottom"/>
            <w:hideMark/>
          </w:tcPr>
          <w:p w14:paraId="375AAF0C" w14:textId="77777777" w:rsidR="00F166DE" w:rsidRPr="00FE3C0B" w:rsidRDefault="00F166DE" w:rsidP="00FE3C0B">
            <w:pPr>
              <w:spacing w:after="0" w:line="240" w:lineRule="auto"/>
              <w:rPr>
                <w:rFonts w:ascii="Arial Narrow" w:hAnsi="Arial Narrow" w:cs="Calibri"/>
                <w:sz w:val="24"/>
                <w:szCs w:val="24"/>
              </w:rPr>
            </w:pPr>
            <w:r w:rsidRPr="00FE3C0B">
              <w:rPr>
                <w:rFonts w:ascii="Arial Narrow" w:hAnsi="Arial Narrow" w:cs="Calibri"/>
                <w:sz w:val="24"/>
                <w:szCs w:val="24"/>
              </w:rPr>
              <w:t>Bankarske usluge i provizija</w:t>
            </w:r>
          </w:p>
        </w:tc>
        <w:tc>
          <w:tcPr>
            <w:tcW w:w="4127" w:type="dxa"/>
            <w:tcBorders>
              <w:top w:val="nil"/>
              <w:left w:val="nil"/>
              <w:bottom w:val="single" w:sz="4" w:space="0" w:color="auto"/>
              <w:right w:val="single" w:sz="4" w:space="0" w:color="auto"/>
            </w:tcBorders>
            <w:noWrap/>
            <w:vAlign w:val="bottom"/>
            <w:hideMark/>
          </w:tcPr>
          <w:p w14:paraId="2CFA402B" w14:textId="77777777" w:rsidR="00F166DE" w:rsidRPr="00FE3C0B" w:rsidRDefault="00C64AA1" w:rsidP="00FE3C0B">
            <w:pPr>
              <w:spacing w:after="0" w:line="240" w:lineRule="auto"/>
              <w:jc w:val="right"/>
              <w:rPr>
                <w:rFonts w:ascii="Arial Narrow" w:hAnsi="Arial Narrow" w:cs="Calibri"/>
                <w:sz w:val="24"/>
                <w:szCs w:val="24"/>
              </w:rPr>
            </w:pPr>
            <w:r>
              <w:rPr>
                <w:rFonts w:ascii="Arial Narrow" w:hAnsi="Arial Narrow" w:cs="Calibri"/>
                <w:sz w:val="24"/>
                <w:szCs w:val="24"/>
              </w:rPr>
              <w:t>200</w:t>
            </w:r>
            <w:r w:rsidR="00F166DE" w:rsidRPr="00FE3C0B">
              <w:rPr>
                <w:rFonts w:ascii="Arial Narrow" w:hAnsi="Arial Narrow" w:cs="Calibri"/>
                <w:sz w:val="24"/>
                <w:szCs w:val="24"/>
              </w:rPr>
              <w:t>.000,00</w:t>
            </w:r>
          </w:p>
        </w:tc>
      </w:tr>
      <w:tr w:rsidR="00F166DE" w:rsidRPr="00FE3C0B" w14:paraId="63D4AB84" w14:textId="77777777" w:rsidTr="00ED5C16">
        <w:trPr>
          <w:trHeight w:val="450"/>
        </w:trPr>
        <w:tc>
          <w:tcPr>
            <w:tcW w:w="709" w:type="dxa"/>
            <w:tcBorders>
              <w:top w:val="nil"/>
              <w:left w:val="single" w:sz="4" w:space="0" w:color="auto"/>
              <w:bottom w:val="single" w:sz="4" w:space="0" w:color="auto"/>
              <w:right w:val="single" w:sz="4" w:space="0" w:color="auto"/>
            </w:tcBorders>
            <w:vAlign w:val="bottom"/>
          </w:tcPr>
          <w:p w14:paraId="1E2794C0" w14:textId="77777777" w:rsidR="00F166DE" w:rsidRPr="00FE3C0B" w:rsidRDefault="00F166DE" w:rsidP="00F166DE">
            <w:pPr>
              <w:spacing w:after="0" w:line="240" w:lineRule="auto"/>
              <w:jc w:val="center"/>
              <w:rPr>
                <w:rFonts w:ascii="Arial Narrow" w:hAnsi="Arial Narrow" w:cs="Calibri"/>
                <w:sz w:val="24"/>
                <w:szCs w:val="24"/>
              </w:rPr>
            </w:pPr>
            <w:r>
              <w:rPr>
                <w:rFonts w:ascii="Arial Narrow" w:hAnsi="Arial Narrow" w:cs="Calibri"/>
                <w:sz w:val="24"/>
                <w:szCs w:val="24"/>
              </w:rPr>
              <w:t>23.</w:t>
            </w:r>
          </w:p>
        </w:tc>
        <w:tc>
          <w:tcPr>
            <w:tcW w:w="4536" w:type="dxa"/>
            <w:gridSpan w:val="2"/>
            <w:tcBorders>
              <w:top w:val="nil"/>
              <w:left w:val="single" w:sz="4" w:space="0" w:color="auto"/>
              <w:bottom w:val="single" w:sz="4" w:space="0" w:color="auto"/>
              <w:right w:val="single" w:sz="4" w:space="0" w:color="auto"/>
            </w:tcBorders>
            <w:noWrap/>
            <w:vAlign w:val="bottom"/>
            <w:hideMark/>
          </w:tcPr>
          <w:p w14:paraId="6F825473" w14:textId="77777777" w:rsidR="00F166DE" w:rsidRPr="00FE3C0B" w:rsidRDefault="00F166DE" w:rsidP="00FE3C0B">
            <w:pPr>
              <w:spacing w:after="0" w:line="240" w:lineRule="auto"/>
              <w:rPr>
                <w:rFonts w:ascii="Arial Narrow" w:hAnsi="Arial Narrow" w:cs="Calibri"/>
                <w:sz w:val="24"/>
                <w:szCs w:val="24"/>
              </w:rPr>
            </w:pPr>
            <w:r w:rsidRPr="00FE3C0B">
              <w:rPr>
                <w:rFonts w:ascii="Arial Narrow" w:hAnsi="Arial Narrow" w:cs="Calibri"/>
                <w:sz w:val="24"/>
                <w:szCs w:val="24"/>
              </w:rPr>
              <w:t>Naknade, članarine i doprinosi</w:t>
            </w:r>
          </w:p>
        </w:tc>
        <w:tc>
          <w:tcPr>
            <w:tcW w:w="4127" w:type="dxa"/>
            <w:tcBorders>
              <w:top w:val="nil"/>
              <w:left w:val="nil"/>
              <w:bottom w:val="single" w:sz="4" w:space="0" w:color="auto"/>
              <w:right w:val="single" w:sz="4" w:space="0" w:color="auto"/>
            </w:tcBorders>
            <w:noWrap/>
            <w:vAlign w:val="bottom"/>
            <w:hideMark/>
          </w:tcPr>
          <w:p w14:paraId="75EEC3A6" w14:textId="77777777" w:rsidR="00F166DE" w:rsidRPr="00FE3C0B" w:rsidRDefault="00F166DE" w:rsidP="00FE3C0B">
            <w:pPr>
              <w:spacing w:after="0" w:line="240" w:lineRule="auto"/>
              <w:jc w:val="right"/>
              <w:rPr>
                <w:rFonts w:ascii="Arial Narrow" w:hAnsi="Arial Narrow" w:cs="Calibri"/>
                <w:sz w:val="24"/>
                <w:szCs w:val="24"/>
              </w:rPr>
            </w:pPr>
            <w:r w:rsidRPr="00FE3C0B">
              <w:rPr>
                <w:rFonts w:ascii="Arial Narrow" w:hAnsi="Arial Narrow" w:cs="Calibri"/>
                <w:sz w:val="24"/>
                <w:szCs w:val="24"/>
              </w:rPr>
              <w:t>115.700,00</w:t>
            </w:r>
          </w:p>
        </w:tc>
      </w:tr>
      <w:tr w:rsidR="00F166DE" w:rsidRPr="00FE3C0B" w14:paraId="76DEE2BB" w14:textId="77777777" w:rsidTr="00ED5C16">
        <w:trPr>
          <w:trHeight w:val="450"/>
        </w:trPr>
        <w:tc>
          <w:tcPr>
            <w:tcW w:w="709" w:type="dxa"/>
            <w:tcBorders>
              <w:top w:val="nil"/>
              <w:left w:val="single" w:sz="4" w:space="0" w:color="auto"/>
              <w:bottom w:val="single" w:sz="4" w:space="0" w:color="auto"/>
              <w:right w:val="single" w:sz="4" w:space="0" w:color="auto"/>
            </w:tcBorders>
            <w:vAlign w:val="bottom"/>
          </w:tcPr>
          <w:p w14:paraId="70C4DCAA" w14:textId="77777777" w:rsidR="00F166DE" w:rsidRPr="00FE3C0B" w:rsidRDefault="00F166DE" w:rsidP="00F166DE">
            <w:pPr>
              <w:spacing w:after="0" w:line="240" w:lineRule="auto"/>
              <w:jc w:val="center"/>
              <w:rPr>
                <w:rFonts w:ascii="Arial Narrow" w:hAnsi="Arial Narrow" w:cs="Calibri"/>
                <w:sz w:val="24"/>
                <w:szCs w:val="24"/>
              </w:rPr>
            </w:pPr>
            <w:r>
              <w:rPr>
                <w:rFonts w:ascii="Arial Narrow" w:hAnsi="Arial Narrow" w:cs="Calibri"/>
                <w:sz w:val="24"/>
                <w:szCs w:val="24"/>
              </w:rPr>
              <w:t>24.</w:t>
            </w:r>
          </w:p>
        </w:tc>
        <w:tc>
          <w:tcPr>
            <w:tcW w:w="4536" w:type="dxa"/>
            <w:gridSpan w:val="2"/>
            <w:tcBorders>
              <w:top w:val="nil"/>
              <w:left w:val="single" w:sz="4" w:space="0" w:color="auto"/>
              <w:bottom w:val="single" w:sz="4" w:space="0" w:color="auto"/>
              <w:right w:val="single" w:sz="4" w:space="0" w:color="auto"/>
            </w:tcBorders>
            <w:noWrap/>
            <w:vAlign w:val="bottom"/>
            <w:hideMark/>
          </w:tcPr>
          <w:p w14:paraId="4B524D4F" w14:textId="77777777" w:rsidR="00F166DE" w:rsidRPr="00FE3C0B" w:rsidRDefault="00F166DE" w:rsidP="00FE3C0B">
            <w:pPr>
              <w:spacing w:after="0" w:line="240" w:lineRule="auto"/>
              <w:rPr>
                <w:rFonts w:ascii="Arial Narrow" w:hAnsi="Arial Narrow" w:cs="Calibri"/>
                <w:sz w:val="24"/>
                <w:szCs w:val="24"/>
              </w:rPr>
            </w:pPr>
            <w:r w:rsidRPr="00FE3C0B">
              <w:rPr>
                <w:rFonts w:ascii="Arial Narrow" w:hAnsi="Arial Narrow" w:cs="Calibri"/>
                <w:sz w:val="24"/>
                <w:szCs w:val="24"/>
              </w:rPr>
              <w:t>Troškovi materijalnih prava zaposlenika</w:t>
            </w:r>
          </w:p>
        </w:tc>
        <w:tc>
          <w:tcPr>
            <w:tcW w:w="4127" w:type="dxa"/>
            <w:tcBorders>
              <w:top w:val="nil"/>
              <w:left w:val="nil"/>
              <w:bottom w:val="single" w:sz="4" w:space="0" w:color="auto"/>
              <w:right w:val="single" w:sz="4" w:space="0" w:color="auto"/>
            </w:tcBorders>
            <w:noWrap/>
            <w:vAlign w:val="bottom"/>
            <w:hideMark/>
          </w:tcPr>
          <w:p w14:paraId="2F6CAABD" w14:textId="77777777" w:rsidR="00F166DE" w:rsidRPr="00FE3C0B" w:rsidRDefault="00F166DE" w:rsidP="00FE3C0B">
            <w:pPr>
              <w:spacing w:after="0" w:line="240" w:lineRule="auto"/>
              <w:jc w:val="right"/>
              <w:rPr>
                <w:rFonts w:ascii="Arial Narrow" w:hAnsi="Arial Narrow" w:cs="Calibri"/>
                <w:sz w:val="24"/>
                <w:szCs w:val="24"/>
              </w:rPr>
            </w:pPr>
            <w:r w:rsidRPr="00FE3C0B">
              <w:rPr>
                <w:rFonts w:ascii="Arial Narrow" w:hAnsi="Arial Narrow" w:cs="Calibri"/>
                <w:sz w:val="24"/>
                <w:szCs w:val="24"/>
              </w:rPr>
              <w:t>720.000,00</w:t>
            </w:r>
          </w:p>
        </w:tc>
      </w:tr>
      <w:tr w:rsidR="00F166DE" w:rsidRPr="00FE3C0B" w14:paraId="4BECDA28" w14:textId="77777777" w:rsidTr="00ED5C16">
        <w:trPr>
          <w:trHeight w:val="450"/>
        </w:trPr>
        <w:tc>
          <w:tcPr>
            <w:tcW w:w="709" w:type="dxa"/>
            <w:tcBorders>
              <w:top w:val="nil"/>
              <w:left w:val="single" w:sz="4" w:space="0" w:color="auto"/>
              <w:bottom w:val="single" w:sz="4" w:space="0" w:color="auto"/>
              <w:right w:val="single" w:sz="4" w:space="0" w:color="auto"/>
            </w:tcBorders>
            <w:vAlign w:val="bottom"/>
          </w:tcPr>
          <w:p w14:paraId="5FAD2A79" w14:textId="77777777" w:rsidR="00F166DE" w:rsidRPr="00FE3C0B" w:rsidRDefault="00F166DE" w:rsidP="00F166DE">
            <w:pPr>
              <w:spacing w:after="0" w:line="240" w:lineRule="auto"/>
              <w:jc w:val="center"/>
              <w:rPr>
                <w:rFonts w:ascii="Arial Narrow" w:hAnsi="Arial Narrow" w:cs="Calibri"/>
                <w:sz w:val="24"/>
                <w:szCs w:val="24"/>
              </w:rPr>
            </w:pPr>
            <w:r>
              <w:rPr>
                <w:rFonts w:ascii="Arial Narrow" w:hAnsi="Arial Narrow" w:cs="Calibri"/>
                <w:sz w:val="24"/>
                <w:szCs w:val="24"/>
              </w:rPr>
              <w:t>25.</w:t>
            </w:r>
          </w:p>
        </w:tc>
        <w:tc>
          <w:tcPr>
            <w:tcW w:w="4536" w:type="dxa"/>
            <w:gridSpan w:val="2"/>
            <w:tcBorders>
              <w:top w:val="nil"/>
              <w:left w:val="single" w:sz="4" w:space="0" w:color="auto"/>
              <w:bottom w:val="single" w:sz="4" w:space="0" w:color="auto"/>
              <w:right w:val="single" w:sz="4" w:space="0" w:color="auto"/>
            </w:tcBorders>
            <w:noWrap/>
            <w:vAlign w:val="bottom"/>
            <w:hideMark/>
          </w:tcPr>
          <w:p w14:paraId="11435E9E" w14:textId="77777777" w:rsidR="00F166DE" w:rsidRPr="00FE3C0B" w:rsidRDefault="00F166DE" w:rsidP="00FE3C0B">
            <w:pPr>
              <w:spacing w:after="0" w:line="240" w:lineRule="auto"/>
              <w:rPr>
                <w:rFonts w:ascii="Arial Narrow" w:hAnsi="Arial Narrow" w:cs="Calibri"/>
                <w:sz w:val="24"/>
                <w:szCs w:val="24"/>
              </w:rPr>
            </w:pPr>
            <w:r w:rsidRPr="00FE3C0B">
              <w:rPr>
                <w:rFonts w:ascii="Arial Narrow" w:hAnsi="Arial Narrow" w:cs="Calibri"/>
                <w:sz w:val="24"/>
                <w:szCs w:val="24"/>
              </w:rPr>
              <w:t>Troškovi nadzora, kontrole i analize voda, plina, otpada</w:t>
            </w:r>
          </w:p>
        </w:tc>
        <w:tc>
          <w:tcPr>
            <w:tcW w:w="4127" w:type="dxa"/>
            <w:tcBorders>
              <w:top w:val="nil"/>
              <w:left w:val="nil"/>
              <w:bottom w:val="single" w:sz="4" w:space="0" w:color="auto"/>
              <w:right w:val="single" w:sz="4" w:space="0" w:color="auto"/>
            </w:tcBorders>
            <w:noWrap/>
            <w:vAlign w:val="bottom"/>
            <w:hideMark/>
          </w:tcPr>
          <w:p w14:paraId="60919423" w14:textId="77777777" w:rsidR="00F166DE" w:rsidRPr="00FE3C0B" w:rsidRDefault="00F166DE" w:rsidP="00FE3C0B">
            <w:pPr>
              <w:spacing w:after="0" w:line="240" w:lineRule="auto"/>
              <w:jc w:val="right"/>
              <w:rPr>
                <w:rFonts w:ascii="Arial Narrow" w:hAnsi="Arial Narrow" w:cs="Calibri"/>
                <w:sz w:val="24"/>
                <w:szCs w:val="24"/>
              </w:rPr>
            </w:pPr>
            <w:r w:rsidRPr="00FE3C0B">
              <w:rPr>
                <w:rFonts w:ascii="Arial Narrow" w:hAnsi="Arial Narrow" w:cs="Calibri"/>
                <w:sz w:val="24"/>
                <w:szCs w:val="24"/>
              </w:rPr>
              <w:t>135.000,00</w:t>
            </w:r>
          </w:p>
        </w:tc>
      </w:tr>
      <w:tr w:rsidR="00F166DE" w:rsidRPr="00FE3C0B" w14:paraId="3E1694D2" w14:textId="77777777" w:rsidTr="00F166DE">
        <w:trPr>
          <w:trHeight w:val="600"/>
        </w:trPr>
        <w:tc>
          <w:tcPr>
            <w:tcW w:w="709" w:type="dxa"/>
            <w:tcBorders>
              <w:top w:val="single" w:sz="4" w:space="0" w:color="auto"/>
              <w:left w:val="single" w:sz="4" w:space="0" w:color="auto"/>
              <w:bottom w:val="single" w:sz="4" w:space="0" w:color="auto"/>
              <w:right w:val="single" w:sz="4" w:space="0" w:color="auto"/>
            </w:tcBorders>
            <w:shd w:val="clear" w:color="000000" w:fill="D9D9D9"/>
          </w:tcPr>
          <w:p w14:paraId="587A0965" w14:textId="77777777" w:rsidR="00F166DE" w:rsidRPr="00FE3C0B" w:rsidRDefault="00F166DE" w:rsidP="00ED5C16">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lastRenderedPageBreak/>
              <w:t>R. br.</w:t>
            </w:r>
          </w:p>
        </w:tc>
        <w:tc>
          <w:tcPr>
            <w:tcW w:w="452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CC751DD" w14:textId="77777777" w:rsidR="00F166DE" w:rsidRPr="00FE3C0B" w:rsidRDefault="00F166DE" w:rsidP="00ED5C16">
            <w:pPr>
              <w:spacing w:after="0" w:line="240" w:lineRule="auto"/>
              <w:rPr>
                <w:rFonts w:ascii="Arial Narrow" w:hAnsi="Arial Narrow" w:cs="Calibri"/>
                <w:b/>
                <w:bCs/>
                <w:color w:val="000000"/>
                <w:sz w:val="24"/>
                <w:szCs w:val="24"/>
              </w:rPr>
            </w:pPr>
            <w:r w:rsidRPr="00FE3C0B">
              <w:rPr>
                <w:rFonts w:ascii="Arial Narrow" w:hAnsi="Arial Narrow" w:cs="Calibri"/>
                <w:b/>
                <w:bCs/>
                <w:color w:val="000000"/>
                <w:sz w:val="24"/>
                <w:szCs w:val="24"/>
              </w:rPr>
              <w:t>Vrsta planiranih rashoda</w:t>
            </w:r>
          </w:p>
        </w:tc>
        <w:tc>
          <w:tcPr>
            <w:tcW w:w="4139"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659C73E2" w14:textId="77777777" w:rsidR="00F166DE" w:rsidRPr="00FE3C0B" w:rsidRDefault="00F166DE" w:rsidP="00ED5C16">
            <w:pPr>
              <w:spacing w:after="0" w:line="240" w:lineRule="auto"/>
              <w:rPr>
                <w:rFonts w:ascii="Arial Narrow" w:hAnsi="Arial Narrow" w:cs="Calibri"/>
                <w:b/>
                <w:bCs/>
                <w:color w:val="000000"/>
                <w:sz w:val="24"/>
                <w:szCs w:val="24"/>
              </w:rPr>
            </w:pPr>
            <w:r w:rsidRPr="00FE3C0B">
              <w:rPr>
                <w:rFonts w:ascii="Arial Narrow" w:hAnsi="Arial Narrow" w:cs="Calibri"/>
                <w:b/>
                <w:bCs/>
                <w:color w:val="000000"/>
                <w:sz w:val="24"/>
                <w:szCs w:val="24"/>
              </w:rPr>
              <w:t>Plan rashoda u kunama 2021.</w:t>
            </w:r>
          </w:p>
        </w:tc>
      </w:tr>
      <w:tr w:rsidR="00F166DE" w:rsidRPr="00FE3C0B" w14:paraId="5BDA9032" w14:textId="77777777" w:rsidTr="00ED5C16">
        <w:trPr>
          <w:trHeight w:val="450"/>
        </w:trPr>
        <w:tc>
          <w:tcPr>
            <w:tcW w:w="709" w:type="dxa"/>
            <w:tcBorders>
              <w:top w:val="nil"/>
              <w:left w:val="single" w:sz="4" w:space="0" w:color="auto"/>
              <w:bottom w:val="single" w:sz="4" w:space="0" w:color="auto"/>
              <w:right w:val="single" w:sz="4" w:space="0" w:color="auto"/>
            </w:tcBorders>
            <w:vAlign w:val="bottom"/>
          </w:tcPr>
          <w:p w14:paraId="03580F77" w14:textId="77777777" w:rsidR="00F166DE" w:rsidRPr="00FE3C0B" w:rsidRDefault="00F166DE" w:rsidP="00F166DE">
            <w:pPr>
              <w:spacing w:after="0" w:line="240" w:lineRule="auto"/>
              <w:jc w:val="center"/>
              <w:rPr>
                <w:rFonts w:ascii="Arial Narrow" w:hAnsi="Arial Narrow" w:cs="Calibri"/>
                <w:sz w:val="24"/>
                <w:szCs w:val="24"/>
              </w:rPr>
            </w:pPr>
            <w:r>
              <w:rPr>
                <w:rFonts w:ascii="Arial Narrow" w:hAnsi="Arial Narrow" w:cs="Calibri"/>
                <w:sz w:val="24"/>
                <w:szCs w:val="24"/>
              </w:rPr>
              <w:t>26.</w:t>
            </w:r>
          </w:p>
        </w:tc>
        <w:tc>
          <w:tcPr>
            <w:tcW w:w="4536" w:type="dxa"/>
            <w:gridSpan w:val="2"/>
            <w:tcBorders>
              <w:top w:val="nil"/>
              <w:left w:val="single" w:sz="4" w:space="0" w:color="auto"/>
              <w:bottom w:val="single" w:sz="4" w:space="0" w:color="auto"/>
              <w:right w:val="single" w:sz="4" w:space="0" w:color="auto"/>
            </w:tcBorders>
            <w:noWrap/>
            <w:vAlign w:val="bottom"/>
            <w:hideMark/>
          </w:tcPr>
          <w:p w14:paraId="6455ED2B" w14:textId="77777777" w:rsidR="00F166DE" w:rsidRPr="00FE3C0B" w:rsidRDefault="00F166DE" w:rsidP="00FE3C0B">
            <w:pPr>
              <w:spacing w:after="0" w:line="240" w:lineRule="auto"/>
              <w:rPr>
                <w:rFonts w:ascii="Arial Narrow" w:hAnsi="Arial Narrow" w:cs="Calibri"/>
                <w:sz w:val="24"/>
                <w:szCs w:val="24"/>
              </w:rPr>
            </w:pPr>
            <w:r w:rsidRPr="00FE3C0B">
              <w:rPr>
                <w:rFonts w:ascii="Arial Narrow" w:hAnsi="Arial Narrow" w:cs="Calibri"/>
                <w:sz w:val="24"/>
                <w:szCs w:val="24"/>
              </w:rPr>
              <w:t>Ostali troškovi i naknade</w:t>
            </w:r>
          </w:p>
        </w:tc>
        <w:tc>
          <w:tcPr>
            <w:tcW w:w="4127" w:type="dxa"/>
            <w:tcBorders>
              <w:top w:val="nil"/>
              <w:left w:val="nil"/>
              <w:bottom w:val="single" w:sz="4" w:space="0" w:color="auto"/>
              <w:right w:val="single" w:sz="4" w:space="0" w:color="auto"/>
            </w:tcBorders>
            <w:noWrap/>
            <w:vAlign w:val="bottom"/>
            <w:hideMark/>
          </w:tcPr>
          <w:p w14:paraId="4F787984" w14:textId="77777777" w:rsidR="00F166DE" w:rsidRPr="00FE3C0B" w:rsidRDefault="00C64AA1" w:rsidP="00FE3C0B">
            <w:pPr>
              <w:spacing w:after="0" w:line="240" w:lineRule="auto"/>
              <w:jc w:val="right"/>
              <w:rPr>
                <w:rFonts w:ascii="Arial Narrow" w:hAnsi="Arial Narrow" w:cs="Calibri"/>
                <w:sz w:val="24"/>
                <w:szCs w:val="24"/>
              </w:rPr>
            </w:pPr>
            <w:r>
              <w:rPr>
                <w:rFonts w:ascii="Arial Narrow" w:hAnsi="Arial Narrow" w:cs="Calibri"/>
                <w:sz w:val="24"/>
                <w:szCs w:val="24"/>
              </w:rPr>
              <w:t>450</w:t>
            </w:r>
            <w:r w:rsidR="00F166DE" w:rsidRPr="00FE3C0B">
              <w:rPr>
                <w:rFonts w:ascii="Arial Narrow" w:hAnsi="Arial Narrow" w:cs="Calibri"/>
                <w:sz w:val="24"/>
                <w:szCs w:val="24"/>
              </w:rPr>
              <w:t>.000,00</w:t>
            </w:r>
          </w:p>
        </w:tc>
      </w:tr>
      <w:tr w:rsidR="00F166DE" w:rsidRPr="00FE3C0B" w14:paraId="100DEED5" w14:textId="77777777" w:rsidTr="00ED5C16">
        <w:trPr>
          <w:trHeight w:val="450"/>
        </w:trPr>
        <w:tc>
          <w:tcPr>
            <w:tcW w:w="709" w:type="dxa"/>
            <w:tcBorders>
              <w:top w:val="nil"/>
              <w:left w:val="single" w:sz="4" w:space="0" w:color="auto"/>
              <w:bottom w:val="single" w:sz="4" w:space="0" w:color="auto"/>
              <w:right w:val="single" w:sz="4" w:space="0" w:color="auto"/>
            </w:tcBorders>
            <w:vAlign w:val="bottom"/>
          </w:tcPr>
          <w:p w14:paraId="6ADAC6CC" w14:textId="77777777" w:rsidR="00F166DE" w:rsidRPr="00FE3C0B" w:rsidRDefault="00F166DE" w:rsidP="00F166DE">
            <w:pPr>
              <w:spacing w:after="0" w:line="240" w:lineRule="auto"/>
              <w:jc w:val="center"/>
              <w:rPr>
                <w:rFonts w:ascii="Arial Narrow" w:hAnsi="Arial Narrow" w:cs="Calibri"/>
                <w:sz w:val="24"/>
                <w:szCs w:val="24"/>
              </w:rPr>
            </w:pPr>
            <w:r>
              <w:rPr>
                <w:rFonts w:ascii="Arial Narrow" w:hAnsi="Arial Narrow" w:cs="Calibri"/>
                <w:sz w:val="24"/>
                <w:szCs w:val="24"/>
              </w:rPr>
              <w:t>27.</w:t>
            </w:r>
          </w:p>
        </w:tc>
        <w:tc>
          <w:tcPr>
            <w:tcW w:w="4536" w:type="dxa"/>
            <w:gridSpan w:val="2"/>
            <w:tcBorders>
              <w:top w:val="nil"/>
              <w:left w:val="single" w:sz="4" w:space="0" w:color="auto"/>
              <w:bottom w:val="single" w:sz="4" w:space="0" w:color="auto"/>
              <w:right w:val="single" w:sz="4" w:space="0" w:color="auto"/>
            </w:tcBorders>
            <w:noWrap/>
            <w:vAlign w:val="bottom"/>
            <w:hideMark/>
          </w:tcPr>
          <w:p w14:paraId="66096AE1" w14:textId="77777777" w:rsidR="00F166DE" w:rsidRPr="00FE3C0B" w:rsidRDefault="00F166DE" w:rsidP="00FE3C0B">
            <w:pPr>
              <w:spacing w:after="0" w:line="240" w:lineRule="auto"/>
              <w:rPr>
                <w:rFonts w:ascii="Arial Narrow" w:hAnsi="Arial Narrow" w:cs="Calibri"/>
                <w:sz w:val="24"/>
                <w:szCs w:val="24"/>
              </w:rPr>
            </w:pPr>
            <w:r w:rsidRPr="00FE3C0B">
              <w:rPr>
                <w:rFonts w:ascii="Arial Narrow" w:hAnsi="Arial Narrow" w:cs="Calibri"/>
                <w:sz w:val="24"/>
                <w:szCs w:val="24"/>
              </w:rPr>
              <w:t>Troškovi plaća</w:t>
            </w:r>
          </w:p>
        </w:tc>
        <w:tc>
          <w:tcPr>
            <w:tcW w:w="4127" w:type="dxa"/>
            <w:tcBorders>
              <w:top w:val="nil"/>
              <w:left w:val="nil"/>
              <w:bottom w:val="single" w:sz="4" w:space="0" w:color="auto"/>
              <w:right w:val="single" w:sz="4" w:space="0" w:color="auto"/>
            </w:tcBorders>
            <w:noWrap/>
            <w:vAlign w:val="bottom"/>
            <w:hideMark/>
          </w:tcPr>
          <w:p w14:paraId="125633CD" w14:textId="77777777" w:rsidR="00F166DE" w:rsidRPr="00FE3C0B" w:rsidRDefault="00F166DE" w:rsidP="00FE3C0B">
            <w:pPr>
              <w:spacing w:after="0" w:line="240" w:lineRule="auto"/>
              <w:jc w:val="right"/>
              <w:rPr>
                <w:rFonts w:ascii="Arial Narrow" w:hAnsi="Arial Narrow" w:cs="Calibri"/>
                <w:sz w:val="24"/>
                <w:szCs w:val="24"/>
              </w:rPr>
            </w:pPr>
            <w:r w:rsidRPr="00FE3C0B">
              <w:rPr>
                <w:rFonts w:ascii="Arial Narrow" w:hAnsi="Arial Narrow" w:cs="Calibri"/>
                <w:sz w:val="24"/>
                <w:szCs w:val="24"/>
              </w:rPr>
              <w:t>12.</w:t>
            </w:r>
            <w:r w:rsidR="000C28EF">
              <w:rPr>
                <w:rFonts w:ascii="Arial Narrow" w:hAnsi="Arial Narrow" w:cs="Calibri"/>
                <w:sz w:val="24"/>
                <w:szCs w:val="24"/>
              </w:rPr>
              <w:t>1</w:t>
            </w:r>
            <w:r w:rsidRPr="00FE3C0B">
              <w:rPr>
                <w:rFonts w:ascii="Arial Narrow" w:hAnsi="Arial Narrow" w:cs="Calibri"/>
                <w:sz w:val="24"/>
                <w:szCs w:val="24"/>
              </w:rPr>
              <w:t>00.000,00</w:t>
            </w:r>
          </w:p>
        </w:tc>
      </w:tr>
      <w:tr w:rsidR="00F166DE" w:rsidRPr="00FE3C0B" w14:paraId="0BC9324B" w14:textId="77777777" w:rsidTr="00ED5C16">
        <w:trPr>
          <w:trHeight w:val="450"/>
        </w:trPr>
        <w:tc>
          <w:tcPr>
            <w:tcW w:w="709" w:type="dxa"/>
            <w:tcBorders>
              <w:top w:val="nil"/>
              <w:left w:val="single" w:sz="4" w:space="0" w:color="auto"/>
              <w:bottom w:val="single" w:sz="4" w:space="0" w:color="auto"/>
              <w:right w:val="single" w:sz="4" w:space="0" w:color="auto"/>
            </w:tcBorders>
            <w:vAlign w:val="bottom"/>
          </w:tcPr>
          <w:p w14:paraId="01900D11" w14:textId="77777777" w:rsidR="00F166DE" w:rsidRPr="00FE3C0B" w:rsidRDefault="00F166DE" w:rsidP="00F166DE">
            <w:pPr>
              <w:spacing w:after="0" w:line="240" w:lineRule="auto"/>
              <w:jc w:val="center"/>
              <w:rPr>
                <w:rFonts w:ascii="Arial Narrow" w:hAnsi="Arial Narrow" w:cs="Calibri"/>
                <w:sz w:val="24"/>
                <w:szCs w:val="24"/>
              </w:rPr>
            </w:pPr>
            <w:r>
              <w:rPr>
                <w:rFonts w:ascii="Arial Narrow" w:hAnsi="Arial Narrow" w:cs="Calibri"/>
                <w:sz w:val="24"/>
                <w:szCs w:val="24"/>
              </w:rPr>
              <w:t>28.</w:t>
            </w:r>
          </w:p>
        </w:tc>
        <w:tc>
          <w:tcPr>
            <w:tcW w:w="4536" w:type="dxa"/>
            <w:gridSpan w:val="2"/>
            <w:tcBorders>
              <w:top w:val="nil"/>
              <w:left w:val="single" w:sz="4" w:space="0" w:color="auto"/>
              <w:bottom w:val="single" w:sz="4" w:space="0" w:color="auto"/>
              <w:right w:val="single" w:sz="4" w:space="0" w:color="auto"/>
            </w:tcBorders>
            <w:noWrap/>
            <w:vAlign w:val="bottom"/>
            <w:hideMark/>
          </w:tcPr>
          <w:p w14:paraId="0E51F4AF" w14:textId="77777777" w:rsidR="00F166DE" w:rsidRPr="00FE3C0B" w:rsidRDefault="00F166DE" w:rsidP="00FE3C0B">
            <w:pPr>
              <w:spacing w:after="0" w:line="240" w:lineRule="auto"/>
              <w:rPr>
                <w:rFonts w:ascii="Arial Narrow" w:hAnsi="Arial Narrow" w:cs="Calibri"/>
                <w:sz w:val="24"/>
                <w:szCs w:val="24"/>
              </w:rPr>
            </w:pPr>
            <w:r w:rsidRPr="00FE3C0B">
              <w:rPr>
                <w:rFonts w:ascii="Arial Narrow" w:hAnsi="Arial Narrow" w:cs="Calibri"/>
                <w:sz w:val="24"/>
                <w:szCs w:val="24"/>
              </w:rPr>
              <w:t>Ispravak vrijednosti potraživanja i otpis</w:t>
            </w:r>
          </w:p>
        </w:tc>
        <w:tc>
          <w:tcPr>
            <w:tcW w:w="4127" w:type="dxa"/>
            <w:tcBorders>
              <w:top w:val="nil"/>
              <w:left w:val="nil"/>
              <w:bottom w:val="single" w:sz="4" w:space="0" w:color="auto"/>
              <w:right w:val="single" w:sz="4" w:space="0" w:color="auto"/>
            </w:tcBorders>
            <w:noWrap/>
            <w:vAlign w:val="bottom"/>
            <w:hideMark/>
          </w:tcPr>
          <w:p w14:paraId="79249731" w14:textId="77777777" w:rsidR="00F166DE" w:rsidRPr="00FE3C0B" w:rsidRDefault="00F166DE" w:rsidP="00FE3C0B">
            <w:pPr>
              <w:spacing w:after="0" w:line="240" w:lineRule="auto"/>
              <w:jc w:val="right"/>
              <w:rPr>
                <w:rFonts w:ascii="Arial Narrow" w:hAnsi="Arial Narrow" w:cs="Calibri"/>
                <w:sz w:val="24"/>
                <w:szCs w:val="24"/>
              </w:rPr>
            </w:pPr>
            <w:r w:rsidRPr="00FE3C0B">
              <w:rPr>
                <w:rFonts w:ascii="Arial Narrow" w:hAnsi="Arial Narrow" w:cs="Calibri"/>
                <w:sz w:val="24"/>
                <w:szCs w:val="24"/>
              </w:rPr>
              <w:t>700.000,00</w:t>
            </w:r>
          </w:p>
        </w:tc>
      </w:tr>
      <w:tr w:rsidR="00F166DE" w:rsidRPr="00FE3C0B" w14:paraId="2E6A839D" w14:textId="77777777" w:rsidTr="00ED5C16">
        <w:trPr>
          <w:trHeight w:val="450"/>
        </w:trPr>
        <w:tc>
          <w:tcPr>
            <w:tcW w:w="709" w:type="dxa"/>
            <w:tcBorders>
              <w:top w:val="nil"/>
              <w:left w:val="single" w:sz="4" w:space="0" w:color="auto"/>
              <w:bottom w:val="single" w:sz="4" w:space="0" w:color="auto"/>
              <w:right w:val="single" w:sz="4" w:space="0" w:color="auto"/>
            </w:tcBorders>
            <w:vAlign w:val="bottom"/>
          </w:tcPr>
          <w:p w14:paraId="409B304D" w14:textId="77777777" w:rsidR="00F166DE" w:rsidRPr="00FE3C0B" w:rsidRDefault="00F166DE" w:rsidP="00F166DE">
            <w:pPr>
              <w:spacing w:after="0" w:line="240" w:lineRule="auto"/>
              <w:jc w:val="center"/>
              <w:rPr>
                <w:rFonts w:ascii="Arial Narrow" w:hAnsi="Arial Narrow" w:cs="Calibri"/>
                <w:sz w:val="24"/>
                <w:szCs w:val="24"/>
              </w:rPr>
            </w:pPr>
            <w:r>
              <w:rPr>
                <w:rFonts w:ascii="Arial Narrow" w:hAnsi="Arial Narrow" w:cs="Calibri"/>
                <w:sz w:val="24"/>
                <w:szCs w:val="24"/>
              </w:rPr>
              <w:t>29.</w:t>
            </w:r>
          </w:p>
        </w:tc>
        <w:tc>
          <w:tcPr>
            <w:tcW w:w="4536" w:type="dxa"/>
            <w:gridSpan w:val="2"/>
            <w:tcBorders>
              <w:top w:val="nil"/>
              <w:left w:val="single" w:sz="4" w:space="0" w:color="auto"/>
              <w:bottom w:val="single" w:sz="4" w:space="0" w:color="auto"/>
              <w:right w:val="single" w:sz="4" w:space="0" w:color="auto"/>
            </w:tcBorders>
            <w:noWrap/>
            <w:vAlign w:val="bottom"/>
            <w:hideMark/>
          </w:tcPr>
          <w:p w14:paraId="1C98D7A3" w14:textId="77777777" w:rsidR="00F166DE" w:rsidRPr="00FE3C0B" w:rsidRDefault="00F166DE" w:rsidP="00FE3C0B">
            <w:pPr>
              <w:spacing w:after="0" w:line="240" w:lineRule="auto"/>
              <w:rPr>
                <w:rFonts w:ascii="Arial Narrow" w:hAnsi="Arial Narrow" w:cs="Calibri"/>
                <w:sz w:val="24"/>
                <w:szCs w:val="24"/>
              </w:rPr>
            </w:pPr>
            <w:r w:rsidRPr="00FE3C0B">
              <w:rPr>
                <w:rFonts w:ascii="Arial Narrow" w:hAnsi="Arial Narrow" w:cs="Calibri"/>
                <w:sz w:val="24"/>
                <w:szCs w:val="24"/>
              </w:rPr>
              <w:t>Donacije</w:t>
            </w:r>
          </w:p>
        </w:tc>
        <w:tc>
          <w:tcPr>
            <w:tcW w:w="4127" w:type="dxa"/>
            <w:tcBorders>
              <w:top w:val="nil"/>
              <w:left w:val="nil"/>
              <w:bottom w:val="single" w:sz="4" w:space="0" w:color="auto"/>
              <w:right w:val="single" w:sz="4" w:space="0" w:color="auto"/>
            </w:tcBorders>
            <w:noWrap/>
            <w:vAlign w:val="bottom"/>
            <w:hideMark/>
          </w:tcPr>
          <w:p w14:paraId="2E953DA4" w14:textId="77777777" w:rsidR="00F166DE" w:rsidRPr="00FE3C0B" w:rsidRDefault="00F166DE" w:rsidP="00FE3C0B">
            <w:pPr>
              <w:spacing w:after="0" w:line="240" w:lineRule="auto"/>
              <w:jc w:val="right"/>
              <w:rPr>
                <w:rFonts w:ascii="Arial Narrow" w:hAnsi="Arial Narrow" w:cs="Calibri"/>
                <w:sz w:val="24"/>
                <w:szCs w:val="24"/>
              </w:rPr>
            </w:pPr>
            <w:r w:rsidRPr="00FE3C0B">
              <w:rPr>
                <w:rFonts w:ascii="Arial Narrow" w:hAnsi="Arial Narrow" w:cs="Calibri"/>
                <w:sz w:val="24"/>
                <w:szCs w:val="24"/>
              </w:rPr>
              <w:t>120.000,00</w:t>
            </w:r>
          </w:p>
        </w:tc>
      </w:tr>
      <w:tr w:rsidR="00F166DE" w:rsidRPr="00FE3C0B" w14:paraId="730AFF6F" w14:textId="77777777" w:rsidTr="00ED5C16">
        <w:trPr>
          <w:trHeight w:val="450"/>
        </w:trPr>
        <w:tc>
          <w:tcPr>
            <w:tcW w:w="709" w:type="dxa"/>
            <w:tcBorders>
              <w:top w:val="nil"/>
              <w:left w:val="single" w:sz="4" w:space="0" w:color="auto"/>
              <w:bottom w:val="single" w:sz="4" w:space="0" w:color="auto"/>
              <w:right w:val="single" w:sz="4" w:space="0" w:color="auto"/>
            </w:tcBorders>
            <w:vAlign w:val="bottom"/>
          </w:tcPr>
          <w:p w14:paraId="4747D901" w14:textId="77777777" w:rsidR="00F166DE" w:rsidRPr="00FE3C0B" w:rsidRDefault="00F166DE" w:rsidP="00F166DE">
            <w:pPr>
              <w:spacing w:after="0" w:line="240" w:lineRule="auto"/>
              <w:jc w:val="center"/>
              <w:rPr>
                <w:rFonts w:ascii="Arial Narrow" w:hAnsi="Arial Narrow" w:cs="Calibri"/>
                <w:sz w:val="24"/>
                <w:szCs w:val="24"/>
              </w:rPr>
            </w:pPr>
            <w:r>
              <w:rPr>
                <w:rFonts w:ascii="Arial Narrow" w:hAnsi="Arial Narrow" w:cs="Calibri"/>
                <w:sz w:val="24"/>
                <w:szCs w:val="24"/>
              </w:rPr>
              <w:t>30.</w:t>
            </w:r>
          </w:p>
        </w:tc>
        <w:tc>
          <w:tcPr>
            <w:tcW w:w="4536" w:type="dxa"/>
            <w:gridSpan w:val="2"/>
            <w:tcBorders>
              <w:top w:val="nil"/>
              <w:left w:val="single" w:sz="4" w:space="0" w:color="auto"/>
              <w:bottom w:val="single" w:sz="4" w:space="0" w:color="auto"/>
              <w:right w:val="single" w:sz="4" w:space="0" w:color="auto"/>
            </w:tcBorders>
            <w:noWrap/>
            <w:vAlign w:val="bottom"/>
            <w:hideMark/>
          </w:tcPr>
          <w:p w14:paraId="2A5CD355" w14:textId="77777777" w:rsidR="00F166DE" w:rsidRPr="00FE3C0B" w:rsidRDefault="00F166DE" w:rsidP="00FE3C0B">
            <w:pPr>
              <w:spacing w:after="0" w:line="240" w:lineRule="auto"/>
              <w:rPr>
                <w:rFonts w:ascii="Arial Narrow" w:hAnsi="Arial Narrow" w:cs="Calibri"/>
                <w:sz w:val="24"/>
                <w:szCs w:val="24"/>
              </w:rPr>
            </w:pPr>
            <w:r w:rsidRPr="00FE3C0B">
              <w:rPr>
                <w:rFonts w:ascii="Arial Narrow" w:hAnsi="Arial Narrow" w:cs="Calibri"/>
                <w:sz w:val="24"/>
                <w:szCs w:val="24"/>
              </w:rPr>
              <w:t>Kamate</w:t>
            </w:r>
          </w:p>
        </w:tc>
        <w:tc>
          <w:tcPr>
            <w:tcW w:w="4127" w:type="dxa"/>
            <w:tcBorders>
              <w:top w:val="nil"/>
              <w:left w:val="nil"/>
              <w:bottom w:val="single" w:sz="4" w:space="0" w:color="auto"/>
              <w:right w:val="single" w:sz="4" w:space="0" w:color="auto"/>
            </w:tcBorders>
            <w:noWrap/>
            <w:vAlign w:val="bottom"/>
            <w:hideMark/>
          </w:tcPr>
          <w:p w14:paraId="462420CC" w14:textId="77777777" w:rsidR="00F166DE" w:rsidRPr="00FE3C0B" w:rsidRDefault="00C64AA1" w:rsidP="00FE3C0B">
            <w:pPr>
              <w:spacing w:after="0" w:line="240" w:lineRule="auto"/>
              <w:jc w:val="right"/>
              <w:rPr>
                <w:rFonts w:ascii="Arial Narrow" w:hAnsi="Arial Narrow" w:cs="Calibri"/>
                <w:sz w:val="24"/>
                <w:szCs w:val="24"/>
              </w:rPr>
            </w:pPr>
            <w:r>
              <w:rPr>
                <w:rFonts w:ascii="Arial Narrow" w:hAnsi="Arial Narrow" w:cs="Calibri"/>
                <w:sz w:val="24"/>
                <w:szCs w:val="24"/>
              </w:rPr>
              <w:t>4</w:t>
            </w:r>
            <w:r w:rsidR="00F166DE" w:rsidRPr="00FE3C0B">
              <w:rPr>
                <w:rFonts w:ascii="Arial Narrow" w:hAnsi="Arial Narrow" w:cs="Calibri"/>
                <w:sz w:val="24"/>
                <w:szCs w:val="24"/>
              </w:rPr>
              <w:t>0.000,00</w:t>
            </w:r>
          </w:p>
        </w:tc>
      </w:tr>
      <w:tr w:rsidR="00F166DE" w:rsidRPr="00FE3C0B" w14:paraId="5961C05A" w14:textId="77777777" w:rsidTr="00ED5C16">
        <w:trPr>
          <w:trHeight w:val="480"/>
        </w:trPr>
        <w:tc>
          <w:tcPr>
            <w:tcW w:w="709" w:type="dxa"/>
            <w:tcBorders>
              <w:top w:val="nil"/>
              <w:left w:val="single" w:sz="4" w:space="0" w:color="auto"/>
              <w:bottom w:val="single" w:sz="4" w:space="0" w:color="auto"/>
              <w:right w:val="single" w:sz="4" w:space="0" w:color="auto"/>
            </w:tcBorders>
            <w:shd w:val="clear" w:color="000000" w:fill="D9D9D9"/>
          </w:tcPr>
          <w:p w14:paraId="07F6308D" w14:textId="77777777" w:rsidR="00F166DE" w:rsidRPr="00FE3C0B" w:rsidRDefault="00F166DE" w:rsidP="00FE3C0B">
            <w:pPr>
              <w:spacing w:after="0" w:line="240" w:lineRule="auto"/>
              <w:rPr>
                <w:rFonts w:ascii="Arial Narrow" w:hAnsi="Arial Narrow" w:cs="Calibri"/>
                <w:b/>
                <w:bCs/>
                <w:color w:val="000000"/>
                <w:sz w:val="24"/>
                <w:szCs w:val="24"/>
              </w:rPr>
            </w:pPr>
          </w:p>
        </w:tc>
        <w:tc>
          <w:tcPr>
            <w:tcW w:w="4536"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0AB14201" w14:textId="77777777" w:rsidR="00F166DE" w:rsidRPr="00FE3C0B" w:rsidRDefault="00F166DE" w:rsidP="00FE3C0B">
            <w:pPr>
              <w:spacing w:after="0" w:line="240" w:lineRule="auto"/>
              <w:rPr>
                <w:rFonts w:ascii="Arial Narrow" w:hAnsi="Arial Narrow" w:cs="Calibri"/>
                <w:b/>
                <w:bCs/>
                <w:color w:val="000000"/>
                <w:sz w:val="24"/>
                <w:szCs w:val="24"/>
              </w:rPr>
            </w:pPr>
            <w:r w:rsidRPr="00FE3C0B">
              <w:rPr>
                <w:rFonts w:ascii="Arial Narrow" w:hAnsi="Arial Narrow" w:cs="Calibri"/>
                <w:b/>
                <w:bCs/>
                <w:color w:val="000000"/>
                <w:sz w:val="24"/>
                <w:szCs w:val="24"/>
              </w:rPr>
              <w:t xml:space="preserve">Ukupni </w:t>
            </w:r>
            <w:r>
              <w:rPr>
                <w:rFonts w:ascii="Arial Narrow" w:hAnsi="Arial Narrow" w:cs="Calibri"/>
                <w:b/>
                <w:bCs/>
                <w:color w:val="000000"/>
                <w:sz w:val="24"/>
                <w:szCs w:val="24"/>
              </w:rPr>
              <w:t xml:space="preserve">planirani </w:t>
            </w:r>
            <w:r w:rsidRPr="00FE3C0B">
              <w:rPr>
                <w:rFonts w:ascii="Arial Narrow" w:hAnsi="Arial Narrow" w:cs="Calibri"/>
                <w:b/>
                <w:bCs/>
                <w:color w:val="000000"/>
                <w:sz w:val="24"/>
                <w:szCs w:val="24"/>
              </w:rPr>
              <w:t>rashodi</w:t>
            </w:r>
          </w:p>
        </w:tc>
        <w:tc>
          <w:tcPr>
            <w:tcW w:w="4127" w:type="dxa"/>
            <w:tcBorders>
              <w:top w:val="nil"/>
              <w:left w:val="nil"/>
              <w:bottom w:val="single" w:sz="4" w:space="0" w:color="auto"/>
              <w:right w:val="single" w:sz="4" w:space="0" w:color="auto"/>
            </w:tcBorders>
            <w:shd w:val="clear" w:color="000000" w:fill="D9D9D9"/>
            <w:noWrap/>
            <w:vAlign w:val="bottom"/>
            <w:hideMark/>
          </w:tcPr>
          <w:p w14:paraId="4D3DDD5B" w14:textId="77777777" w:rsidR="00F166DE" w:rsidRPr="00FE3C0B" w:rsidRDefault="00F166DE" w:rsidP="00FE3C0B">
            <w:pPr>
              <w:spacing w:after="0" w:line="240" w:lineRule="auto"/>
              <w:jc w:val="right"/>
              <w:rPr>
                <w:rFonts w:ascii="Arial Narrow" w:hAnsi="Arial Narrow" w:cs="Calibri"/>
                <w:b/>
                <w:bCs/>
                <w:color w:val="000000"/>
                <w:sz w:val="24"/>
                <w:szCs w:val="24"/>
              </w:rPr>
            </w:pPr>
            <w:r w:rsidRPr="00FE3C0B">
              <w:rPr>
                <w:rFonts w:ascii="Arial Narrow" w:hAnsi="Arial Narrow" w:cs="Calibri"/>
                <w:b/>
                <w:bCs/>
                <w:color w:val="000000"/>
                <w:sz w:val="24"/>
                <w:szCs w:val="24"/>
              </w:rPr>
              <w:t>25.</w:t>
            </w:r>
            <w:r w:rsidR="00C64AA1">
              <w:rPr>
                <w:rFonts w:ascii="Arial Narrow" w:hAnsi="Arial Narrow" w:cs="Calibri"/>
                <w:b/>
                <w:bCs/>
                <w:color w:val="000000"/>
                <w:sz w:val="24"/>
                <w:szCs w:val="24"/>
              </w:rPr>
              <w:t>720</w:t>
            </w:r>
            <w:r w:rsidRPr="00FE3C0B">
              <w:rPr>
                <w:rFonts w:ascii="Arial Narrow" w:hAnsi="Arial Narrow" w:cs="Calibri"/>
                <w:b/>
                <w:bCs/>
                <w:color w:val="000000"/>
                <w:sz w:val="24"/>
                <w:szCs w:val="24"/>
              </w:rPr>
              <w:t>.200,00</w:t>
            </w:r>
          </w:p>
        </w:tc>
      </w:tr>
      <w:tr w:rsidR="00F166DE" w:rsidRPr="00FE3C0B" w14:paraId="45082851" w14:textId="77777777" w:rsidTr="00ED5C16">
        <w:trPr>
          <w:trHeight w:val="480"/>
        </w:trPr>
        <w:tc>
          <w:tcPr>
            <w:tcW w:w="709" w:type="dxa"/>
            <w:tcBorders>
              <w:top w:val="nil"/>
              <w:left w:val="single" w:sz="4" w:space="0" w:color="auto"/>
              <w:bottom w:val="single" w:sz="4" w:space="0" w:color="auto"/>
              <w:right w:val="single" w:sz="4" w:space="0" w:color="auto"/>
            </w:tcBorders>
            <w:shd w:val="clear" w:color="000000" w:fill="D9D9D9"/>
          </w:tcPr>
          <w:p w14:paraId="161D23CD" w14:textId="77777777" w:rsidR="00F166DE" w:rsidRDefault="00F166DE" w:rsidP="00FE3C0B">
            <w:pPr>
              <w:spacing w:after="0" w:line="240" w:lineRule="auto"/>
              <w:rPr>
                <w:rFonts w:ascii="Arial Narrow" w:hAnsi="Arial Narrow" w:cs="Calibri"/>
                <w:b/>
                <w:bCs/>
                <w:color w:val="000000"/>
                <w:sz w:val="24"/>
                <w:szCs w:val="24"/>
              </w:rPr>
            </w:pPr>
          </w:p>
        </w:tc>
        <w:tc>
          <w:tcPr>
            <w:tcW w:w="4536"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76F3208C" w14:textId="77777777" w:rsidR="00F166DE" w:rsidRPr="00FE3C0B" w:rsidRDefault="00F166DE" w:rsidP="00FE3C0B">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Planirani r</w:t>
            </w:r>
            <w:r w:rsidRPr="00FE3C0B">
              <w:rPr>
                <w:rFonts w:ascii="Arial Narrow" w:hAnsi="Arial Narrow" w:cs="Calibri"/>
                <w:b/>
                <w:bCs/>
                <w:color w:val="000000"/>
                <w:sz w:val="24"/>
                <w:szCs w:val="24"/>
              </w:rPr>
              <w:t>ezultat</w:t>
            </w:r>
          </w:p>
        </w:tc>
        <w:tc>
          <w:tcPr>
            <w:tcW w:w="4127" w:type="dxa"/>
            <w:tcBorders>
              <w:top w:val="nil"/>
              <w:left w:val="nil"/>
              <w:bottom w:val="single" w:sz="4" w:space="0" w:color="auto"/>
              <w:right w:val="single" w:sz="4" w:space="0" w:color="auto"/>
            </w:tcBorders>
            <w:shd w:val="clear" w:color="000000" w:fill="D9D9D9"/>
            <w:noWrap/>
            <w:vAlign w:val="bottom"/>
            <w:hideMark/>
          </w:tcPr>
          <w:p w14:paraId="68349A16" w14:textId="77777777" w:rsidR="00F166DE" w:rsidRPr="00FE3C0B" w:rsidRDefault="00C64AA1" w:rsidP="00FE3C0B">
            <w:pPr>
              <w:spacing w:after="0" w:line="240" w:lineRule="auto"/>
              <w:jc w:val="right"/>
              <w:rPr>
                <w:rFonts w:ascii="Arial Narrow" w:hAnsi="Arial Narrow" w:cs="Calibri"/>
                <w:b/>
                <w:bCs/>
                <w:color w:val="000000"/>
                <w:sz w:val="24"/>
                <w:szCs w:val="24"/>
              </w:rPr>
            </w:pPr>
            <w:r>
              <w:rPr>
                <w:rFonts w:ascii="Arial Narrow" w:hAnsi="Arial Narrow" w:cs="Calibri"/>
                <w:b/>
                <w:bCs/>
                <w:color w:val="000000"/>
                <w:sz w:val="24"/>
                <w:szCs w:val="24"/>
              </w:rPr>
              <w:t>1.078.304</w:t>
            </w:r>
            <w:r w:rsidR="00F166DE" w:rsidRPr="00FE3C0B">
              <w:rPr>
                <w:rFonts w:ascii="Arial Narrow" w:hAnsi="Arial Narrow" w:cs="Calibri"/>
                <w:b/>
                <w:bCs/>
                <w:color w:val="000000"/>
                <w:sz w:val="24"/>
                <w:szCs w:val="24"/>
              </w:rPr>
              <w:t>,00</w:t>
            </w:r>
          </w:p>
        </w:tc>
      </w:tr>
    </w:tbl>
    <w:p w14:paraId="64FF7B99" w14:textId="77777777" w:rsidR="00FE3C0B" w:rsidRDefault="00FE3C0B" w:rsidP="00002124">
      <w:pPr>
        <w:spacing w:line="276" w:lineRule="auto"/>
        <w:ind w:firstLine="720"/>
        <w:jc w:val="both"/>
        <w:rPr>
          <w:rFonts w:ascii="Arial Narrow" w:hAnsi="Arial Narrow"/>
          <w:sz w:val="24"/>
          <w:szCs w:val="24"/>
        </w:rPr>
      </w:pPr>
    </w:p>
    <w:p w14:paraId="3835840F" w14:textId="77777777" w:rsidR="00FE3C0B" w:rsidRDefault="00FE3C0B" w:rsidP="00002124">
      <w:pPr>
        <w:spacing w:line="276" w:lineRule="auto"/>
        <w:ind w:firstLine="720"/>
        <w:jc w:val="both"/>
        <w:rPr>
          <w:rFonts w:ascii="Arial Narrow" w:hAnsi="Arial Narrow"/>
          <w:sz w:val="24"/>
          <w:szCs w:val="24"/>
        </w:rPr>
      </w:pPr>
    </w:p>
    <w:p w14:paraId="7818075E" w14:textId="77777777" w:rsidR="00FE3C0B" w:rsidRDefault="00FE3C0B" w:rsidP="00FE3C0B">
      <w:pPr>
        <w:spacing w:line="276" w:lineRule="auto"/>
        <w:jc w:val="both"/>
        <w:rPr>
          <w:rFonts w:ascii="Arial Narrow" w:hAnsi="Arial Narrow"/>
          <w:sz w:val="24"/>
          <w:szCs w:val="24"/>
        </w:rPr>
      </w:pPr>
    </w:p>
    <w:p w14:paraId="4CDF8BC5" w14:textId="77777777" w:rsidR="00364093" w:rsidRDefault="00364093" w:rsidP="00364093">
      <w:pPr>
        <w:spacing w:line="276" w:lineRule="auto"/>
        <w:jc w:val="both"/>
        <w:rPr>
          <w:rFonts w:ascii="Arial Narrow" w:hAnsi="Arial Narrow"/>
          <w:sz w:val="24"/>
          <w:szCs w:val="24"/>
        </w:rPr>
      </w:pPr>
    </w:p>
    <w:p w14:paraId="3701F0B0" w14:textId="77777777" w:rsidR="00FE3C0B" w:rsidRDefault="00FE3C0B" w:rsidP="00002124">
      <w:pPr>
        <w:spacing w:line="276" w:lineRule="auto"/>
        <w:ind w:firstLine="720"/>
        <w:jc w:val="both"/>
        <w:rPr>
          <w:rFonts w:ascii="Arial Narrow" w:hAnsi="Arial Narrow"/>
          <w:sz w:val="24"/>
          <w:szCs w:val="24"/>
        </w:rPr>
      </w:pPr>
    </w:p>
    <w:p w14:paraId="607B6DE5" w14:textId="77777777" w:rsidR="00FE3C0B" w:rsidRDefault="00FE3C0B" w:rsidP="00002124">
      <w:pPr>
        <w:spacing w:line="276" w:lineRule="auto"/>
        <w:ind w:firstLine="720"/>
        <w:jc w:val="both"/>
        <w:rPr>
          <w:rFonts w:ascii="Arial Narrow" w:hAnsi="Arial Narrow"/>
          <w:sz w:val="24"/>
          <w:szCs w:val="24"/>
        </w:rPr>
      </w:pPr>
    </w:p>
    <w:p w14:paraId="7A33E1D9" w14:textId="77777777" w:rsidR="00FE3C0B" w:rsidRDefault="00FE3C0B" w:rsidP="00002124">
      <w:pPr>
        <w:spacing w:line="276" w:lineRule="auto"/>
        <w:ind w:firstLine="720"/>
        <w:jc w:val="both"/>
        <w:rPr>
          <w:rFonts w:ascii="Arial Narrow" w:hAnsi="Arial Narrow"/>
          <w:sz w:val="24"/>
          <w:szCs w:val="24"/>
        </w:rPr>
      </w:pPr>
    </w:p>
    <w:p w14:paraId="336C451C" w14:textId="77777777" w:rsidR="00FE3C0B" w:rsidRDefault="00FE3C0B" w:rsidP="00002124">
      <w:pPr>
        <w:spacing w:line="276" w:lineRule="auto"/>
        <w:ind w:firstLine="720"/>
        <w:jc w:val="both"/>
        <w:rPr>
          <w:rFonts w:ascii="Arial Narrow" w:hAnsi="Arial Narrow"/>
          <w:sz w:val="24"/>
          <w:szCs w:val="24"/>
        </w:rPr>
      </w:pPr>
    </w:p>
    <w:p w14:paraId="5BA3FFA3" w14:textId="77777777" w:rsidR="00FE3C0B" w:rsidRDefault="00FE3C0B" w:rsidP="00FE3C0B">
      <w:pPr>
        <w:spacing w:line="276" w:lineRule="auto"/>
        <w:jc w:val="both"/>
        <w:rPr>
          <w:rFonts w:ascii="Arial Narrow" w:hAnsi="Arial Narrow"/>
          <w:sz w:val="24"/>
          <w:szCs w:val="24"/>
        </w:rPr>
      </w:pPr>
    </w:p>
    <w:p w14:paraId="3D930075" w14:textId="77777777" w:rsidR="00FE3C0B" w:rsidRDefault="00FE3C0B" w:rsidP="00002124">
      <w:pPr>
        <w:spacing w:line="276" w:lineRule="auto"/>
        <w:ind w:firstLine="720"/>
        <w:jc w:val="both"/>
        <w:rPr>
          <w:rFonts w:ascii="Arial Narrow" w:hAnsi="Arial Narrow"/>
          <w:sz w:val="24"/>
          <w:szCs w:val="24"/>
        </w:rPr>
      </w:pPr>
    </w:p>
    <w:p w14:paraId="4B856617" w14:textId="77777777" w:rsidR="00FE3C0B" w:rsidRDefault="00FE3C0B" w:rsidP="00002124">
      <w:pPr>
        <w:spacing w:line="276" w:lineRule="auto"/>
        <w:ind w:firstLine="720"/>
        <w:jc w:val="both"/>
        <w:rPr>
          <w:rFonts w:ascii="Arial Narrow" w:hAnsi="Arial Narrow"/>
          <w:sz w:val="24"/>
          <w:szCs w:val="24"/>
        </w:rPr>
      </w:pPr>
    </w:p>
    <w:p w14:paraId="57AA552C" w14:textId="77777777" w:rsidR="00FE3C0B" w:rsidRDefault="00FE3C0B" w:rsidP="00002124">
      <w:pPr>
        <w:spacing w:line="276" w:lineRule="auto"/>
        <w:ind w:firstLine="720"/>
        <w:jc w:val="both"/>
        <w:rPr>
          <w:rFonts w:ascii="Arial Narrow" w:hAnsi="Arial Narrow"/>
          <w:sz w:val="24"/>
          <w:szCs w:val="24"/>
        </w:rPr>
      </w:pPr>
    </w:p>
    <w:p w14:paraId="3C926A80" w14:textId="77777777" w:rsidR="00FE3C0B" w:rsidRDefault="00FE3C0B" w:rsidP="00002124">
      <w:pPr>
        <w:spacing w:line="276" w:lineRule="auto"/>
        <w:ind w:firstLine="720"/>
        <w:jc w:val="both"/>
        <w:rPr>
          <w:rFonts w:ascii="Arial Narrow" w:hAnsi="Arial Narrow"/>
          <w:sz w:val="24"/>
          <w:szCs w:val="24"/>
        </w:rPr>
      </w:pPr>
    </w:p>
    <w:p w14:paraId="580C9175" w14:textId="77777777" w:rsidR="00FE3C0B" w:rsidRDefault="00FE3C0B" w:rsidP="00002124">
      <w:pPr>
        <w:spacing w:line="276" w:lineRule="auto"/>
        <w:ind w:firstLine="720"/>
        <w:jc w:val="both"/>
        <w:rPr>
          <w:rFonts w:ascii="Arial Narrow" w:hAnsi="Arial Narrow"/>
          <w:sz w:val="24"/>
          <w:szCs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4356"/>
        <w:gridCol w:w="2242"/>
        <w:gridCol w:w="2268"/>
      </w:tblGrid>
      <w:tr w:rsidR="00D41E7C" w:rsidRPr="00846DA0" w14:paraId="7EEF6A51" w14:textId="77777777" w:rsidTr="00D41E7C">
        <w:trPr>
          <w:trHeight w:val="300"/>
        </w:trPr>
        <w:tc>
          <w:tcPr>
            <w:tcW w:w="490" w:type="dxa"/>
            <w:tcBorders>
              <w:top w:val="nil"/>
              <w:left w:val="nil"/>
              <w:bottom w:val="nil"/>
              <w:right w:val="nil"/>
            </w:tcBorders>
          </w:tcPr>
          <w:p w14:paraId="753510FD" w14:textId="77777777" w:rsidR="00D41E7C" w:rsidRDefault="00D41E7C" w:rsidP="00FE3C0B">
            <w:pPr>
              <w:spacing w:after="0" w:line="240" w:lineRule="auto"/>
              <w:rPr>
                <w:rFonts w:ascii="Arial Narrow" w:eastAsiaTheme="minorEastAsia" w:hAnsi="Arial Narrow" w:cs="Calibri"/>
                <w:b/>
                <w:color w:val="000000"/>
                <w:sz w:val="24"/>
                <w:szCs w:val="24"/>
              </w:rPr>
            </w:pPr>
          </w:p>
        </w:tc>
        <w:tc>
          <w:tcPr>
            <w:tcW w:w="4356" w:type="dxa"/>
            <w:tcBorders>
              <w:top w:val="nil"/>
              <w:left w:val="nil"/>
              <w:bottom w:val="nil"/>
              <w:right w:val="nil"/>
            </w:tcBorders>
            <w:noWrap/>
            <w:vAlign w:val="bottom"/>
            <w:hideMark/>
          </w:tcPr>
          <w:p w14:paraId="0FD9B1CC" w14:textId="77777777" w:rsidR="00D41E7C" w:rsidRDefault="00D41E7C" w:rsidP="00312DD4">
            <w:pPr>
              <w:spacing w:after="0" w:line="240" w:lineRule="auto"/>
              <w:rPr>
                <w:rFonts w:ascii="Arial Narrow" w:eastAsiaTheme="minorEastAsia" w:hAnsi="Arial Narrow" w:cs="Calibri"/>
                <w:b/>
                <w:color w:val="000000"/>
                <w:sz w:val="24"/>
                <w:szCs w:val="24"/>
              </w:rPr>
            </w:pPr>
          </w:p>
          <w:p w14:paraId="2D86AA90" w14:textId="77777777" w:rsidR="001E7408" w:rsidRDefault="001E7408" w:rsidP="00312DD4">
            <w:pPr>
              <w:spacing w:after="0" w:line="240" w:lineRule="auto"/>
              <w:rPr>
                <w:rFonts w:ascii="Arial Narrow" w:eastAsiaTheme="minorEastAsia" w:hAnsi="Arial Narrow" w:cs="Calibri"/>
                <w:b/>
                <w:color w:val="000000"/>
                <w:sz w:val="24"/>
                <w:szCs w:val="24"/>
              </w:rPr>
            </w:pPr>
          </w:p>
          <w:p w14:paraId="224A2CC8" w14:textId="77777777" w:rsidR="00D41E7C" w:rsidRDefault="00D41E7C" w:rsidP="00312DD4">
            <w:pPr>
              <w:spacing w:after="0" w:line="240" w:lineRule="auto"/>
              <w:rPr>
                <w:rFonts w:ascii="Arial Narrow" w:eastAsiaTheme="minorEastAsia" w:hAnsi="Arial Narrow" w:cs="Calibri"/>
                <w:b/>
                <w:color w:val="000000"/>
                <w:sz w:val="24"/>
                <w:szCs w:val="24"/>
              </w:rPr>
            </w:pPr>
          </w:p>
        </w:tc>
        <w:tc>
          <w:tcPr>
            <w:tcW w:w="2242" w:type="dxa"/>
            <w:tcBorders>
              <w:top w:val="nil"/>
              <w:left w:val="nil"/>
              <w:bottom w:val="nil"/>
              <w:right w:val="nil"/>
            </w:tcBorders>
          </w:tcPr>
          <w:p w14:paraId="12A4BFAA" w14:textId="77777777" w:rsidR="00D41E7C" w:rsidRDefault="00D41E7C" w:rsidP="00312DD4">
            <w:pPr>
              <w:spacing w:after="0" w:line="240" w:lineRule="auto"/>
              <w:rPr>
                <w:rFonts w:ascii="Arial Narrow" w:eastAsiaTheme="minorEastAsia" w:hAnsi="Arial Narrow" w:cs="Calibri"/>
                <w:b/>
                <w:color w:val="000000"/>
                <w:sz w:val="24"/>
                <w:szCs w:val="24"/>
              </w:rPr>
            </w:pPr>
          </w:p>
        </w:tc>
        <w:tc>
          <w:tcPr>
            <w:tcW w:w="2268" w:type="dxa"/>
            <w:tcBorders>
              <w:top w:val="nil"/>
              <w:left w:val="nil"/>
              <w:bottom w:val="nil"/>
              <w:right w:val="nil"/>
            </w:tcBorders>
          </w:tcPr>
          <w:p w14:paraId="5559896A" w14:textId="77777777" w:rsidR="00D41E7C" w:rsidRDefault="00D41E7C" w:rsidP="00312DD4">
            <w:pPr>
              <w:spacing w:after="0" w:line="240" w:lineRule="auto"/>
              <w:rPr>
                <w:rFonts w:ascii="Arial Narrow" w:eastAsiaTheme="minorEastAsia" w:hAnsi="Arial Narrow" w:cs="Calibri"/>
                <w:b/>
                <w:color w:val="000000"/>
                <w:sz w:val="24"/>
                <w:szCs w:val="24"/>
              </w:rPr>
            </w:pPr>
          </w:p>
          <w:p w14:paraId="66F98B3C" w14:textId="77777777" w:rsidR="00714E79" w:rsidRDefault="00714E79" w:rsidP="00312DD4">
            <w:pPr>
              <w:spacing w:after="0" w:line="240" w:lineRule="auto"/>
              <w:rPr>
                <w:rFonts w:ascii="Arial Narrow" w:eastAsiaTheme="minorEastAsia" w:hAnsi="Arial Narrow" w:cs="Calibri"/>
                <w:b/>
                <w:color w:val="000000"/>
                <w:sz w:val="24"/>
                <w:szCs w:val="24"/>
              </w:rPr>
            </w:pPr>
          </w:p>
          <w:p w14:paraId="0E5F73F0" w14:textId="77777777" w:rsidR="00714E79" w:rsidRDefault="00714E79" w:rsidP="00312DD4">
            <w:pPr>
              <w:spacing w:after="0" w:line="240" w:lineRule="auto"/>
              <w:rPr>
                <w:rFonts w:ascii="Arial Narrow" w:eastAsiaTheme="minorEastAsia" w:hAnsi="Arial Narrow" w:cs="Calibri"/>
                <w:b/>
                <w:color w:val="000000"/>
                <w:sz w:val="24"/>
                <w:szCs w:val="24"/>
              </w:rPr>
            </w:pPr>
          </w:p>
        </w:tc>
      </w:tr>
      <w:tr w:rsidR="00D41E7C" w:rsidRPr="00846DA0" w14:paraId="11159806" w14:textId="77777777" w:rsidTr="00D41E7C">
        <w:trPr>
          <w:trHeight w:val="300"/>
        </w:trPr>
        <w:tc>
          <w:tcPr>
            <w:tcW w:w="490" w:type="dxa"/>
            <w:tcBorders>
              <w:top w:val="nil"/>
              <w:left w:val="nil"/>
              <w:bottom w:val="nil"/>
              <w:right w:val="nil"/>
            </w:tcBorders>
          </w:tcPr>
          <w:p w14:paraId="41CEA51B" w14:textId="77777777" w:rsidR="00D41E7C" w:rsidRDefault="00D41E7C" w:rsidP="00312DD4">
            <w:pPr>
              <w:spacing w:after="0" w:line="240" w:lineRule="auto"/>
              <w:rPr>
                <w:rFonts w:ascii="Arial Narrow" w:eastAsiaTheme="minorEastAsia" w:hAnsi="Arial Narrow" w:cs="Calibri"/>
                <w:b/>
                <w:color w:val="000000"/>
                <w:sz w:val="24"/>
                <w:szCs w:val="24"/>
              </w:rPr>
            </w:pPr>
          </w:p>
          <w:p w14:paraId="2FA0C411" w14:textId="77777777" w:rsidR="00D41E7C" w:rsidRDefault="00D41E7C" w:rsidP="00312DD4">
            <w:pPr>
              <w:spacing w:after="0" w:line="240" w:lineRule="auto"/>
              <w:rPr>
                <w:rFonts w:ascii="Arial Narrow" w:eastAsiaTheme="minorEastAsia" w:hAnsi="Arial Narrow" w:cs="Calibri"/>
                <w:b/>
                <w:color w:val="000000"/>
                <w:sz w:val="24"/>
                <w:szCs w:val="24"/>
              </w:rPr>
            </w:pPr>
          </w:p>
          <w:p w14:paraId="458E900D" w14:textId="77777777" w:rsidR="00D41E7C" w:rsidRDefault="00D41E7C" w:rsidP="00312DD4">
            <w:pPr>
              <w:spacing w:after="0" w:line="240" w:lineRule="auto"/>
              <w:rPr>
                <w:rFonts w:ascii="Arial Narrow" w:eastAsiaTheme="minorEastAsia" w:hAnsi="Arial Narrow" w:cs="Calibri"/>
                <w:b/>
                <w:color w:val="000000"/>
                <w:sz w:val="24"/>
                <w:szCs w:val="24"/>
              </w:rPr>
            </w:pPr>
          </w:p>
        </w:tc>
        <w:tc>
          <w:tcPr>
            <w:tcW w:w="4356" w:type="dxa"/>
            <w:tcBorders>
              <w:top w:val="nil"/>
              <w:left w:val="nil"/>
              <w:bottom w:val="nil"/>
              <w:right w:val="nil"/>
            </w:tcBorders>
            <w:noWrap/>
            <w:vAlign w:val="bottom"/>
          </w:tcPr>
          <w:p w14:paraId="09390E54" w14:textId="77777777" w:rsidR="00D41E7C" w:rsidRDefault="00D41E7C" w:rsidP="00312DD4">
            <w:pPr>
              <w:spacing w:after="0" w:line="240" w:lineRule="auto"/>
              <w:rPr>
                <w:rFonts w:ascii="Arial Narrow" w:eastAsiaTheme="minorEastAsia" w:hAnsi="Arial Narrow" w:cs="Calibri"/>
                <w:b/>
                <w:color w:val="000000"/>
                <w:sz w:val="24"/>
                <w:szCs w:val="24"/>
              </w:rPr>
            </w:pPr>
          </w:p>
          <w:p w14:paraId="6CE76A8E" w14:textId="77777777" w:rsidR="00D41E7C" w:rsidRDefault="00D41E7C" w:rsidP="00312DD4">
            <w:pPr>
              <w:spacing w:after="0" w:line="240" w:lineRule="auto"/>
              <w:rPr>
                <w:rFonts w:ascii="Arial Narrow" w:eastAsiaTheme="minorEastAsia" w:hAnsi="Arial Narrow" w:cs="Calibri"/>
                <w:b/>
                <w:color w:val="000000"/>
                <w:sz w:val="24"/>
                <w:szCs w:val="24"/>
              </w:rPr>
            </w:pPr>
          </w:p>
        </w:tc>
        <w:tc>
          <w:tcPr>
            <w:tcW w:w="2242" w:type="dxa"/>
            <w:tcBorders>
              <w:top w:val="nil"/>
              <w:left w:val="nil"/>
              <w:bottom w:val="nil"/>
              <w:right w:val="nil"/>
            </w:tcBorders>
          </w:tcPr>
          <w:p w14:paraId="04EFB2B7" w14:textId="77777777" w:rsidR="00D41E7C" w:rsidRDefault="00D41E7C" w:rsidP="00312DD4">
            <w:pPr>
              <w:spacing w:after="0" w:line="240" w:lineRule="auto"/>
              <w:rPr>
                <w:rFonts w:ascii="Arial Narrow" w:eastAsiaTheme="minorEastAsia" w:hAnsi="Arial Narrow" w:cs="Calibri"/>
                <w:b/>
                <w:color w:val="000000"/>
                <w:sz w:val="24"/>
                <w:szCs w:val="24"/>
              </w:rPr>
            </w:pPr>
          </w:p>
        </w:tc>
        <w:tc>
          <w:tcPr>
            <w:tcW w:w="2268" w:type="dxa"/>
            <w:tcBorders>
              <w:top w:val="nil"/>
              <w:left w:val="nil"/>
              <w:bottom w:val="nil"/>
              <w:right w:val="nil"/>
            </w:tcBorders>
          </w:tcPr>
          <w:p w14:paraId="7AA7C3F5" w14:textId="77777777" w:rsidR="00D41E7C" w:rsidRDefault="00D41E7C" w:rsidP="00312DD4">
            <w:pPr>
              <w:spacing w:after="0" w:line="240" w:lineRule="auto"/>
              <w:rPr>
                <w:rFonts w:ascii="Arial Narrow" w:eastAsiaTheme="minorEastAsia" w:hAnsi="Arial Narrow" w:cs="Calibri"/>
                <w:b/>
                <w:color w:val="000000"/>
                <w:sz w:val="24"/>
                <w:szCs w:val="24"/>
              </w:rPr>
            </w:pPr>
          </w:p>
        </w:tc>
      </w:tr>
    </w:tbl>
    <w:p w14:paraId="0475E823" w14:textId="77777777" w:rsidR="005A6AD2" w:rsidRDefault="005A6AD2" w:rsidP="00D17F23">
      <w:pPr>
        <w:spacing w:line="276" w:lineRule="auto"/>
        <w:jc w:val="both"/>
        <w:rPr>
          <w:rFonts w:ascii="Arial Narrow" w:hAnsi="Arial Narrow"/>
          <w:b/>
          <w:sz w:val="24"/>
          <w:szCs w:val="24"/>
        </w:rPr>
      </w:pPr>
    </w:p>
    <w:p w14:paraId="3A5744E8" w14:textId="77777777" w:rsidR="00AE3D2D" w:rsidRDefault="0067107C" w:rsidP="00D17F23">
      <w:pPr>
        <w:spacing w:line="276" w:lineRule="auto"/>
        <w:jc w:val="both"/>
        <w:rPr>
          <w:rFonts w:ascii="Arial Narrow" w:hAnsi="Arial Narrow"/>
          <w:b/>
          <w:sz w:val="24"/>
          <w:szCs w:val="24"/>
        </w:rPr>
      </w:pPr>
      <w:r>
        <w:rPr>
          <w:rFonts w:ascii="Arial Narrow" w:hAnsi="Arial Narrow"/>
          <w:b/>
          <w:sz w:val="24"/>
          <w:szCs w:val="24"/>
        </w:rPr>
        <w:lastRenderedPageBreak/>
        <w:t>Planirani p</w:t>
      </w:r>
      <w:r w:rsidR="008E6030" w:rsidRPr="00864F74">
        <w:rPr>
          <w:rFonts w:ascii="Arial Narrow" w:hAnsi="Arial Narrow"/>
          <w:b/>
          <w:sz w:val="24"/>
          <w:szCs w:val="24"/>
        </w:rPr>
        <w:t>rihodi i rashodi za</w:t>
      </w:r>
      <w:r w:rsidR="00864F74">
        <w:rPr>
          <w:rFonts w:ascii="Arial Narrow" w:hAnsi="Arial Narrow"/>
          <w:b/>
          <w:sz w:val="24"/>
          <w:szCs w:val="24"/>
        </w:rPr>
        <w:t xml:space="preserve"> </w:t>
      </w:r>
      <w:r>
        <w:rPr>
          <w:rFonts w:ascii="Arial Narrow" w:hAnsi="Arial Narrow"/>
          <w:b/>
          <w:sz w:val="24"/>
          <w:szCs w:val="24"/>
        </w:rPr>
        <w:t>20</w:t>
      </w:r>
      <w:r w:rsidR="00922B9F">
        <w:rPr>
          <w:rFonts w:ascii="Arial Narrow" w:hAnsi="Arial Narrow"/>
          <w:b/>
          <w:sz w:val="24"/>
          <w:szCs w:val="24"/>
        </w:rPr>
        <w:t>2</w:t>
      </w:r>
      <w:r w:rsidR="00364093">
        <w:rPr>
          <w:rFonts w:ascii="Arial Narrow" w:hAnsi="Arial Narrow"/>
          <w:b/>
          <w:sz w:val="24"/>
          <w:szCs w:val="24"/>
        </w:rPr>
        <w:t>1</w:t>
      </w:r>
      <w:r>
        <w:rPr>
          <w:rFonts w:ascii="Arial Narrow" w:hAnsi="Arial Narrow"/>
          <w:b/>
          <w:sz w:val="24"/>
          <w:szCs w:val="24"/>
        </w:rPr>
        <w:t>. godinu prema</w:t>
      </w:r>
      <w:r w:rsidR="008E6030" w:rsidRPr="00864F74">
        <w:rPr>
          <w:rFonts w:ascii="Arial Narrow" w:hAnsi="Arial Narrow"/>
          <w:b/>
          <w:sz w:val="24"/>
          <w:szCs w:val="24"/>
        </w:rPr>
        <w:t xml:space="preserve"> djelatnosti</w:t>
      </w:r>
      <w:r>
        <w:rPr>
          <w:rFonts w:ascii="Arial Narrow" w:hAnsi="Arial Narrow"/>
          <w:b/>
          <w:sz w:val="24"/>
          <w:szCs w:val="24"/>
        </w:rPr>
        <w:t>ma</w:t>
      </w:r>
      <w:r w:rsidR="00233BA3" w:rsidRPr="00864F74">
        <w:rPr>
          <w:rFonts w:ascii="Arial Narrow" w:hAnsi="Arial Narrow"/>
          <w:b/>
          <w:sz w:val="24"/>
          <w:szCs w:val="24"/>
        </w:rPr>
        <w:t xml:space="preserve"> </w:t>
      </w:r>
      <w:r w:rsidR="00864F74">
        <w:rPr>
          <w:rFonts w:ascii="Arial Narrow" w:hAnsi="Arial Narrow"/>
          <w:b/>
          <w:sz w:val="24"/>
          <w:szCs w:val="24"/>
        </w:rPr>
        <w:t>Društva</w:t>
      </w:r>
    </w:p>
    <w:p w14:paraId="40FB48FB" w14:textId="77777777" w:rsidR="00CC4FDC" w:rsidRDefault="00CC4FDC" w:rsidP="00D17F23">
      <w:pPr>
        <w:spacing w:line="276" w:lineRule="auto"/>
        <w:jc w:val="both"/>
        <w:rPr>
          <w:rFonts w:ascii="Arial Narrow" w:hAnsi="Arial Narrow"/>
          <w:b/>
          <w:sz w:val="24"/>
          <w:szCs w:val="24"/>
        </w:rPr>
      </w:pPr>
    </w:p>
    <w:tbl>
      <w:tblPr>
        <w:tblW w:w="9592" w:type="dxa"/>
        <w:tblInd w:w="250" w:type="dxa"/>
        <w:tblLook w:val="04A0" w:firstRow="1" w:lastRow="0" w:firstColumn="1" w:lastColumn="0" w:noHBand="0" w:noVBand="1"/>
      </w:tblPr>
      <w:tblGrid>
        <w:gridCol w:w="490"/>
        <w:gridCol w:w="2740"/>
        <w:gridCol w:w="2157"/>
        <w:gridCol w:w="1984"/>
        <w:gridCol w:w="1985"/>
        <w:gridCol w:w="236"/>
      </w:tblGrid>
      <w:tr w:rsidR="00CC4FDC" w:rsidRPr="00CC4FDC" w14:paraId="2BBFA6DD" w14:textId="77777777" w:rsidTr="00CC4FDC">
        <w:trPr>
          <w:gridAfter w:val="1"/>
          <w:wAfter w:w="236" w:type="dxa"/>
          <w:trHeight w:val="705"/>
        </w:trPr>
        <w:tc>
          <w:tcPr>
            <w:tcW w:w="49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32B90B7" w14:textId="77777777" w:rsidR="00CC4FDC" w:rsidRPr="00CC4FDC" w:rsidRDefault="00CC4FDC" w:rsidP="00CC4FDC">
            <w:pPr>
              <w:spacing w:after="0" w:line="240" w:lineRule="auto"/>
              <w:jc w:val="center"/>
              <w:rPr>
                <w:rFonts w:ascii="Arial Narrow" w:hAnsi="Arial Narrow" w:cs="Calibri"/>
                <w:b/>
                <w:bCs/>
                <w:color w:val="000000"/>
                <w:sz w:val="24"/>
                <w:szCs w:val="24"/>
              </w:rPr>
            </w:pPr>
            <w:r w:rsidRPr="00CC4FDC">
              <w:rPr>
                <w:rFonts w:ascii="Arial Narrow" w:hAnsi="Arial Narrow" w:cs="Calibri"/>
                <w:b/>
                <w:bCs/>
                <w:color w:val="000000"/>
                <w:sz w:val="24"/>
                <w:szCs w:val="24"/>
              </w:rPr>
              <w:t>R. br</w:t>
            </w:r>
          </w:p>
        </w:tc>
        <w:tc>
          <w:tcPr>
            <w:tcW w:w="274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95B738E" w14:textId="77777777" w:rsidR="00CC4FDC" w:rsidRPr="00CC4FDC" w:rsidRDefault="00CC4FDC" w:rsidP="00CC4FDC">
            <w:pPr>
              <w:spacing w:after="0" w:line="240" w:lineRule="auto"/>
              <w:jc w:val="center"/>
              <w:rPr>
                <w:rFonts w:ascii="Arial Narrow" w:hAnsi="Arial Narrow" w:cs="Calibri"/>
                <w:b/>
                <w:bCs/>
                <w:color w:val="000000"/>
                <w:sz w:val="24"/>
                <w:szCs w:val="24"/>
              </w:rPr>
            </w:pPr>
            <w:r w:rsidRPr="00CC4FDC">
              <w:rPr>
                <w:rFonts w:ascii="Arial Narrow" w:hAnsi="Arial Narrow" w:cs="Calibri"/>
                <w:b/>
                <w:bCs/>
                <w:color w:val="000000"/>
                <w:sz w:val="24"/>
                <w:szCs w:val="24"/>
              </w:rPr>
              <w:t>Djelatnosti</w:t>
            </w:r>
          </w:p>
        </w:tc>
        <w:tc>
          <w:tcPr>
            <w:tcW w:w="2157"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46CD579" w14:textId="77777777" w:rsidR="00CC4FDC" w:rsidRPr="00CC4FDC" w:rsidRDefault="00CC4FDC" w:rsidP="00CC4FDC">
            <w:pPr>
              <w:spacing w:after="0" w:line="240" w:lineRule="auto"/>
              <w:jc w:val="center"/>
              <w:rPr>
                <w:rFonts w:ascii="Arial Narrow" w:hAnsi="Arial Narrow" w:cs="Calibri"/>
                <w:b/>
                <w:bCs/>
                <w:color w:val="000000"/>
                <w:sz w:val="24"/>
                <w:szCs w:val="24"/>
              </w:rPr>
            </w:pPr>
            <w:r w:rsidRPr="00CC4FDC">
              <w:rPr>
                <w:rFonts w:ascii="Arial Narrow" w:hAnsi="Arial Narrow" w:cs="Calibri"/>
                <w:b/>
                <w:bCs/>
                <w:color w:val="000000"/>
                <w:sz w:val="24"/>
                <w:szCs w:val="24"/>
              </w:rPr>
              <w:t>Plan prihoda u kunama</w:t>
            </w:r>
          </w:p>
        </w:tc>
        <w:tc>
          <w:tcPr>
            <w:tcW w:w="1984"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E4646FE" w14:textId="77777777" w:rsidR="00CC4FDC" w:rsidRPr="00CC4FDC" w:rsidRDefault="00CC4FDC" w:rsidP="00CC4FDC">
            <w:pPr>
              <w:spacing w:after="0" w:line="240" w:lineRule="auto"/>
              <w:jc w:val="center"/>
              <w:rPr>
                <w:rFonts w:ascii="Arial Narrow" w:hAnsi="Arial Narrow" w:cs="Calibri"/>
                <w:b/>
                <w:bCs/>
                <w:color w:val="000000"/>
                <w:sz w:val="24"/>
                <w:szCs w:val="24"/>
              </w:rPr>
            </w:pPr>
            <w:r w:rsidRPr="00CC4FDC">
              <w:rPr>
                <w:rFonts w:ascii="Arial Narrow" w:hAnsi="Arial Narrow" w:cs="Calibri"/>
                <w:b/>
                <w:bCs/>
                <w:color w:val="000000"/>
                <w:sz w:val="24"/>
                <w:szCs w:val="24"/>
              </w:rPr>
              <w:t>Plan rashoda u kunama</w:t>
            </w:r>
          </w:p>
        </w:tc>
        <w:tc>
          <w:tcPr>
            <w:tcW w:w="1985"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91E556A" w14:textId="77777777" w:rsidR="00CC4FDC" w:rsidRPr="00CC4FDC" w:rsidRDefault="00CC4FDC" w:rsidP="00CC4FDC">
            <w:pPr>
              <w:spacing w:after="0" w:line="240" w:lineRule="auto"/>
              <w:jc w:val="center"/>
              <w:rPr>
                <w:rFonts w:ascii="Arial Narrow" w:hAnsi="Arial Narrow" w:cs="Calibri"/>
                <w:b/>
                <w:bCs/>
                <w:color w:val="000000"/>
                <w:sz w:val="24"/>
                <w:szCs w:val="24"/>
              </w:rPr>
            </w:pPr>
            <w:r w:rsidRPr="00CC4FDC">
              <w:rPr>
                <w:rFonts w:ascii="Arial Narrow" w:hAnsi="Arial Narrow" w:cs="Calibri"/>
                <w:b/>
                <w:bCs/>
                <w:color w:val="000000"/>
                <w:sz w:val="24"/>
                <w:szCs w:val="24"/>
              </w:rPr>
              <w:t>Planirani rezultat poslovanja u kunama</w:t>
            </w:r>
          </w:p>
        </w:tc>
      </w:tr>
      <w:tr w:rsidR="00CC4FDC" w:rsidRPr="00CC4FDC" w14:paraId="3FC9A625" w14:textId="77777777" w:rsidTr="00CC4FDC">
        <w:trPr>
          <w:trHeight w:val="330"/>
        </w:trPr>
        <w:tc>
          <w:tcPr>
            <w:tcW w:w="490" w:type="dxa"/>
            <w:vMerge/>
            <w:tcBorders>
              <w:top w:val="single" w:sz="8" w:space="0" w:color="auto"/>
              <w:left w:val="single" w:sz="8" w:space="0" w:color="auto"/>
              <w:bottom w:val="single" w:sz="8" w:space="0" w:color="000000"/>
              <w:right w:val="single" w:sz="8" w:space="0" w:color="auto"/>
            </w:tcBorders>
            <w:vAlign w:val="center"/>
            <w:hideMark/>
          </w:tcPr>
          <w:p w14:paraId="72714094" w14:textId="77777777" w:rsidR="00CC4FDC" w:rsidRPr="00CC4FDC" w:rsidRDefault="00CC4FDC" w:rsidP="00CC4FDC">
            <w:pPr>
              <w:spacing w:after="0" w:line="240" w:lineRule="auto"/>
              <w:rPr>
                <w:rFonts w:ascii="Arial Narrow" w:hAnsi="Arial Narrow" w:cs="Calibri"/>
                <w:b/>
                <w:bCs/>
                <w:color w:val="000000"/>
                <w:sz w:val="24"/>
                <w:szCs w:val="24"/>
              </w:rPr>
            </w:pPr>
          </w:p>
        </w:tc>
        <w:tc>
          <w:tcPr>
            <w:tcW w:w="2740" w:type="dxa"/>
            <w:vMerge/>
            <w:tcBorders>
              <w:top w:val="single" w:sz="8" w:space="0" w:color="auto"/>
              <w:left w:val="single" w:sz="8" w:space="0" w:color="auto"/>
              <w:bottom w:val="single" w:sz="8" w:space="0" w:color="000000"/>
              <w:right w:val="single" w:sz="8" w:space="0" w:color="auto"/>
            </w:tcBorders>
            <w:vAlign w:val="center"/>
            <w:hideMark/>
          </w:tcPr>
          <w:p w14:paraId="7DC754DD" w14:textId="77777777" w:rsidR="00CC4FDC" w:rsidRPr="00CC4FDC" w:rsidRDefault="00CC4FDC" w:rsidP="00CC4FDC">
            <w:pPr>
              <w:spacing w:after="0" w:line="240" w:lineRule="auto"/>
              <w:rPr>
                <w:rFonts w:ascii="Arial Narrow" w:hAnsi="Arial Narrow" w:cs="Calibri"/>
                <w:b/>
                <w:bCs/>
                <w:color w:val="000000"/>
                <w:sz w:val="24"/>
                <w:szCs w:val="24"/>
              </w:rPr>
            </w:pPr>
          </w:p>
        </w:tc>
        <w:tc>
          <w:tcPr>
            <w:tcW w:w="2157" w:type="dxa"/>
            <w:vMerge/>
            <w:tcBorders>
              <w:top w:val="single" w:sz="8" w:space="0" w:color="auto"/>
              <w:left w:val="single" w:sz="8" w:space="0" w:color="auto"/>
              <w:bottom w:val="single" w:sz="8" w:space="0" w:color="000000"/>
              <w:right w:val="single" w:sz="8" w:space="0" w:color="auto"/>
            </w:tcBorders>
            <w:vAlign w:val="center"/>
            <w:hideMark/>
          </w:tcPr>
          <w:p w14:paraId="630FA017" w14:textId="77777777" w:rsidR="00CC4FDC" w:rsidRPr="00CC4FDC" w:rsidRDefault="00CC4FDC" w:rsidP="00CC4FDC">
            <w:pPr>
              <w:spacing w:after="0" w:line="240" w:lineRule="auto"/>
              <w:rPr>
                <w:rFonts w:ascii="Arial Narrow" w:hAnsi="Arial Narrow" w:cs="Calibri"/>
                <w:b/>
                <w:bCs/>
                <w:color w:val="000000"/>
                <w:sz w:val="24"/>
                <w:szCs w:val="24"/>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14:paraId="697D6B4B" w14:textId="77777777" w:rsidR="00CC4FDC" w:rsidRPr="00CC4FDC" w:rsidRDefault="00CC4FDC" w:rsidP="00CC4FDC">
            <w:pPr>
              <w:spacing w:after="0" w:line="240" w:lineRule="auto"/>
              <w:rPr>
                <w:rFonts w:ascii="Arial Narrow" w:hAnsi="Arial Narrow" w:cs="Calibri"/>
                <w:b/>
                <w:bCs/>
                <w:color w:val="000000"/>
                <w:sz w:val="24"/>
                <w:szCs w:val="24"/>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14:paraId="0B8A0D64" w14:textId="77777777" w:rsidR="00CC4FDC" w:rsidRPr="00CC4FDC" w:rsidRDefault="00CC4FDC" w:rsidP="00CC4FDC">
            <w:pPr>
              <w:spacing w:after="0" w:line="240" w:lineRule="auto"/>
              <w:rPr>
                <w:rFonts w:ascii="Arial Narrow" w:hAnsi="Arial Narrow" w:cs="Calibri"/>
                <w:b/>
                <w:bCs/>
                <w:color w:val="000000"/>
                <w:sz w:val="24"/>
                <w:szCs w:val="24"/>
              </w:rPr>
            </w:pPr>
          </w:p>
        </w:tc>
        <w:tc>
          <w:tcPr>
            <w:tcW w:w="236" w:type="dxa"/>
            <w:tcBorders>
              <w:top w:val="nil"/>
              <w:left w:val="nil"/>
              <w:bottom w:val="nil"/>
              <w:right w:val="nil"/>
            </w:tcBorders>
            <w:noWrap/>
            <w:vAlign w:val="bottom"/>
            <w:hideMark/>
          </w:tcPr>
          <w:p w14:paraId="4A307372" w14:textId="77777777" w:rsidR="00CC4FDC" w:rsidRPr="00CC4FDC" w:rsidRDefault="00CC4FDC" w:rsidP="00CC4FDC">
            <w:pPr>
              <w:spacing w:after="0" w:line="240" w:lineRule="auto"/>
              <w:jc w:val="center"/>
              <w:rPr>
                <w:rFonts w:ascii="Arial Narrow" w:hAnsi="Arial Narrow" w:cs="Calibri"/>
                <w:b/>
                <w:bCs/>
                <w:color w:val="000000"/>
                <w:sz w:val="24"/>
                <w:szCs w:val="24"/>
              </w:rPr>
            </w:pPr>
          </w:p>
        </w:tc>
      </w:tr>
      <w:tr w:rsidR="00CC4FDC" w:rsidRPr="00CC4FDC" w14:paraId="575C4579" w14:textId="77777777" w:rsidTr="00CC4FDC">
        <w:trPr>
          <w:trHeight w:val="330"/>
        </w:trPr>
        <w:tc>
          <w:tcPr>
            <w:tcW w:w="490" w:type="dxa"/>
            <w:tcBorders>
              <w:top w:val="nil"/>
              <w:left w:val="single" w:sz="8" w:space="0" w:color="auto"/>
              <w:bottom w:val="single" w:sz="8" w:space="0" w:color="auto"/>
              <w:right w:val="single" w:sz="8" w:space="0" w:color="auto"/>
            </w:tcBorders>
            <w:vAlign w:val="center"/>
            <w:hideMark/>
          </w:tcPr>
          <w:p w14:paraId="35F7A917" w14:textId="77777777" w:rsidR="00CC4FDC" w:rsidRPr="00CC4FDC" w:rsidRDefault="00CC4FDC" w:rsidP="00CC4FDC">
            <w:pPr>
              <w:spacing w:after="0" w:line="240" w:lineRule="auto"/>
              <w:jc w:val="center"/>
              <w:rPr>
                <w:rFonts w:ascii="Arial Narrow" w:hAnsi="Arial Narrow" w:cs="Calibri"/>
                <w:color w:val="000000"/>
                <w:sz w:val="24"/>
                <w:szCs w:val="24"/>
              </w:rPr>
            </w:pPr>
            <w:r w:rsidRPr="00CC4FDC">
              <w:rPr>
                <w:rFonts w:ascii="Arial Narrow" w:hAnsi="Arial Narrow" w:cs="Calibri"/>
                <w:color w:val="000000"/>
                <w:sz w:val="24"/>
                <w:szCs w:val="24"/>
              </w:rPr>
              <w:t>1.</w:t>
            </w:r>
          </w:p>
        </w:tc>
        <w:tc>
          <w:tcPr>
            <w:tcW w:w="2740" w:type="dxa"/>
            <w:tcBorders>
              <w:top w:val="nil"/>
              <w:left w:val="nil"/>
              <w:bottom w:val="single" w:sz="8" w:space="0" w:color="auto"/>
              <w:right w:val="single" w:sz="8" w:space="0" w:color="auto"/>
            </w:tcBorders>
            <w:vAlign w:val="center"/>
            <w:hideMark/>
          </w:tcPr>
          <w:p w14:paraId="791EB46A" w14:textId="77777777" w:rsidR="00CC4FDC" w:rsidRPr="00CC4FDC" w:rsidRDefault="00CC4FDC" w:rsidP="00CC4FDC">
            <w:pPr>
              <w:spacing w:after="0" w:line="240" w:lineRule="auto"/>
              <w:jc w:val="both"/>
              <w:rPr>
                <w:rFonts w:ascii="Arial Narrow" w:hAnsi="Arial Narrow" w:cs="Calibri"/>
                <w:color w:val="000000"/>
                <w:sz w:val="24"/>
                <w:szCs w:val="24"/>
              </w:rPr>
            </w:pPr>
            <w:r w:rsidRPr="00CC4FDC">
              <w:rPr>
                <w:rFonts w:ascii="Arial Narrow" w:hAnsi="Arial Narrow" w:cs="Calibri"/>
                <w:color w:val="000000"/>
                <w:sz w:val="24"/>
                <w:szCs w:val="24"/>
              </w:rPr>
              <w:t>Gospodarenje otpadom</w:t>
            </w:r>
          </w:p>
        </w:tc>
        <w:tc>
          <w:tcPr>
            <w:tcW w:w="2157" w:type="dxa"/>
            <w:tcBorders>
              <w:top w:val="nil"/>
              <w:left w:val="nil"/>
              <w:bottom w:val="single" w:sz="8" w:space="0" w:color="auto"/>
              <w:right w:val="single" w:sz="8" w:space="0" w:color="auto"/>
            </w:tcBorders>
            <w:noWrap/>
            <w:vAlign w:val="center"/>
            <w:hideMark/>
          </w:tcPr>
          <w:p w14:paraId="29FC3747" w14:textId="77777777" w:rsidR="00CC4FDC" w:rsidRPr="00CC4FDC" w:rsidRDefault="00CC4FDC" w:rsidP="00CC4FDC">
            <w:pPr>
              <w:spacing w:after="0" w:line="240" w:lineRule="auto"/>
              <w:jc w:val="right"/>
              <w:rPr>
                <w:rFonts w:ascii="Arial Narrow" w:hAnsi="Arial Narrow" w:cs="Calibri"/>
                <w:color w:val="000000"/>
                <w:sz w:val="24"/>
                <w:szCs w:val="24"/>
              </w:rPr>
            </w:pPr>
            <w:r w:rsidRPr="00CC4FDC">
              <w:rPr>
                <w:rFonts w:ascii="Arial Narrow" w:hAnsi="Arial Narrow" w:cs="Calibri"/>
                <w:color w:val="000000"/>
                <w:sz w:val="24"/>
                <w:szCs w:val="24"/>
              </w:rPr>
              <w:t>17.</w:t>
            </w:r>
            <w:r w:rsidR="00A80D5D">
              <w:rPr>
                <w:rFonts w:ascii="Arial Narrow" w:hAnsi="Arial Narrow" w:cs="Calibri"/>
                <w:color w:val="000000"/>
                <w:sz w:val="24"/>
                <w:szCs w:val="24"/>
              </w:rPr>
              <w:t>635.664</w:t>
            </w:r>
            <w:r w:rsidRPr="00CC4FDC">
              <w:rPr>
                <w:rFonts w:ascii="Arial Narrow" w:hAnsi="Arial Narrow" w:cs="Calibri"/>
                <w:color w:val="000000"/>
                <w:sz w:val="24"/>
                <w:szCs w:val="24"/>
              </w:rPr>
              <w:t>,00</w:t>
            </w:r>
          </w:p>
        </w:tc>
        <w:tc>
          <w:tcPr>
            <w:tcW w:w="1984" w:type="dxa"/>
            <w:tcBorders>
              <w:top w:val="nil"/>
              <w:left w:val="nil"/>
              <w:bottom w:val="single" w:sz="8" w:space="0" w:color="auto"/>
              <w:right w:val="single" w:sz="8" w:space="0" w:color="auto"/>
            </w:tcBorders>
            <w:vAlign w:val="center"/>
            <w:hideMark/>
          </w:tcPr>
          <w:p w14:paraId="4BE16081" w14:textId="77777777" w:rsidR="00CC4FDC" w:rsidRPr="00CC4FDC" w:rsidRDefault="00CC4FDC" w:rsidP="00CC4FDC">
            <w:pPr>
              <w:spacing w:after="0" w:line="240" w:lineRule="auto"/>
              <w:jc w:val="right"/>
              <w:rPr>
                <w:rFonts w:ascii="Arial Narrow" w:hAnsi="Arial Narrow" w:cs="Calibri"/>
                <w:color w:val="000000"/>
                <w:sz w:val="24"/>
                <w:szCs w:val="24"/>
              </w:rPr>
            </w:pPr>
            <w:r w:rsidRPr="00CC4FDC">
              <w:rPr>
                <w:rFonts w:ascii="Arial Narrow" w:hAnsi="Arial Narrow" w:cs="Calibri"/>
                <w:color w:val="000000"/>
                <w:sz w:val="24"/>
                <w:szCs w:val="24"/>
              </w:rPr>
              <w:t>16.</w:t>
            </w:r>
            <w:r w:rsidR="00A80D5D">
              <w:rPr>
                <w:rFonts w:ascii="Arial Narrow" w:hAnsi="Arial Narrow" w:cs="Calibri"/>
                <w:color w:val="000000"/>
                <w:sz w:val="24"/>
                <w:szCs w:val="24"/>
              </w:rPr>
              <w:t>785.700,00</w:t>
            </w:r>
          </w:p>
        </w:tc>
        <w:tc>
          <w:tcPr>
            <w:tcW w:w="1985" w:type="dxa"/>
            <w:tcBorders>
              <w:top w:val="nil"/>
              <w:left w:val="nil"/>
              <w:bottom w:val="single" w:sz="8" w:space="0" w:color="auto"/>
              <w:right w:val="single" w:sz="8" w:space="0" w:color="auto"/>
            </w:tcBorders>
            <w:vAlign w:val="center"/>
            <w:hideMark/>
          </w:tcPr>
          <w:p w14:paraId="20401A2B" w14:textId="77777777" w:rsidR="00CC4FDC" w:rsidRPr="00CC4FDC" w:rsidRDefault="00A80D5D" w:rsidP="00CC4FDC">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849.964,00</w:t>
            </w:r>
          </w:p>
        </w:tc>
        <w:tc>
          <w:tcPr>
            <w:tcW w:w="236" w:type="dxa"/>
            <w:vAlign w:val="center"/>
            <w:hideMark/>
          </w:tcPr>
          <w:p w14:paraId="5638AD46" w14:textId="77777777" w:rsidR="00CC4FDC" w:rsidRPr="00CC4FDC" w:rsidRDefault="00CC4FDC" w:rsidP="00CC4FDC">
            <w:pPr>
              <w:spacing w:after="0" w:line="240" w:lineRule="auto"/>
              <w:rPr>
                <w:rFonts w:ascii="Times New Roman" w:hAnsi="Times New Roman"/>
                <w:sz w:val="20"/>
                <w:szCs w:val="20"/>
              </w:rPr>
            </w:pPr>
          </w:p>
        </w:tc>
      </w:tr>
      <w:tr w:rsidR="00CC4FDC" w:rsidRPr="00CC4FDC" w14:paraId="2139A2C5" w14:textId="77777777" w:rsidTr="00CC4FDC">
        <w:trPr>
          <w:trHeight w:val="330"/>
        </w:trPr>
        <w:tc>
          <w:tcPr>
            <w:tcW w:w="490" w:type="dxa"/>
            <w:tcBorders>
              <w:top w:val="nil"/>
              <w:left w:val="single" w:sz="8" w:space="0" w:color="auto"/>
              <w:bottom w:val="single" w:sz="8" w:space="0" w:color="auto"/>
              <w:right w:val="single" w:sz="8" w:space="0" w:color="auto"/>
            </w:tcBorders>
            <w:vAlign w:val="center"/>
            <w:hideMark/>
          </w:tcPr>
          <w:p w14:paraId="09E21425" w14:textId="77777777" w:rsidR="00CC4FDC" w:rsidRPr="00CC4FDC" w:rsidRDefault="00CC4FDC" w:rsidP="00CC4FDC">
            <w:pPr>
              <w:spacing w:after="0" w:line="240" w:lineRule="auto"/>
              <w:jc w:val="center"/>
              <w:rPr>
                <w:rFonts w:ascii="Arial Narrow" w:hAnsi="Arial Narrow" w:cs="Calibri"/>
                <w:color w:val="000000"/>
                <w:sz w:val="24"/>
                <w:szCs w:val="24"/>
              </w:rPr>
            </w:pPr>
            <w:r w:rsidRPr="00CC4FDC">
              <w:rPr>
                <w:rFonts w:ascii="Arial Narrow" w:hAnsi="Arial Narrow" w:cs="Calibri"/>
                <w:color w:val="000000"/>
                <w:sz w:val="24"/>
                <w:szCs w:val="24"/>
              </w:rPr>
              <w:t>2.</w:t>
            </w:r>
          </w:p>
        </w:tc>
        <w:tc>
          <w:tcPr>
            <w:tcW w:w="2740" w:type="dxa"/>
            <w:tcBorders>
              <w:top w:val="nil"/>
              <w:left w:val="nil"/>
              <w:bottom w:val="single" w:sz="8" w:space="0" w:color="auto"/>
              <w:right w:val="single" w:sz="8" w:space="0" w:color="auto"/>
            </w:tcBorders>
            <w:vAlign w:val="center"/>
            <w:hideMark/>
          </w:tcPr>
          <w:p w14:paraId="412B731C" w14:textId="77777777" w:rsidR="00CC4FDC" w:rsidRPr="00CC4FDC" w:rsidRDefault="00CC4FDC" w:rsidP="00CC4FDC">
            <w:pPr>
              <w:spacing w:after="0" w:line="240" w:lineRule="auto"/>
              <w:jc w:val="both"/>
              <w:rPr>
                <w:rFonts w:ascii="Arial Narrow" w:hAnsi="Arial Narrow" w:cs="Calibri"/>
                <w:color w:val="000000"/>
                <w:sz w:val="24"/>
                <w:szCs w:val="24"/>
              </w:rPr>
            </w:pPr>
            <w:r w:rsidRPr="00CC4FDC">
              <w:rPr>
                <w:rFonts w:ascii="Arial Narrow" w:hAnsi="Arial Narrow" w:cs="Calibri"/>
                <w:color w:val="000000"/>
                <w:sz w:val="24"/>
                <w:szCs w:val="24"/>
              </w:rPr>
              <w:t>Javna higijena</w:t>
            </w:r>
          </w:p>
        </w:tc>
        <w:tc>
          <w:tcPr>
            <w:tcW w:w="2157" w:type="dxa"/>
            <w:tcBorders>
              <w:top w:val="nil"/>
              <w:left w:val="nil"/>
              <w:bottom w:val="single" w:sz="8" w:space="0" w:color="auto"/>
              <w:right w:val="single" w:sz="8" w:space="0" w:color="auto"/>
            </w:tcBorders>
            <w:noWrap/>
            <w:vAlign w:val="center"/>
            <w:hideMark/>
          </w:tcPr>
          <w:p w14:paraId="3AEBBE55" w14:textId="77777777" w:rsidR="00CC4FDC" w:rsidRPr="00CC4FDC" w:rsidRDefault="00CC4FDC" w:rsidP="00CC4FDC">
            <w:pPr>
              <w:spacing w:after="0" w:line="240" w:lineRule="auto"/>
              <w:jc w:val="right"/>
              <w:rPr>
                <w:rFonts w:ascii="Arial Narrow" w:hAnsi="Arial Narrow" w:cs="Calibri"/>
                <w:color w:val="000000"/>
                <w:sz w:val="24"/>
                <w:szCs w:val="24"/>
              </w:rPr>
            </w:pPr>
            <w:r w:rsidRPr="00CC4FDC">
              <w:rPr>
                <w:rFonts w:ascii="Arial Narrow" w:hAnsi="Arial Narrow" w:cs="Calibri"/>
                <w:color w:val="000000"/>
                <w:sz w:val="24"/>
                <w:szCs w:val="24"/>
              </w:rPr>
              <w:t>2.230.000,00</w:t>
            </w:r>
          </w:p>
        </w:tc>
        <w:tc>
          <w:tcPr>
            <w:tcW w:w="1984" w:type="dxa"/>
            <w:tcBorders>
              <w:top w:val="nil"/>
              <w:left w:val="nil"/>
              <w:bottom w:val="single" w:sz="8" w:space="0" w:color="auto"/>
              <w:right w:val="single" w:sz="8" w:space="0" w:color="auto"/>
            </w:tcBorders>
            <w:vAlign w:val="center"/>
            <w:hideMark/>
          </w:tcPr>
          <w:p w14:paraId="00F18F76" w14:textId="77777777" w:rsidR="00CC4FDC" w:rsidRPr="00CC4FDC" w:rsidRDefault="00CC4FDC" w:rsidP="00CC4FDC">
            <w:pPr>
              <w:spacing w:after="0" w:line="240" w:lineRule="auto"/>
              <w:jc w:val="right"/>
              <w:rPr>
                <w:rFonts w:ascii="Arial Narrow" w:hAnsi="Arial Narrow" w:cs="Calibri"/>
                <w:color w:val="000000"/>
                <w:sz w:val="24"/>
                <w:szCs w:val="24"/>
              </w:rPr>
            </w:pPr>
            <w:r w:rsidRPr="00CC4FDC">
              <w:rPr>
                <w:rFonts w:ascii="Arial Narrow" w:hAnsi="Arial Narrow" w:cs="Calibri"/>
                <w:color w:val="000000"/>
                <w:sz w:val="24"/>
                <w:szCs w:val="24"/>
              </w:rPr>
              <w:t>2.173.000,00</w:t>
            </w:r>
          </w:p>
        </w:tc>
        <w:tc>
          <w:tcPr>
            <w:tcW w:w="1985" w:type="dxa"/>
            <w:tcBorders>
              <w:top w:val="nil"/>
              <w:left w:val="nil"/>
              <w:bottom w:val="single" w:sz="8" w:space="0" w:color="auto"/>
              <w:right w:val="single" w:sz="8" w:space="0" w:color="auto"/>
            </w:tcBorders>
            <w:vAlign w:val="center"/>
            <w:hideMark/>
          </w:tcPr>
          <w:p w14:paraId="4E194768" w14:textId="77777777" w:rsidR="00CC4FDC" w:rsidRPr="00CC4FDC" w:rsidRDefault="00CC4FDC" w:rsidP="00CC4FDC">
            <w:pPr>
              <w:spacing w:after="0" w:line="240" w:lineRule="auto"/>
              <w:jc w:val="right"/>
              <w:rPr>
                <w:rFonts w:ascii="Arial Narrow" w:hAnsi="Arial Narrow" w:cs="Calibri"/>
                <w:color w:val="000000"/>
                <w:sz w:val="24"/>
                <w:szCs w:val="24"/>
              </w:rPr>
            </w:pPr>
            <w:r w:rsidRPr="00CC4FDC">
              <w:rPr>
                <w:rFonts w:ascii="Arial Narrow" w:hAnsi="Arial Narrow" w:cs="Calibri"/>
                <w:color w:val="000000"/>
                <w:sz w:val="24"/>
                <w:szCs w:val="24"/>
              </w:rPr>
              <w:t>57.000,00</w:t>
            </w:r>
          </w:p>
        </w:tc>
        <w:tc>
          <w:tcPr>
            <w:tcW w:w="236" w:type="dxa"/>
            <w:vAlign w:val="center"/>
            <w:hideMark/>
          </w:tcPr>
          <w:p w14:paraId="3AD53AB2" w14:textId="77777777" w:rsidR="00CC4FDC" w:rsidRPr="00CC4FDC" w:rsidRDefault="00CC4FDC" w:rsidP="00CC4FDC">
            <w:pPr>
              <w:spacing w:after="0" w:line="240" w:lineRule="auto"/>
              <w:rPr>
                <w:rFonts w:ascii="Times New Roman" w:hAnsi="Times New Roman"/>
                <w:sz w:val="20"/>
                <w:szCs w:val="20"/>
              </w:rPr>
            </w:pPr>
          </w:p>
        </w:tc>
      </w:tr>
      <w:tr w:rsidR="00CC4FDC" w:rsidRPr="00CC4FDC" w14:paraId="6E9D0973" w14:textId="77777777" w:rsidTr="00CC4FDC">
        <w:trPr>
          <w:trHeight w:val="330"/>
        </w:trPr>
        <w:tc>
          <w:tcPr>
            <w:tcW w:w="490" w:type="dxa"/>
            <w:tcBorders>
              <w:top w:val="nil"/>
              <w:left w:val="single" w:sz="8" w:space="0" w:color="auto"/>
              <w:bottom w:val="single" w:sz="8" w:space="0" w:color="auto"/>
              <w:right w:val="single" w:sz="8" w:space="0" w:color="auto"/>
            </w:tcBorders>
            <w:vAlign w:val="center"/>
            <w:hideMark/>
          </w:tcPr>
          <w:p w14:paraId="3B262CD1" w14:textId="77777777" w:rsidR="00CC4FDC" w:rsidRPr="00CC4FDC" w:rsidRDefault="00CC4FDC" w:rsidP="00CC4FDC">
            <w:pPr>
              <w:spacing w:after="0" w:line="240" w:lineRule="auto"/>
              <w:jc w:val="center"/>
              <w:rPr>
                <w:rFonts w:ascii="Arial Narrow" w:hAnsi="Arial Narrow" w:cs="Calibri"/>
                <w:color w:val="000000"/>
                <w:sz w:val="24"/>
                <w:szCs w:val="24"/>
              </w:rPr>
            </w:pPr>
            <w:r w:rsidRPr="00CC4FDC">
              <w:rPr>
                <w:rFonts w:ascii="Arial Narrow" w:hAnsi="Arial Narrow" w:cs="Calibri"/>
                <w:color w:val="000000"/>
                <w:sz w:val="24"/>
                <w:szCs w:val="24"/>
              </w:rPr>
              <w:t>3.</w:t>
            </w:r>
          </w:p>
        </w:tc>
        <w:tc>
          <w:tcPr>
            <w:tcW w:w="2740" w:type="dxa"/>
            <w:tcBorders>
              <w:top w:val="nil"/>
              <w:left w:val="nil"/>
              <w:bottom w:val="single" w:sz="8" w:space="0" w:color="auto"/>
              <w:right w:val="single" w:sz="8" w:space="0" w:color="auto"/>
            </w:tcBorders>
            <w:vAlign w:val="center"/>
            <w:hideMark/>
          </w:tcPr>
          <w:p w14:paraId="4292322E" w14:textId="77777777" w:rsidR="00CC4FDC" w:rsidRPr="00CC4FDC" w:rsidRDefault="00CC4FDC" w:rsidP="00CC4FDC">
            <w:pPr>
              <w:spacing w:after="0" w:line="240" w:lineRule="auto"/>
              <w:jc w:val="both"/>
              <w:rPr>
                <w:rFonts w:ascii="Arial Narrow" w:hAnsi="Arial Narrow" w:cs="Calibri"/>
                <w:color w:val="000000"/>
                <w:sz w:val="24"/>
                <w:szCs w:val="24"/>
              </w:rPr>
            </w:pPr>
            <w:r w:rsidRPr="00CC4FDC">
              <w:rPr>
                <w:rFonts w:ascii="Arial Narrow" w:hAnsi="Arial Narrow" w:cs="Calibri"/>
                <w:color w:val="000000"/>
                <w:sz w:val="24"/>
                <w:szCs w:val="24"/>
              </w:rPr>
              <w:t>Tržnica</w:t>
            </w:r>
          </w:p>
        </w:tc>
        <w:tc>
          <w:tcPr>
            <w:tcW w:w="2157" w:type="dxa"/>
            <w:tcBorders>
              <w:top w:val="nil"/>
              <w:left w:val="nil"/>
              <w:bottom w:val="single" w:sz="8" w:space="0" w:color="auto"/>
              <w:right w:val="single" w:sz="8" w:space="0" w:color="auto"/>
            </w:tcBorders>
            <w:noWrap/>
            <w:vAlign w:val="center"/>
            <w:hideMark/>
          </w:tcPr>
          <w:p w14:paraId="7D9BE9E5" w14:textId="77777777" w:rsidR="00CC4FDC" w:rsidRPr="00CC4FDC" w:rsidRDefault="00CC4FDC" w:rsidP="00CC4FDC">
            <w:pPr>
              <w:spacing w:after="0" w:line="240" w:lineRule="auto"/>
              <w:jc w:val="right"/>
              <w:rPr>
                <w:rFonts w:ascii="Arial Narrow" w:hAnsi="Arial Narrow" w:cs="Calibri"/>
                <w:color w:val="000000"/>
                <w:sz w:val="24"/>
                <w:szCs w:val="24"/>
              </w:rPr>
            </w:pPr>
            <w:r w:rsidRPr="00CC4FDC">
              <w:rPr>
                <w:rFonts w:ascii="Arial Narrow" w:hAnsi="Arial Narrow" w:cs="Calibri"/>
                <w:color w:val="000000"/>
                <w:sz w:val="24"/>
                <w:szCs w:val="24"/>
              </w:rPr>
              <w:t>494.740,00</w:t>
            </w:r>
          </w:p>
        </w:tc>
        <w:tc>
          <w:tcPr>
            <w:tcW w:w="1984" w:type="dxa"/>
            <w:tcBorders>
              <w:top w:val="nil"/>
              <w:left w:val="nil"/>
              <w:bottom w:val="single" w:sz="8" w:space="0" w:color="auto"/>
              <w:right w:val="single" w:sz="8" w:space="0" w:color="auto"/>
            </w:tcBorders>
            <w:vAlign w:val="center"/>
            <w:hideMark/>
          </w:tcPr>
          <w:p w14:paraId="6168F891" w14:textId="77777777" w:rsidR="00CC4FDC" w:rsidRPr="00CC4FDC" w:rsidRDefault="00CC4FDC" w:rsidP="00CC4FDC">
            <w:pPr>
              <w:spacing w:after="0" w:line="240" w:lineRule="auto"/>
              <w:jc w:val="right"/>
              <w:rPr>
                <w:rFonts w:ascii="Arial Narrow" w:hAnsi="Arial Narrow" w:cs="Calibri"/>
                <w:color w:val="000000"/>
                <w:sz w:val="24"/>
                <w:szCs w:val="24"/>
              </w:rPr>
            </w:pPr>
            <w:r w:rsidRPr="00CC4FDC">
              <w:rPr>
                <w:rFonts w:ascii="Arial Narrow" w:hAnsi="Arial Narrow" w:cs="Calibri"/>
                <w:color w:val="000000"/>
                <w:sz w:val="24"/>
                <w:szCs w:val="24"/>
              </w:rPr>
              <w:t>457.000,00</w:t>
            </w:r>
          </w:p>
        </w:tc>
        <w:tc>
          <w:tcPr>
            <w:tcW w:w="1985" w:type="dxa"/>
            <w:tcBorders>
              <w:top w:val="nil"/>
              <w:left w:val="nil"/>
              <w:bottom w:val="single" w:sz="8" w:space="0" w:color="auto"/>
              <w:right w:val="single" w:sz="8" w:space="0" w:color="auto"/>
            </w:tcBorders>
            <w:vAlign w:val="center"/>
            <w:hideMark/>
          </w:tcPr>
          <w:p w14:paraId="1314AE9E" w14:textId="77777777" w:rsidR="00CC4FDC" w:rsidRPr="00CC4FDC" w:rsidRDefault="00CC4FDC" w:rsidP="00CC4FDC">
            <w:pPr>
              <w:spacing w:after="0" w:line="240" w:lineRule="auto"/>
              <w:jc w:val="right"/>
              <w:rPr>
                <w:rFonts w:ascii="Arial Narrow" w:hAnsi="Arial Narrow" w:cs="Calibri"/>
                <w:color w:val="000000"/>
                <w:sz w:val="24"/>
                <w:szCs w:val="24"/>
              </w:rPr>
            </w:pPr>
            <w:r w:rsidRPr="00CC4FDC">
              <w:rPr>
                <w:rFonts w:ascii="Arial Narrow" w:hAnsi="Arial Narrow" w:cs="Calibri"/>
                <w:color w:val="000000"/>
                <w:sz w:val="24"/>
                <w:szCs w:val="24"/>
              </w:rPr>
              <w:t>37.740,00</w:t>
            </w:r>
          </w:p>
        </w:tc>
        <w:tc>
          <w:tcPr>
            <w:tcW w:w="236" w:type="dxa"/>
            <w:vAlign w:val="center"/>
            <w:hideMark/>
          </w:tcPr>
          <w:p w14:paraId="1B7B9202" w14:textId="77777777" w:rsidR="00CC4FDC" w:rsidRPr="00CC4FDC" w:rsidRDefault="00CC4FDC" w:rsidP="00CC4FDC">
            <w:pPr>
              <w:spacing w:after="0" w:line="240" w:lineRule="auto"/>
              <w:rPr>
                <w:rFonts w:ascii="Times New Roman" w:hAnsi="Times New Roman"/>
                <w:sz w:val="20"/>
                <w:szCs w:val="20"/>
              </w:rPr>
            </w:pPr>
          </w:p>
        </w:tc>
      </w:tr>
      <w:tr w:rsidR="00CC4FDC" w:rsidRPr="00CC4FDC" w14:paraId="68F3EED8" w14:textId="77777777" w:rsidTr="00CC4FDC">
        <w:trPr>
          <w:trHeight w:val="330"/>
        </w:trPr>
        <w:tc>
          <w:tcPr>
            <w:tcW w:w="490" w:type="dxa"/>
            <w:tcBorders>
              <w:top w:val="nil"/>
              <w:left w:val="single" w:sz="8" w:space="0" w:color="auto"/>
              <w:bottom w:val="single" w:sz="8" w:space="0" w:color="auto"/>
              <w:right w:val="single" w:sz="8" w:space="0" w:color="auto"/>
            </w:tcBorders>
            <w:vAlign w:val="center"/>
            <w:hideMark/>
          </w:tcPr>
          <w:p w14:paraId="19807FDC" w14:textId="77777777" w:rsidR="00CC4FDC" w:rsidRPr="00CC4FDC" w:rsidRDefault="00CC4FDC" w:rsidP="00CC4FDC">
            <w:pPr>
              <w:spacing w:after="0" w:line="240" w:lineRule="auto"/>
              <w:jc w:val="center"/>
              <w:rPr>
                <w:rFonts w:ascii="Arial Narrow" w:hAnsi="Arial Narrow" w:cs="Calibri"/>
                <w:color w:val="000000"/>
                <w:sz w:val="24"/>
                <w:szCs w:val="24"/>
              </w:rPr>
            </w:pPr>
            <w:r w:rsidRPr="00CC4FDC">
              <w:rPr>
                <w:rFonts w:ascii="Arial Narrow" w:hAnsi="Arial Narrow" w:cs="Calibri"/>
                <w:color w:val="000000"/>
                <w:sz w:val="24"/>
                <w:szCs w:val="24"/>
              </w:rPr>
              <w:t>4.</w:t>
            </w:r>
          </w:p>
        </w:tc>
        <w:tc>
          <w:tcPr>
            <w:tcW w:w="2740" w:type="dxa"/>
            <w:tcBorders>
              <w:top w:val="nil"/>
              <w:left w:val="nil"/>
              <w:bottom w:val="single" w:sz="8" w:space="0" w:color="auto"/>
              <w:right w:val="single" w:sz="8" w:space="0" w:color="auto"/>
            </w:tcBorders>
            <w:vAlign w:val="center"/>
            <w:hideMark/>
          </w:tcPr>
          <w:p w14:paraId="71B5D0CB" w14:textId="77777777" w:rsidR="00CC4FDC" w:rsidRPr="00CC4FDC" w:rsidRDefault="00CC4FDC" w:rsidP="00CC4FDC">
            <w:pPr>
              <w:spacing w:after="0" w:line="240" w:lineRule="auto"/>
              <w:jc w:val="both"/>
              <w:rPr>
                <w:rFonts w:ascii="Arial Narrow" w:hAnsi="Arial Narrow" w:cs="Calibri"/>
                <w:color w:val="000000"/>
                <w:sz w:val="24"/>
                <w:szCs w:val="24"/>
              </w:rPr>
            </w:pPr>
            <w:r w:rsidRPr="00CC4FDC">
              <w:rPr>
                <w:rFonts w:ascii="Arial Narrow" w:hAnsi="Arial Narrow" w:cs="Calibri"/>
                <w:color w:val="000000"/>
                <w:sz w:val="24"/>
                <w:szCs w:val="24"/>
              </w:rPr>
              <w:t>Parking</w:t>
            </w:r>
          </w:p>
        </w:tc>
        <w:tc>
          <w:tcPr>
            <w:tcW w:w="2157" w:type="dxa"/>
            <w:tcBorders>
              <w:top w:val="nil"/>
              <w:left w:val="nil"/>
              <w:bottom w:val="single" w:sz="8" w:space="0" w:color="auto"/>
              <w:right w:val="single" w:sz="8" w:space="0" w:color="auto"/>
            </w:tcBorders>
            <w:noWrap/>
            <w:vAlign w:val="center"/>
            <w:hideMark/>
          </w:tcPr>
          <w:p w14:paraId="6717EC96" w14:textId="77777777" w:rsidR="00CC4FDC" w:rsidRPr="00CC4FDC" w:rsidRDefault="00CC4FDC" w:rsidP="00CC4FDC">
            <w:pPr>
              <w:spacing w:after="0" w:line="240" w:lineRule="auto"/>
              <w:jc w:val="right"/>
              <w:rPr>
                <w:rFonts w:ascii="Arial Narrow" w:hAnsi="Arial Narrow" w:cs="Calibri"/>
                <w:color w:val="000000"/>
                <w:sz w:val="24"/>
                <w:szCs w:val="24"/>
              </w:rPr>
            </w:pPr>
            <w:r w:rsidRPr="00CC4FDC">
              <w:rPr>
                <w:rFonts w:ascii="Arial Narrow" w:hAnsi="Arial Narrow" w:cs="Calibri"/>
                <w:color w:val="000000"/>
                <w:sz w:val="24"/>
                <w:szCs w:val="24"/>
              </w:rPr>
              <w:t>1.650.000,00</w:t>
            </w:r>
          </w:p>
        </w:tc>
        <w:tc>
          <w:tcPr>
            <w:tcW w:w="1984" w:type="dxa"/>
            <w:tcBorders>
              <w:top w:val="nil"/>
              <w:left w:val="nil"/>
              <w:bottom w:val="single" w:sz="8" w:space="0" w:color="auto"/>
              <w:right w:val="single" w:sz="8" w:space="0" w:color="auto"/>
            </w:tcBorders>
            <w:vAlign w:val="center"/>
            <w:hideMark/>
          </w:tcPr>
          <w:p w14:paraId="1BDC259D" w14:textId="77777777" w:rsidR="00CC4FDC" w:rsidRPr="00CC4FDC" w:rsidRDefault="00CC4FDC" w:rsidP="00CC4FDC">
            <w:pPr>
              <w:spacing w:after="0" w:line="240" w:lineRule="auto"/>
              <w:jc w:val="right"/>
              <w:rPr>
                <w:rFonts w:ascii="Arial Narrow" w:hAnsi="Arial Narrow" w:cs="Calibri"/>
                <w:color w:val="000000"/>
                <w:sz w:val="24"/>
                <w:szCs w:val="24"/>
              </w:rPr>
            </w:pPr>
            <w:r w:rsidRPr="00CC4FDC">
              <w:rPr>
                <w:rFonts w:ascii="Arial Narrow" w:hAnsi="Arial Narrow" w:cs="Calibri"/>
                <w:color w:val="000000"/>
                <w:sz w:val="24"/>
                <w:szCs w:val="24"/>
              </w:rPr>
              <w:t>1.540.000,00</w:t>
            </w:r>
          </w:p>
        </w:tc>
        <w:tc>
          <w:tcPr>
            <w:tcW w:w="1985" w:type="dxa"/>
            <w:tcBorders>
              <w:top w:val="nil"/>
              <w:left w:val="nil"/>
              <w:bottom w:val="single" w:sz="8" w:space="0" w:color="auto"/>
              <w:right w:val="single" w:sz="8" w:space="0" w:color="auto"/>
            </w:tcBorders>
            <w:vAlign w:val="center"/>
            <w:hideMark/>
          </w:tcPr>
          <w:p w14:paraId="679BB9D2" w14:textId="77777777" w:rsidR="00CC4FDC" w:rsidRPr="00CC4FDC" w:rsidRDefault="00CC4FDC" w:rsidP="00CC4FDC">
            <w:pPr>
              <w:spacing w:after="0" w:line="240" w:lineRule="auto"/>
              <w:jc w:val="right"/>
              <w:rPr>
                <w:rFonts w:ascii="Arial Narrow" w:hAnsi="Arial Narrow" w:cs="Calibri"/>
                <w:color w:val="000000"/>
                <w:sz w:val="24"/>
                <w:szCs w:val="24"/>
              </w:rPr>
            </w:pPr>
            <w:r w:rsidRPr="00CC4FDC">
              <w:rPr>
                <w:rFonts w:ascii="Arial Narrow" w:hAnsi="Arial Narrow" w:cs="Calibri"/>
                <w:color w:val="000000"/>
                <w:sz w:val="24"/>
                <w:szCs w:val="24"/>
              </w:rPr>
              <w:t>110.000,00</w:t>
            </w:r>
          </w:p>
        </w:tc>
        <w:tc>
          <w:tcPr>
            <w:tcW w:w="236" w:type="dxa"/>
            <w:vAlign w:val="center"/>
            <w:hideMark/>
          </w:tcPr>
          <w:p w14:paraId="5C34998F" w14:textId="77777777" w:rsidR="00CC4FDC" w:rsidRPr="00CC4FDC" w:rsidRDefault="00CC4FDC" w:rsidP="00CC4FDC">
            <w:pPr>
              <w:spacing w:after="0" w:line="240" w:lineRule="auto"/>
              <w:rPr>
                <w:rFonts w:ascii="Times New Roman" w:hAnsi="Times New Roman"/>
                <w:sz w:val="20"/>
                <w:szCs w:val="20"/>
              </w:rPr>
            </w:pPr>
          </w:p>
        </w:tc>
      </w:tr>
      <w:tr w:rsidR="00CC4FDC" w:rsidRPr="00CC4FDC" w14:paraId="09A3ED1E" w14:textId="77777777" w:rsidTr="00CC4FDC">
        <w:trPr>
          <w:trHeight w:val="645"/>
        </w:trPr>
        <w:tc>
          <w:tcPr>
            <w:tcW w:w="490" w:type="dxa"/>
            <w:tcBorders>
              <w:top w:val="nil"/>
              <w:left w:val="single" w:sz="8" w:space="0" w:color="auto"/>
              <w:bottom w:val="single" w:sz="8" w:space="0" w:color="auto"/>
              <w:right w:val="single" w:sz="8" w:space="0" w:color="auto"/>
            </w:tcBorders>
            <w:vAlign w:val="center"/>
            <w:hideMark/>
          </w:tcPr>
          <w:p w14:paraId="711EC3E2" w14:textId="77777777" w:rsidR="00CC4FDC" w:rsidRPr="00CC4FDC" w:rsidRDefault="00CC4FDC" w:rsidP="00CC4FDC">
            <w:pPr>
              <w:spacing w:after="0" w:line="240" w:lineRule="auto"/>
              <w:jc w:val="center"/>
              <w:rPr>
                <w:rFonts w:ascii="Arial Narrow" w:hAnsi="Arial Narrow" w:cs="Calibri"/>
                <w:color w:val="000000"/>
                <w:sz w:val="24"/>
                <w:szCs w:val="24"/>
              </w:rPr>
            </w:pPr>
            <w:r w:rsidRPr="00CC4FDC">
              <w:rPr>
                <w:rFonts w:ascii="Arial Narrow" w:hAnsi="Arial Narrow" w:cs="Calibri"/>
                <w:color w:val="000000"/>
                <w:sz w:val="24"/>
                <w:szCs w:val="24"/>
              </w:rPr>
              <w:t>5.</w:t>
            </w:r>
          </w:p>
        </w:tc>
        <w:tc>
          <w:tcPr>
            <w:tcW w:w="2740" w:type="dxa"/>
            <w:tcBorders>
              <w:top w:val="nil"/>
              <w:left w:val="nil"/>
              <w:bottom w:val="single" w:sz="8" w:space="0" w:color="auto"/>
              <w:right w:val="single" w:sz="8" w:space="0" w:color="auto"/>
            </w:tcBorders>
            <w:vAlign w:val="center"/>
            <w:hideMark/>
          </w:tcPr>
          <w:p w14:paraId="444DB920" w14:textId="77777777" w:rsidR="00CC4FDC" w:rsidRPr="00CC4FDC" w:rsidRDefault="00CC4FDC" w:rsidP="00CC4FDC">
            <w:pPr>
              <w:spacing w:after="0" w:line="240" w:lineRule="auto"/>
              <w:jc w:val="both"/>
              <w:rPr>
                <w:rFonts w:ascii="Arial Narrow" w:hAnsi="Arial Narrow" w:cs="Calibri"/>
                <w:color w:val="000000"/>
                <w:sz w:val="24"/>
                <w:szCs w:val="24"/>
              </w:rPr>
            </w:pPr>
            <w:r w:rsidRPr="00CC4FDC">
              <w:rPr>
                <w:rFonts w:ascii="Arial Narrow" w:hAnsi="Arial Narrow" w:cs="Calibri"/>
                <w:color w:val="000000"/>
                <w:sz w:val="24"/>
                <w:szCs w:val="24"/>
              </w:rPr>
              <w:t>Građevinski poslovi i zimska služba</w:t>
            </w:r>
          </w:p>
        </w:tc>
        <w:tc>
          <w:tcPr>
            <w:tcW w:w="2157" w:type="dxa"/>
            <w:tcBorders>
              <w:top w:val="nil"/>
              <w:left w:val="nil"/>
              <w:bottom w:val="single" w:sz="8" w:space="0" w:color="auto"/>
              <w:right w:val="single" w:sz="8" w:space="0" w:color="auto"/>
            </w:tcBorders>
            <w:noWrap/>
            <w:vAlign w:val="center"/>
            <w:hideMark/>
          </w:tcPr>
          <w:p w14:paraId="74C3DC8F" w14:textId="77777777" w:rsidR="00CC4FDC" w:rsidRPr="00CC4FDC" w:rsidRDefault="00CC4FDC" w:rsidP="00CC4FDC">
            <w:pPr>
              <w:spacing w:after="0" w:line="240" w:lineRule="auto"/>
              <w:jc w:val="right"/>
              <w:rPr>
                <w:rFonts w:ascii="Arial Narrow" w:hAnsi="Arial Narrow" w:cs="Calibri"/>
                <w:color w:val="000000"/>
                <w:sz w:val="24"/>
                <w:szCs w:val="24"/>
              </w:rPr>
            </w:pPr>
            <w:r w:rsidRPr="00CC4FDC">
              <w:rPr>
                <w:rFonts w:ascii="Arial Narrow" w:hAnsi="Arial Narrow" w:cs="Calibri"/>
                <w:color w:val="000000"/>
                <w:sz w:val="24"/>
                <w:szCs w:val="24"/>
              </w:rPr>
              <w:t>1.348.000,00</w:t>
            </w:r>
          </w:p>
        </w:tc>
        <w:tc>
          <w:tcPr>
            <w:tcW w:w="1984" w:type="dxa"/>
            <w:tcBorders>
              <w:top w:val="nil"/>
              <w:left w:val="nil"/>
              <w:bottom w:val="single" w:sz="8" w:space="0" w:color="auto"/>
              <w:right w:val="single" w:sz="8" w:space="0" w:color="auto"/>
            </w:tcBorders>
            <w:vAlign w:val="center"/>
            <w:hideMark/>
          </w:tcPr>
          <w:p w14:paraId="18F15549" w14:textId="77777777" w:rsidR="00CC4FDC" w:rsidRPr="00CC4FDC" w:rsidRDefault="00CC4FDC" w:rsidP="00CC4FDC">
            <w:pPr>
              <w:spacing w:after="0" w:line="240" w:lineRule="auto"/>
              <w:jc w:val="right"/>
              <w:rPr>
                <w:rFonts w:ascii="Arial Narrow" w:hAnsi="Arial Narrow" w:cs="Calibri"/>
                <w:color w:val="000000"/>
                <w:sz w:val="24"/>
                <w:szCs w:val="24"/>
              </w:rPr>
            </w:pPr>
            <w:r w:rsidRPr="00CC4FDC">
              <w:rPr>
                <w:rFonts w:ascii="Arial Narrow" w:hAnsi="Arial Narrow" w:cs="Calibri"/>
                <w:color w:val="000000"/>
                <w:sz w:val="24"/>
                <w:szCs w:val="24"/>
              </w:rPr>
              <w:t>1.343.000,00</w:t>
            </w:r>
          </w:p>
        </w:tc>
        <w:tc>
          <w:tcPr>
            <w:tcW w:w="1985" w:type="dxa"/>
            <w:tcBorders>
              <w:top w:val="nil"/>
              <w:left w:val="nil"/>
              <w:bottom w:val="single" w:sz="8" w:space="0" w:color="auto"/>
              <w:right w:val="single" w:sz="8" w:space="0" w:color="auto"/>
            </w:tcBorders>
            <w:vAlign w:val="center"/>
            <w:hideMark/>
          </w:tcPr>
          <w:p w14:paraId="7D618464" w14:textId="77777777" w:rsidR="00CC4FDC" w:rsidRPr="00CC4FDC" w:rsidRDefault="00CC4FDC" w:rsidP="00CC4FDC">
            <w:pPr>
              <w:spacing w:after="0" w:line="240" w:lineRule="auto"/>
              <w:jc w:val="right"/>
              <w:rPr>
                <w:rFonts w:ascii="Arial Narrow" w:hAnsi="Arial Narrow" w:cs="Calibri"/>
                <w:color w:val="000000"/>
                <w:sz w:val="24"/>
                <w:szCs w:val="24"/>
              </w:rPr>
            </w:pPr>
            <w:r w:rsidRPr="00CC4FDC">
              <w:rPr>
                <w:rFonts w:ascii="Arial Narrow" w:hAnsi="Arial Narrow" w:cs="Calibri"/>
                <w:color w:val="000000"/>
                <w:sz w:val="24"/>
                <w:szCs w:val="24"/>
              </w:rPr>
              <w:t>5.000,00</w:t>
            </w:r>
          </w:p>
        </w:tc>
        <w:tc>
          <w:tcPr>
            <w:tcW w:w="236" w:type="dxa"/>
            <w:vAlign w:val="center"/>
            <w:hideMark/>
          </w:tcPr>
          <w:p w14:paraId="2120FD58" w14:textId="77777777" w:rsidR="00CC4FDC" w:rsidRPr="00CC4FDC" w:rsidRDefault="00CC4FDC" w:rsidP="00CC4FDC">
            <w:pPr>
              <w:spacing w:after="0" w:line="240" w:lineRule="auto"/>
              <w:rPr>
                <w:rFonts w:ascii="Times New Roman" w:hAnsi="Times New Roman"/>
                <w:sz w:val="20"/>
                <w:szCs w:val="20"/>
              </w:rPr>
            </w:pPr>
          </w:p>
        </w:tc>
      </w:tr>
      <w:tr w:rsidR="00CC4FDC" w:rsidRPr="00CC4FDC" w14:paraId="08CA7A9A" w14:textId="77777777" w:rsidTr="00CC4FDC">
        <w:trPr>
          <w:trHeight w:val="330"/>
        </w:trPr>
        <w:tc>
          <w:tcPr>
            <w:tcW w:w="490" w:type="dxa"/>
            <w:tcBorders>
              <w:top w:val="nil"/>
              <w:left w:val="single" w:sz="8" w:space="0" w:color="auto"/>
              <w:bottom w:val="single" w:sz="8" w:space="0" w:color="auto"/>
              <w:right w:val="single" w:sz="8" w:space="0" w:color="auto"/>
            </w:tcBorders>
            <w:vAlign w:val="center"/>
            <w:hideMark/>
          </w:tcPr>
          <w:p w14:paraId="70CC4AB2" w14:textId="77777777" w:rsidR="00CC4FDC" w:rsidRPr="00CC4FDC" w:rsidRDefault="00CC4FDC" w:rsidP="00CC4FDC">
            <w:pPr>
              <w:spacing w:after="0" w:line="240" w:lineRule="auto"/>
              <w:jc w:val="center"/>
              <w:rPr>
                <w:rFonts w:ascii="Arial Narrow" w:hAnsi="Arial Narrow" w:cs="Calibri"/>
                <w:color w:val="000000"/>
                <w:sz w:val="24"/>
                <w:szCs w:val="24"/>
              </w:rPr>
            </w:pPr>
            <w:r w:rsidRPr="00CC4FDC">
              <w:rPr>
                <w:rFonts w:ascii="Arial Narrow" w:hAnsi="Arial Narrow" w:cs="Calibri"/>
                <w:color w:val="000000"/>
                <w:sz w:val="24"/>
                <w:szCs w:val="24"/>
              </w:rPr>
              <w:t>6.</w:t>
            </w:r>
          </w:p>
        </w:tc>
        <w:tc>
          <w:tcPr>
            <w:tcW w:w="2740" w:type="dxa"/>
            <w:tcBorders>
              <w:top w:val="nil"/>
              <w:left w:val="nil"/>
              <w:bottom w:val="single" w:sz="8" w:space="0" w:color="auto"/>
              <w:right w:val="single" w:sz="8" w:space="0" w:color="auto"/>
            </w:tcBorders>
            <w:vAlign w:val="center"/>
            <w:hideMark/>
          </w:tcPr>
          <w:p w14:paraId="685A94B5" w14:textId="77777777" w:rsidR="00CC4FDC" w:rsidRPr="00CC4FDC" w:rsidRDefault="00CC4FDC" w:rsidP="00CC4FDC">
            <w:pPr>
              <w:spacing w:after="0" w:line="240" w:lineRule="auto"/>
              <w:jc w:val="both"/>
              <w:rPr>
                <w:rFonts w:ascii="Arial Narrow" w:hAnsi="Arial Narrow" w:cs="Calibri"/>
                <w:color w:val="000000"/>
                <w:sz w:val="24"/>
                <w:szCs w:val="24"/>
              </w:rPr>
            </w:pPr>
            <w:r w:rsidRPr="00CC4FDC">
              <w:rPr>
                <w:rFonts w:ascii="Arial Narrow" w:hAnsi="Arial Narrow" w:cs="Calibri"/>
                <w:color w:val="000000"/>
                <w:sz w:val="24"/>
                <w:szCs w:val="24"/>
              </w:rPr>
              <w:t>Održavanje groblja</w:t>
            </w:r>
          </w:p>
        </w:tc>
        <w:tc>
          <w:tcPr>
            <w:tcW w:w="2157" w:type="dxa"/>
            <w:tcBorders>
              <w:top w:val="nil"/>
              <w:left w:val="nil"/>
              <w:bottom w:val="single" w:sz="8" w:space="0" w:color="auto"/>
              <w:right w:val="single" w:sz="8" w:space="0" w:color="auto"/>
            </w:tcBorders>
            <w:noWrap/>
            <w:vAlign w:val="center"/>
            <w:hideMark/>
          </w:tcPr>
          <w:p w14:paraId="7607E24E" w14:textId="77777777" w:rsidR="00CC4FDC" w:rsidRPr="00CC4FDC" w:rsidRDefault="00CC4FDC" w:rsidP="00CC4FDC">
            <w:pPr>
              <w:spacing w:after="0" w:line="240" w:lineRule="auto"/>
              <w:jc w:val="right"/>
              <w:rPr>
                <w:rFonts w:ascii="Arial Narrow" w:hAnsi="Arial Narrow" w:cs="Calibri"/>
                <w:color w:val="000000"/>
                <w:sz w:val="24"/>
                <w:szCs w:val="24"/>
              </w:rPr>
            </w:pPr>
            <w:r w:rsidRPr="00CC4FDC">
              <w:rPr>
                <w:rFonts w:ascii="Arial Narrow" w:hAnsi="Arial Narrow" w:cs="Calibri"/>
                <w:color w:val="000000"/>
                <w:sz w:val="24"/>
                <w:szCs w:val="24"/>
              </w:rPr>
              <w:t>1.212.000,00</w:t>
            </w:r>
          </w:p>
        </w:tc>
        <w:tc>
          <w:tcPr>
            <w:tcW w:w="1984" w:type="dxa"/>
            <w:tcBorders>
              <w:top w:val="nil"/>
              <w:left w:val="nil"/>
              <w:bottom w:val="single" w:sz="8" w:space="0" w:color="auto"/>
              <w:right w:val="single" w:sz="8" w:space="0" w:color="auto"/>
            </w:tcBorders>
            <w:vAlign w:val="center"/>
            <w:hideMark/>
          </w:tcPr>
          <w:p w14:paraId="2781C286" w14:textId="77777777" w:rsidR="00CC4FDC" w:rsidRPr="00CC4FDC" w:rsidRDefault="00CC4FDC" w:rsidP="00CC4FDC">
            <w:pPr>
              <w:spacing w:after="0" w:line="240" w:lineRule="auto"/>
              <w:jc w:val="right"/>
              <w:rPr>
                <w:rFonts w:ascii="Arial Narrow" w:hAnsi="Arial Narrow" w:cs="Calibri"/>
                <w:color w:val="000000"/>
                <w:sz w:val="24"/>
                <w:szCs w:val="24"/>
              </w:rPr>
            </w:pPr>
            <w:r w:rsidRPr="00CC4FDC">
              <w:rPr>
                <w:rFonts w:ascii="Arial Narrow" w:hAnsi="Arial Narrow" w:cs="Calibri"/>
                <w:color w:val="000000"/>
                <w:sz w:val="24"/>
                <w:szCs w:val="24"/>
              </w:rPr>
              <w:t>1.209.000,00</w:t>
            </w:r>
          </w:p>
        </w:tc>
        <w:tc>
          <w:tcPr>
            <w:tcW w:w="1985" w:type="dxa"/>
            <w:tcBorders>
              <w:top w:val="nil"/>
              <w:left w:val="nil"/>
              <w:bottom w:val="single" w:sz="8" w:space="0" w:color="auto"/>
              <w:right w:val="single" w:sz="8" w:space="0" w:color="auto"/>
            </w:tcBorders>
            <w:vAlign w:val="center"/>
            <w:hideMark/>
          </w:tcPr>
          <w:p w14:paraId="38104FA5" w14:textId="77777777" w:rsidR="00CC4FDC" w:rsidRPr="00CC4FDC" w:rsidRDefault="00CC4FDC" w:rsidP="00CC4FDC">
            <w:pPr>
              <w:spacing w:after="0" w:line="240" w:lineRule="auto"/>
              <w:jc w:val="right"/>
              <w:rPr>
                <w:rFonts w:ascii="Arial Narrow" w:hAnsi="Arial Narrow" w:cs="Calibri"/>
                <w:color w:val="000000"/>
                <w:sz w:val="24"/>
                <w:szCs w:val="24"/>
              </w:rPr>
            </w:pPr>
            <w:r w:rsidRPr="00CC4FDC">
              <w:rPr>
                <w:rFonts w:ascii="Arial Narrow" w:hAnsi="Arial Narrow" w:cs="Calibri"/>
                <w:color w:val="000000"/>
                <w:sz w:val="24"/>
                <w:szCs w:val="24"/>
              </w:rPr>
              <w:t>3.000,00</w:t>
            </w:r>
          </w:p>
        </w:tc>
        <w:tc>
          <w:tcPr>
            <w:tcW w:w="236" w:type="dxa"/>
            <w:vAlign w:val="center"/>
            <w:hideMark/>
          </w:tcPr>
          <w:p w14:paraId="64CC32EC" w14:textId="77777777" w:rsidR="00CC4FDC" w:rsidRPr="00CC4FDC" w:rsidRDefault="00CC4FDC" w:rsidP="00CC4FDC">
            <w:pPr>
              <w:spacing w:after="0" w:line="240" w:lineRule="auto"/>
              <w:rPr>
                <w:rFonts w:ascii="Times New Roman" w:hAnsi="Times New Roman"/>
                <w:sz w:val="20"/>
                <w:szCs w:val="20"/>
              </w:rPr>
            </w:pPr>
          </w:p>
        </w:tc>
      </w:tr>
      <w:tr w:rsidR="00CC4FDC" w:rsidRPr="00CC4FDC" w14:paraId="499A27C8" w14:textId="77777777" w:rsidTr="00CC4FDC">
        <w:trPr>
          <w:trHeight w:val="330"/>
        </w:trPr>
        <w:tc>
          <w:tcPr>
            <w:tcW w:w="490" w:type="dxa"/>
            <w:tcBorders>
              <w:top w:val="nil"/>
              <w:left w:val="single" w:sz="8" w:space="0" w:color="auto"/>
              <w:bottom w:val="single" w:sz="8" w:space="0" w:color="auto"/>
              <w:right w:val="single" w:sz="8" w:space="0" w:color="auto"/>
            </w:tcBorders>
            <w:vAlign w:val="center"/>
            <w:hideMark/>
          </w:tcPr>
          <w:p w14:paraId="5ACE2AE1" w14:textId="77777777" w:rsidR="00CC4FDC" w:rsidRPr="00CC4FDC" w:rsidRDefault="00CC4FDC" w:rsidP="00CC4FDC">
            <w:pPr>
              <w:spacing w:after="0" w:line="240" w:lineRule="auto"/>
              <w:jc w:val="center"/>
              <w:rPr>
                <w:rFonts w:ascii="Arial Narrow" w:hAnsi="Arial Narrow" w:cs="Calibri"/>
                <w:color w:val="000000"/>
                <w:sz w:val="24"/>
                <w:szCs w:val="24"/>
              </w:rPr>
            </w:pPr>
            <w:r w:rsidRPr="00CC4FDC">
              <w:rPr>
                <w:rFonts w:ascii="Arial Narrow" w:hAnsi="Arial Narrow" w:cs="Calibri"/>
                <w:color w:val="000000"/>
                <w:sz w:val="24"/>
                <w:szCs w:val="24"/>
              </w:rPr>
              <w:t>8.</w:t>
            </w:r>
          </w:p>
        </w:tc>
        <w:tc>
          <w:tcPr>
            <w:tcW w:w="2740" w:type="dxa"/>
            <w:tcBorders>
              <w:top w:val="nil"/>
              <w:left w:val="nil"/>
              <w:bottom w:val="single" w:sz="8" w:space="0" w:color="auto"/>
              <w:right w:val="single" w:sz="8" w:space="0" w:color="auto"/>
            </w:tcBorders>
            <w:vAlign w:val="center"/>
            <w:hideMark/>
          </w:tcPr>
          <w:p w14:paraId="324FD7C6" w14:textId="77777777" w:rsidR="00CC4FDC" w:rsidRPr="00CC4FDC" w:rsidRDefault="00CC4FDC" w:rsidP="00CC4FDC">
            <w:pPr>
              <w:spacing w:after="0" w:line="240" w:lineRule="auto"/>
              <w:jc w:val="both"/>
              <w:rPr>
                <w:rFonts w:ascii="Arial Narrow" w:hAnsi="Arial Narrow" w:cs="Calibri"/>
                <w:color w:val="000000"/>
                <w:sz w:val="24"/>
                <w:szCs w:val="24"/>
              </w:rPr>
            </w:pPr>
            <w:r w:rsidRPr="00CC4FDC">
              <w:rPr>
                <w:rFonts w:ascii="Arial Narrow" w:hAnsi="Arial Narrow" w:cs="Calibri"/>
                <w:color w:val="000000"/>
                <w:sz w:val="24"/>
                <w:szCs w:val="24"/>
              </w:rPr>
              <w:t>Održavanje sustava grijanja</w:t>
            </w:r>
          </w:p>
        </w:tc>
        <w:tc>
          <w:tcPr>
            <w:tcW w:w="2157" w:type="dxa"/>
            <w:tcBorders>
              <w:top w:val="nil"/>
              <w:left w:val="nil"/>
              <w:bottom w:val="single" w:sz="8" w:space="0" w:color="auto"/>
              <w:right w:val="single" w:sz="8" w:space="0" w:color="auto"/>
            </w:tcBorders>
            <w:noWrap/>
            <w:vAlign w:val="center"/>
            <w:hideMark/>
          </w:tcPr>
          <w:p w14:paraId="3C159F32" w14:textId="77777777" w:rsidR="00CC4FDC" w:rsidRPr="00CC4FDC" w:rsidRDefault="00CC4FDC" w:rsidP="00CC4FDC">
            <w:pPr>
              <w:spacing w:after="0" w:line="240" w:lineRule="auto"/>
              <w:jc w:val="right"/>
              <w:rPr>
                <w:rFonts w:ascii="Arial Narrow" w:hAnsi="Arial Narrow" w:cs="Calibri"/>
                <w:color w:val="000000"/>
                <w:sz w:val="24"/>
                <w:szCs w:val="24"/>
              </w:rPr>
            </w:pPr>
            <w:r w:rsidRPr="00CC4FDC">
              <w:rPr>
                <w:rFonts w:ascii="Arial Narrow" w:hAnsi="Arial Narrow" w:cs="Calibri"/>
                <w:color w:val="000000"/>
                <w:sz w:val="24"/>
                <w:szCs w:val="24"/>
              </w:rPr>
              <w:t>1.477.100,00</w:t>
            </w:r>
          </w:p>
        </w:tc>
        <w:tc>
          <w:tcPr>
            <w:tcW w:w="1984" w:type="dxa"/>
            <w:tcBorders>
              <w:top w:val="nil"/>
              <w:left w:val="nil"/>
              <w:bottom w:val="single" w:sz="8" w:space="0" w:color="auto"/>
              <w:right w:val="single" w:sz="8" w:space="0" w:color="auto"/>
            </w:tcBorders>
            <w:vAlign w:val="center"/>
            <w:hideMark/>
          </w:tcPr>
          <w:p w14:paraId="248919F5" w14:textId="77777777" w:rsidR="00CC4FDC" w:rsidRPr="00CC4FDC" w:rsidRDefault="00CC4FDC" w:rsidP="00CC4FDC">
            <w:pPr>
              <w:spacing w:after="0" w:line="240" w:lineRule="auto"/>
              <w:jc w:val="right"/>
              <w:rPr>
                <w:rFonts w:ascii="Arial Narrow" w:hAnsi="Arial Narrow" w:cs="Calibri"/>
                <w:color w:val="000000"/>
                <w:sz w:val="24"/>
                <w:szCs w:val="24"/>
              </w:rPr>
            </w:pPr>
            <w:r w:rsidRPr="00CC4FDC">
              <w:rPr>
                <w:rFonts w:ascii="Arial Narrow" w:hAnsi="Arial Narrow" w:cs="Calibri"/>
                <w:color w:val="000000"/>
                <w:sz w:val="24"/>
                <w:szCs w:val="24"/>
              </w:rPr>
              <w:t>1.472.000,00</w:t>
            </w:r>
          </w:p>
        </w:tc>
        <w:tc>
          <w:tcPr>
            <w:tcW w:w="1985" w:type="dxa"/>
            <w:tcBorders>
              <w:top w:val="nil"/>
              <w:left w:val="nil"/>
              <w:bottom w:val="single" w:sz="8" w:space="0" w:color="auto"/>
              <w:right w:val="single" w:sz="8" w:space="0" w:color="auto"/>
            </w:tcBorders>
            <w:vAlign w:val="center"/>
            <w:hideMark/>
          </w:tcPr>
          <w:p w14:paraId="3AB588D9" w14:textId="77777777" w:rsidR="00CC4FDC" w:rsidRPr="00CC4FDC" w:rsidRDefault="00CC4FDC" w:rsidP="00CC4FDC">
            <w:pPr>
              <w:spacing w:after="0" w:line="240" w:lineRule="auto"/>
              <w:jc w:val="right"/>
              <w:rPr>
                <w:rFonts w:ascii="Arial Narrow" w:hAnsi="Arial Narrow" w:cs="Calibri"/>
                <w:color w:val="000000"/>
                <w:sz w:val="24"/>
                <w:szCs w:val="24"/>
              </w:rPr>
            </w:pPr>
            <w:r w:rsidRPr="00CC4FDC">
              <w:rPr>
                <w:rFonts w:ascii="Arial Narrow" w:hAnsi="Arial Narrow" w:cs="Calibri"/>
                <w:color w:val="000000"/>
                <w:sz w:val="24"/>
                <w:szCs w:val="24"/>
              </w:rPr>
              <w:t>5.100,00</w:t>
            </w:r>
          </w:p>
        </w:tc>
        <w:tc>
          <w:tcPr>
            <w:tcW w:w="236" w:type="dxa"/>
            <w:vAlign w:val="center"/>
            <w:hideMark/>
          </w:tcPr>
          <w:p w14:paraId="614FB330" w14:textId="77777777" w:rsidR="00CC4FDC" w:rsidRPr="00CC4FDC" w:rsidRDefault="00CC4FDC" w:rsidP="00CC4FDC">
            <w:pPr>
              <w:spacing w:after="0" w:line="240" w:lineRule="auto"/>
              <w:rPr>
                <w:rFonts w:ascii="Times New Roman" w:hAnsi="Times New Roman"/>
                <w:sz w:val="20"/>
                <w:szCs w:val="20"/>
              </w:rPr>
            </w:pPr>
          </w:p>
        </w:tc>
      </w:tr>
      <w:tr w:rsidR="00CC4FDC" w:rsidRPr="00CC4FDC" w14:paraId="184A732A" w14:textId="77777777" w:rsidTr="00CC4FDC">
        <w:trPr>
          <w:trHeight w:val="330"/>
        </w:trPr>
        <w:tc>
          <w:tcPr>
            <w:tcW w:w="490" w:type="dxa"/>
            <w:tcBorders>
              <w:top w:val="nil"/>
              <w:left w:val="single" w:sz="8" w:space="0" w:color="auto"/>
              <w:bottom w:val="single" w:sz="8" w:space="0" w:color="auto"/>
              <w:right w:val="single" w:sz="8" w:space="0" w:color="auto"/>
            </w:tcBorders>
            <w:vAlign w:val="center"/>
            <w:hideMark/>
          </w:tcPr>
          <w:p w14:paraId="39F4FA59" w14:textId="77777777" w:rsidR="00CC4FDC" w:rsidRPr="00CC4FDC" w:rsidRDefault="00CC4FDC" w:rsidP="00CC4FDC">
            <w:pPr>
              <w:spacing w:after="0" w:line="240" w:lineRule="auto"/>
              <w:jc w:val="center"/>
              <w:rPr>
                <w:rFonts w:ascii="Arial Narrow" w:hAnsi="Arial Narrow" w:cs="Calibri"/>
                <w:color w:val="000000"/>
                <w:sz w:val="24"/>
                <w:szCs w:val="24"/>
              </w:rPr>
            </w:pPr>
            <w:r w:rsidRPr="00CC4FDC">
              <w:rPr>
                <w:rFonts w:ascii="Arial Narrow" w:hAnsi="Arial Narrow" w:cs="Calibri"/>
                <w:color w:val="000000"/>
                <w:sz w:val="24"/>
                <w:szCs w:val="24"/>
              </w:rPr>
              <w:t>9.</w:t>
            </w:r>
          </w:p>
        </w:tc>
        <w:tc>
          <w:tcPr>
            <w:tcW w:w="2740" w:type="dxa"/>
            <w:tcBorders>
              <w:top w:val="nil"/>
              <w:left w:val="nil"/>
              <w:bottom w:val="single" w:sz="8" w:space="0" w:color="auto"/>
              <w:right w:val="single" w:sz="8" w:space="0" w:color="auto"/>
            </w:tcBorders>
            <w:vAlign w:val="center"/>
            <w:hideMark/>
          </w:tcPr>
          <w:p w14:paraId="0635083E" w14:textId="77777777" w:rsidR="00CC4FDC" w:rsidRPr="00CC4FDC" w:rsidRDefault="00CC4FDC" w:rsidP="00CC4FDC">
            <w:pPr>
              <w:spacing w:after="0" w:line="240" w:lineRule="auto"/>
              <w:jc w:val="both"/>
              <w:rPr>
                <w:rFonts w:ascii="Arial Narrow" w:hAnsi="Arial Narrow" w:cs="Calibri"/>
                <w:color w:val="000000"/>
                <w:sz w:val="24"/>
                <w:szCs w:val="24"/>
              </w:rPr>
            </w:pPr>
            <w:r w:rsidRPr="00CC4FDC">
              <w:rPr>
                <w:rFonts w:ascii="Arial Narrow" w:hAnsi="Arial Narrow" w:cs="Calibri"/>
                <w:color w:val="000000"/>
                <w:sz w:val="24"/>
                <w:szCs w:val="24"/>
              </w:rPr>
              <w:t>Dimnjačarstvo</w:t>
            </w:r>
          </w:p>
        </w:tc>
        <w:tc>
          <w:tcPr>
            <w:tcW w:w="2157" w:type="dxa"/>
            <w:tcBorders>
              <w:top w:val="nil"/>
              <w:left w:val="nil"/>
              <w:bottom w:val="single" w:sz="8" w:space="0" w:color="auto"/>
              <w:right w:val="single" w:sz="8" w:space="0" w:color="auto"/>
            </w:tcBorders>
            <w:noWrap/>
            <w:vAlign w:val="center"/>
            <w:hideMark/>
          </w:tcPr>
          <w:p w14:paraId="3B89F92E" w14:textId="77777777" w:rsidR="00CC4FDC" w:rsidRPr="00CC4FDC" w:rsidRDefault="00CC4FDC" w:rsidP="00CC4FDC">
            <w:pPr>
              <w:spacing w:after="0" w:line="240" w:lineRule="auto"/>
              <w:jc w:val="right"/>
              <w:rPr>
                <w:rFonts w:ascii="Arial Narrow" w:hAnsi="Arial Narrow" w:cs="Calibri"/>
                <w:color w:val="000000"/>
                <w:sz w:val="24"/>
                <w:szCs w:val="24"/>
              </w:rPr>
            </w:pPr>
            <w:r w:rsidRPr="00CC4FDC">
              <w:rPr>
                <w:rFonts w:ascii="Arial Narrow" w:hAnsi="Arial Narrow" w:cs="Calibri"/>
                <w:color w:val="000000"/>
                <w:sz w:val="24"/>
                <w:szCs w:val="24"/>
              </w:rPr>
              <w:t>325.000,00</w:t>
            </w:r>
          </w:p>
        </w:tc>
        <w:tc>
          <w:tcPr>
            <w:tcW w:w="1984" w:type="dxa"/>
            <w:tcBorders>
              <w:top w:val="nil"/>
              <w:left w:val="nil"/>
              <w:bottom w:val="single" w:sz="8" w:space="0" w:color="auto"/>
              <w:right w:val="single" w:sz="8" w:space="0" w:color="auto"/>
            </w:tcBorders>
            <w:vAlign w:val="center"/>
            <w:hideMark/>
          </w:tcPr>
          <w:p w14:paraId="37293E91" w14:textId="77777777" w:rsidR="00CC4FDC" w:rsidRPr="00CC4FDC" w:rsidRDefault="00CC4FDC" w:rsidP="00CC4FDC">
            <w:pPr>
              <w:spacing w:after="0" w:line="240" w:lineRule="auto"/>
              <w:jc w:val="right"/>
              <w:rPr>
                <w:rFonts w:ascii="Arial Narrow" w:hAnsi="Arial Narrow" w:cs="Calibri"/>
                <w:color w:val="000000"/>
                <w:sz w:val="24"/>
                <w:szCs w:val="24"/>
              </w:rPr>
            </w:pPr>
            <w:r w:rsidRPr="00CC4FDC">
              <w:rPr>
                <w:rFonts w:ascii="Arial Narrow" w:hAnsi="Arial Narrow" w:cs="Calibri"/>
                <w:color w:val="000000"/>
                <w:sz w:val="24"/>
                <w:szCs w:val="24"/>
              </w:rPr>
              <w:t>322.500,00</w:t>
            </w:r>
          </w:p>
        </w:tc>
        <w:tc>
          <w:tcPr>
            <w:tcW w:w="1985" w:type="dxa"/>
            <w:tcBorders>
              <w:top w:val="nil"/>
              <w:left w:val="nil"/>
              <w:bottom w:val="single" w:sz="8" w:space="0" w:color="auto"/>
              <w:right w:val="single" w:sz="8" w:space="0" w:color="auto"/>
            </w:tcBorders>
            <w:vAlign w:val="center"/>
            <w:hideMark/>
          </w:tcPr>
          <w:p w14:paraId="445206E2" w14:textId="77777777" w:rsidR="00CC4FDC" w:rsidRPr="00CC4FDC" w:rsidRDefault="00CC4FDC" w:rsidP="00CC4FDC">
            <w:pPr>
              <w:spacing w:after="0" w:line="240" w:lineRule="auto"/>
              <w:jc w:val="right"/>
              <w:rPr>
                <w:rFonts w:ascii="Arial Narrow" w:hAnsi="Arial Narrow" w:cs="Calibri"/>
                <w:color w:val="000000"/>
                <w:sz w:val="24"/>
                <w:szCs w:val="24"/>
              </w:rPr>
            </w:pPr>
            <w:r w:rsidRPr="00CC4FDC">
              <w:rPr>
                <w:rFonts w:ascii="Arial Narrow" w:hAnsi="Arial Narrow" w:cs="Calibri"/>
                <w:color w:val="000000"/>
                <w:sz w:val="24"/>
                <w:szCs w:val="24"/>
              </w:rPr>
              <w:t>2.500,00</w:t>
            </w:r>
          </w:p>
        </w:tc>
        <w:tc>
          <w:tcPr>
            <w:tcW w:w="236" w:type="dxa"/>
            <w:vAlign w:val="center"/>
            <w:hideMark/>
          </w:tcPr>
          <w:p w14:paraId="19DEED83" w14:textId="77777777" w:rsidR="00CC4FDC" w:rsidRPr="00CC4FDC" w:rsidRDefault="00CC4FDC" w:rsidP="00CC4FDC">
            <w:pPr>
              <w:spacing w:after="0" w:line="240" w:lineRule="auto"/>
              <w:rPr>
                <w:rFonts w:ascii="Times New Roman" w:hAnsi="Times New Roman"/>
                <w:sz w:val="20"/>
                <w:szCs w:val="20"/>
              </w:rPr>
            </w:pPr>
          </w:p>
        </w:tc>
      </w:tr>
      <w:tr w:rsidR="00CC4FDC" w:rsidRPr="00CC4FDC" w14:paraId="084D39F2" w14:textId="77777777" w:rsidTr="00CC4FDC">
        <w:trPr>
          <w:trHeight w:val="330"/>
        </w:trPr>
        <w:tc>
          <w:tcPr>
            <w:tcW w:w="490" w:type="dxa"/>
            <w:tcBorders>
              <w:top w:val="nil"/>
              <w:left w:val="single" w:sz="8" w:space="0" w:color="auto"/>
              <w:bottom w:val="single" w:sz="8" w:space="0" w:color="auto"/>
              <w:right w:val="single" w:sz="8" w:space="0" w:color="auto"/>
            </w:tcBorders>
            <w:vAlign w:val="center"/>
            <w:hideMark/>
          </w:tcPr>
          <w:p w14:paraId="7B30CB0D" w14:textId="77777777" w:rsidR="00CC4FDC" w:rsidRPr="00CC4FDC" w:rsidRDefault="00CC4FDC" w:rsidP="00CC4FDC">
            <w:pPr>
              <w:spacing w:after="0" w:line="240" w:lineRule="auto"/>
              <w:jc w:val="center"/>
              <w:rPr>
                <w:rFonts w:ascii="Arial Narrow" w:hAnsi="Arial Narrow" w:cs="Calibri"/>
                <w:color w:val="000000"/>
                <w:sz w:val="24"/>
                <w:szCs w:val="24"/>
              </w:rPr>
            </w:pPr>
            <w:r w:rsidRPr="00CC4FDC">
              <w:rPr>
                <w:rFonts w:ascii="Arial Narrow" w:hAnsi="Arial Narrow" w:cs="Calibri"/>
                <w:color w:val="000000"/>
                <w:sz w:val="24"/>
                <w:szCs w:val="24"/>
              </w:rPr>
              <w:t>10.</w:t>
            </w:r>
          </w:p>
        </w:tc>
        <w:tc>
          <w:tcPr>
            <w:tcW w:w="2740" w:type="dxa"/>
            <w:tcBorders>
              <w:top w:val="nil"/>
              <w:left w:val="nil"/>
              <w:bottom w:val="single" w:sz="8" w:space="0" w:color="auto"/>
              <w:right w:val="single" w:sz="8" w:space="0" w:color="auto"/>
            </w:tcBorders>
            <w:vAlign w:val="center"/>
            <w:hideMark/>
          </w:tcPr>
          <w:p w14:paraId="19EAA5CA" w14:textId="77777777" w:rsidR="00CC4FDC" w:rsidRPr="00CC4FDC" w:rsidRDefault="00CC4FDC" w:rsidP="00CC4FDC">
            <w:pPr>
              <w:spacing w:after="0" w:line="240" w:lineRule="auto"/>
              <w:jc w:val="both"/>
              <w:rPr>
                <w:rFonts w:ascii="Arial Narrow" w:hAnsi="Arial Narrow" w:cs="Calibri"/>
                <w:color w:val="000000"/>
                <w:sz w:val="24"/>
                <w:szCs w:val="24"/>
              </w:rPr>
            </w:pPr>
            <w:r w:rsidRPr="00CC4FDC">
              <w:rPr>
                <w:rFonts w:ascii="Arial Narrow" w:hAnsi="Arial Narrow" w:cs="Calibri"/>
                <w:color w:val="000000"/>
                <w:sz w:val="24"/>
                <w:szCs w:val="24"/>
              </w:rPr>
              <w:t>Stanouprava</w:t>
            </w:r>
          </w:p>
        </w:tc>
        <w:tc>
          <w:tcPr>
            <w:tcW w:w="2157" w:type="dxa"/>
            <w:tcBorders>
              <w:top w:val="nil"/>
              <w:left w:val="nil"/>
              <w:bottom w:val="single" w:sz="8" w:space="0" w:color="auto"/>
              <w:right w:val="single" w:sz="8" w:space="0" w:color="auto"/>
            </w:tcBorders>
            <w:noWrap/>
            <w:vAlign w:val="center"/>
            <w:hideMark/>
          </w:tcPr>
          <w:p w14:paraId="59E6F7CB" w14:textId="77777777" w:rsidR="00CC4FDC" w:rsidRPr="00CC4FDC" w:rsidRDefault="00CC4FDC" w:rsidP="00CC4FDC">
            <w:pPr>
              <w:spacing w:after="0" w:line="240" w:lineRule="auto"/>
              <w:jc w:val="right"/>
              <w:rPr>
                <w:rFonts w:ascii="Arial Narrow" w:hAnsi="Arial Narrow" w:cs="Calibri"/>
                <w:color w:val="000000"/>
                <w:sz w:val="24"/>
                <w:szCs w:val="24"/>
              </w:rPr>
            </w:pPr>
            <w:r w:rsidRPr="00CC4FDC">
              <w:rPr>
                <w:rFonts w:ascii="Arial Narrow" w:hAnsi="Arial Narrow" w:cs="Calibri"/>
                <w:color w:val="000000"/>
                <w:sz w:val="24"/>
                <w:szCs w:val="24"/>
              </w:rPr>
              <w:t>426.000,00</w:t>
            </w:r>
          </w:p>
        </w:tc>
        <w:tc>
          <w:tcPr>
            <w:tcW w:w="1984" w:type="dxa"/>
            <w:tcBorders>
              <w:top w:val="nil"/>
              <w:left w:val="nil"/>
              <w:bottom w:val="single" w:sz="8" w:space="0" w:color="auto"/>
              <w:right w:val="single" w:sz="8" w:space="0" w:color="auto"/>
            </w:tcBorders>
            <w:vAlign w:val="center"/>
            <w:hideMark/>
          </w:tcPr>
          <w:p w14:paraId="0CBD168B" w14:textId="77777777" w:rsidR="00CC4FDC" w:rsidRPr="00CC4FDC" w:rsidRDefault="00CC4FDC" w:rsidP="00CC4FDC">
            <w:pPr>
              <w:spacing w:after="0" w:line="240" w:lineRule="auto"/>
              <w:jc w:val="right"/>
              <w:rPr>
                <w:rFonts w:ascii="Arial Narrow" w:hAnsi="Arial Narrow" w:cs="Calibri"/>
                <w:color w:val="000000"/>
                <w:sz w:val="24"/>
                <w:szCs w:val="24"/>
              </w:rPr>
            </w:pPr>
            <w:r w:rsidRPr="00CC4FDC">
              <w:rPr>
                <w:rFonts w:ascii="Arial Narrow" w:hAnsi="Arial Narrow" w:cs="Calibri"/>
                <w:color w:val="000000"/>
                <w:sz w:val="24"/>
                <w:szCs w:val="24"/>
              </w:rPr>
              <w:t>418.000,00</w:t>
            </w:r>
          </w:p>
        </w:tc>
        <w:tc>
          <w:tcPr>
            <w:tcW w:w="1985" w:type="dxa"/>
            <w:tcBorders>
              <w:top w:val="nil"/>
              <w:left w:val="nil"/>
              <w:bottom w:val="single" w:sz="8" w:space="0" w:color="auto"/>
              <w:right w:val="single" w:sz="8" w:space="0" w:color="auto"/>
            </w:tcBorders>
            <w:vAlign w:val="center"/>
            <w:hideMark/>
          </w:tcPr>
          <w:p w14:paraId="4D168645" w14:textId="77777777" w:rsidR="00CC4FDC" w:rsidRPr="00CC4FDC" w:rsidRDefault="00CC4FDC" w:rsidP="00CC4FDC">
            <w:pPr>
              <w:spacing w:after="0" w:line="240" w:lineRule="auto"/>
              <w:jc w:val="right"/>
              <w:rPr>
                <w:rFonts w:ascii="Arial Narrow" w:hAnsi="Arial Narrow" w:cs="Calibri"/>
                <w:color w:val="000000"/>
                <w:sz w:val="24"/>
                <w:szCs w:val="24"/>
              </w:rPr>
            </w:pPr>
            <w:r w:rsidRPr="00CC4FDC">
              <w:rPr>
                <w:rFonts w:ascii="Arial Narrow" w:hAnsi="Arial Narrow" w:cs="Calibri"/>
                <w:color w:val="000000"/>
                <w:sz w:val="24"/>
                <w:szCs w:val="24"/>
              </w:rPr>
              <w:t>8.000,00</w:t>
            </w:r>
          </w:p>
        </w:tc>
        <w:tc>
          <w:tcPr>
            <w:tcW w:w="236" w:type="dxa"/>
            <w:vAlign w:val="center"/>
            <w:hideMark/>
          </w:tcPr>
          <w:p w14:paraId="7429F29C" w14:textId="77777777" w:rsidR="00CC4FDC" w:rsidRPr="00CC4FDC" w:rsidRDefault="00CC4FDC" w:rsidP="00CC4FDC">
            <w:pPr>
              <w:spacing w:after="0" w:line="240" w:lineRule="auto"/>
              <w:rPr>
                <w:rFonts w:ascii="Times New Roman" w:hAnsi="Times New Roman"/>
                <w:sz w:val="20"/>
                <w:szCs w:val="20"/>
              </w:rPr>
            </w:pPr>
          </w:p>
        </w:tc>
      </w:tr>
      <w:tr w:rsidR="00CC4FDC" w:rsidRPr="00CC4FDC" w14:paraId="69A3692F" w14:textId="77777777" w:rsidTr="00CC4FDC">
        <w:trPr>
          <w:trHeight w:val="330"/>
        </w:trPr>
        <w:tc>
          <w:tcPr>
            <w:tcW w:w="490" w:type="dxa"/>
            <w:tcBorders>
              <w:top w:val="nil"/>
              <w:left w:val="single" w:sz="8" w:space="0" w:color="auto"/>
              <w:bottom w:val="single" w:sz="8" w:space="0" w:color="auto"/>
              <w:right w:val="single" w:sz="8" w:space="0" w:color="auto"/>
            </w:tcBorders>
            <w:shd w:val="clear" w:color="000000" w:fill="D9D9D9"/>
            <w:vAlign w:val="center"/>
            <w:hideMark/>
          </w:tcPr>
          <w:p w14:paraId="15B4A25A" w14:textId="77777777" w:rsidR="00CC4FDC" w:rsidRPr="00CC4FDC" w:rsidRDefault="00CC4FDC" w:rsidP="00CC4FDC">
            <w:pPr>
              <w:spacing w:after="0" w:line="240" w:lineRule="auto"/>
              <w:rPr>
                <w:rFonts w:ascii="Arial Narrow" w:hAnsi="Arial Narrow" w:cs="Calibri"/>
                <w:b/>
                <w:bCs/>
                <w:color w:val="000000"/>
                <w:sz w:val="24"/>
                <w:szCs w:val="24"/>
              </w:rPr>
            </w:pPr>
            <w:r w:rsidRPr="00CC4FDC">
              <w:rPr>
                <w:rFonts w:ascii="Arial Narrow" w:hAnsi="Arial Narrow" w:cs="Calibri"/>
                <w:b/>
                <w:bCs/>
                <w:color w:val="000000"/>
                <w:sz w:val="24"/>
                <w:szCs w:val="24"/>
              </w:rPr>
              <w:t> </w:t>
            </w:r>
          </w:p>
        </w:tc>
        <w:tc>
          <w:tcPr>
            <w:tcW w:w="2740" w:type="dxa"/>
            <w:tcBorders>
              <w:top w:val="nil"/>
              <w:left w:val="nil"/>
              <w:bottom w:val="single" w:sz="8" w:space="0" w:color="auto"/>
              <w:right w:val="single" w:sz="8" w:space="0" w:color="auto"/>
            </w:tcBorders>
            <w:shd w:val="clear" w:color="000000" w:fill="D9D9D9"/>
            <w:vAlign w:val="center"/>
            <w:hideMark/>
          </w:tcPr>
          <w:p w14:paraId="4DC51B54" w14:textId="77777777" w:rsidR="00CC4FDC" w:rsidRPr="00CC4FDC" w:rsidRDefault="00CC4FDC" w:rsidP="00CC4FDC">
            <w:pPr>
              <w:spacing w:after="0" w:line="240" w:lineRule="auto"/>
              <w:rPr>
                <w:rFonts w:ascii="Arial Narrow" w:hAnsi="Arial Narrow" w:cs="Calibri"/>
                <w:b/>
                <w:bCs/>
                <w:color w:val="000000"/>
                <w:sz w:val="24"/>
                <w:szCs w:val="24"/>
              </w:rPr>
            </w:pPr>
            <w:r w:rsidRPr="00CC4FDC">
              <w:rPr>
                <w:rFonts w:ascii="Arial Narrow" w:hAnsi="Arial Narrow" w:cs="Calibri"/>
                <w:b/>
                <w:bCs/>
                <w:color w:val="000000"/>
                <w:sz w:val="24"/>
                <w:szCs w:val="24"/>
              </w:rPr>
              <w:t>Ukupno</w:t>
            </w:r>
          </w:p>
        </w:tc>
        <w:tc>
          <w:tcPr>
            <w:tcW w:w="2157" w:type="dxa"/>
            <w:tcBorders>
              <w:top w:val="nil"/>
              <w:left w:val="nil"/>
              <w:bottom w:val="single" w:sz="8" w:space="0" w:color="auto"/>
              <w:right w:val="single" w:sz="8" w:space="0" w:color="auto"/>
            </w:tcBorders>
            <w:shd w:val="clear" w:color="000000" w:fill="D9D9D9"/>
            <w:noWrap/>
            <w:vAlign w:val="center"/>
            <w:hideMark/>
          </w:tcPr>
          <w:p w14:paraId="1DB64E0B" w14:textId="77777777" w:rsidR="00CC4FDC" w:rsidRPr="00CC4FDC" w:rsidRDefault="00CC4FDC" w:rsidP="00CC4FDC">
            <w:pPr>
              <w:spacing w:after="0" w:line="240" w:lineRule="auto"/>
              <w:jc w:val="right"/>
              <w:rPr>
                <w:rFonts w:ascii="Arial Narrow" w:hAnsi="Arial Narrow" w:cs="Calibri"/>
                <w:b/>
                <w:bCs/>
                <w:color w:val="000000"/>
                <w:sz w:val="24"/>
                <w:szCs w:val="24"/>
              </w:rPr>
            </w:pPr>
            <w:r w:rsidRPr="00CC4FDC">
              <w:rPr>
                <w:rFonts w:ascii="Arial Narrow" w:hAnsi="Arial Narrow" w:cs="Calibri"/>
                <w:b/>
                <w:bCs/>
                <w:color w:val="000000"/>
                <w:sz w:val="24"/>
                <w:szCs w:val="24"/>
              </w:rPr>
              <w:t>26.</w:t>
            </w:r>
            <w:r w:rsidR="00A80D5D">
              <w:rPr>
                <w:rFonts w:ascii="Arial Narrow" w:hAnsi="Arial Narrow" w:cs="Calibri"/>
                <w:b/>
                <w:bCs/>
                <w:color w:val="000000"/>
                <w:sz w:val="24"/>
                <w:szCs w:val="24"/>
              </w:rPr>
              <w:t>798.504,00</w:t>
            </w:r>
          </w:p>
        </w:tc>
        <w:tc>
          <w:tcPr>
            <w:tcW w:w="1984" w:type="dxa"/>
            <w:tcBorders>
              <w:top w:val="nil"/>
              <w:left w:val="nil"/>
              <w:bottom w:val="single" w:sz="8" w:space="0" w:color="auto"/>
              <w:right w:val="single" w:sz="8" w:space="0" w:color="auto"/>
            </w:tcBorders>
            <w:shd w:val="clear" w:color="000000" w:fill="D9D9D9"/>
            <w:vAlign w:val="center"/>
            <w:hideMark/>
          </w:tcPr>
          <w:p w14:paraId="75DCBE61" w14:textId="77777777" w:rsidR="00CC4FDC" w:rsidRPr="00CC4FDC" w:rsidRDefault="00A80D5D" w:rsidP="00CC4FDC">
            <w:pPr>
              <w:spacing w:after="0" w:line="240" w:lineRule="auto"/>
              <w:jc w:val="right"/>
              <w:rPr>
                <w:rFonts w:ascii="Arial Narrow" w:hAnsi="Arial Narrow" w:cs="Calibri"/>
                <w:b/>
                <w:bCs/>
                <w:color w:val="000000"/>
                <w:sz w:val="24"/>
                <w:szCs w:val="24"/>
              </w:rPr>
            </w:pPr>
            <w:r>
              <w:rPr>
                <w:rFonts w:ascii="Arial Narrow" w:hAnsi="Arial Narrow" w:cs="Calibri"/>
                <w:b/>
                <w:bCs/>
                <w:color w:val="000000"/>
                <w:sz w:val="24"/>
                <w:szCs w:val="24"/>
              </w:rPr>
              <w:t>25.720.200,00</w:t>
            </w:r>
          </w:p>
        </w:tc>
        <w:tc>
          <w:tcPr>
            <w:tcW w:w="1985" w:type="dxa"/>
            <w:tcBorders>
              <w:top w:val="nil"/>
              <w:left w:val="nil"/>
              <w:bottom w:val="single" w:sz="8" w:space="0" w:color="auto"/>
              <w:right w:val="single" w:sz="8" w:space="0" w:color="auto"/>
            </w:tcBorders>
            <w:shd w:val="clear" w:color="000000" w:fill="D9D9D9"/>
            <w:vAlign w:val="center"/>
            <w:hideMark/>
          </w:tcPr>
          <w:p w14:paraId="30808CE5" w14:textId="77777777" w:rsidR="00CC4FDC" w:rsidRPr="00CC4FDC" w:rsidRDefault="00A80D5D" w:rsidP="00CC4FDC">
            <w:pPr>
              <w:spacing w:after="0" w:line="240" w:lineRule="auto"/>
              <w:jc w:val="right"/>
              <w:rPr>
                <w:rFonts w:ascii="Arial Narrow" w:hAnsi="Arial Narrow" w:cs="Calibri"/>
                <w:b/>
                <w:bCs/>
                <w:color w:val="000000"/>
                <w:sz w:val="24"/>
                <w:szCs w:val="24"/>
              </w:rPr>
            </w:pPr>
            <w:r>
              <w:rPr>
                <w:rFonts w:ascii="Arial Narrow" w:hAnsi="Arial Narrow" w:cs="Calibri"/>
                <w:b/>
                <w:bCs/>
                <w:color w:val="000000"/>
                <w:sz w:val="24"/>
                <w:szCs w:val="24"/>
              </w:rPr>
              <w:t>1.078.304,00</w:t>
            </w:r>
          </w:p>
        </w:tc>
        <w:tc>
          <w:tcPr>
            <w:tcW w:w="236" w:type="dxa"/>
            <w:vAlign w:val="center"/>
            <w:hideMark/>
          </w:tcPr>
          <w:p w14:paraId="4EA9F832" w14:textId="77777777" w:rsidR="00CC4FDC" w:rsidRPr="00CC4FDC" w:rsidRDefault="00CC4FDC" w:rsidP="00CC4FDC">
            <w:pPr>
              <w:spacing w:after="0" w:line="240" w:lineRule="auto"/>
              <w:rPr>
                <w:rFonts w:ascii="Times New Roman" w:hAnsi="Times New Roman"/>
                <w:sz w:val="20"/>
                <w:szCs w:val="20"/>
              </w:rPr>
            </w:pPr>
          </w:p>
        </w:tc>
      </w:tr>
    </w:tbl>
    <w:p w14:paraId="3D0713CE" w14:textId="77777777" w:rsidR="00CC4FDC" w:rsidRDefault="00CC4FDC" w:rsidP="00D17F23">
      <w:pPr>
        <w:spacing w:line="276" w:lineRule="auto"/>
        <w:jc w:val="both"/>
        <w:rPr>
          <w:rFonts w:ascii="Arial Narrow" w:hAnsi="Arial Narrow"/>
          <w:b/>
          <w:sz w:val="24"/>
          <w:szCs w:val="24"/>
        </w:rPr>
      </w:pPr>
    </w:p>
    <w:p w14:paraId="538F969C" w14:textId="77777777" w:rsidR="00CC4FDC" w:rsidRDefault="00CC4FDC" w:rsidP="00D17F23">
      <w:pPr>
        <w:spacing w:line="276" w:lineRule="auto"/>
        <w:jc w:val="both"/>
        <w:rPr>
          <w:rFonts w:ascii="Arial Narrow" w:hAnsi="Arial Narrow"/>
          <w:b/>
          <w:sz w:val="24"/>
          <w:szCs w:val="24"/>
        </w:rPr>
      </w:pPr>
    </w:p>
    <w:p w14:paraId="4691B12B" w14:textId="77777777" w:rsidR="00CC4FDC" w:rsidRDefault="00CC4FDC" w:rsidP="00D17F23">
      <w:pPr>
        <w:spacing w:line="276" w:lineRule="auto"/>
        <w:jc w:val="both"/>
        <w:rPr>
          <w:rFonts w:ascii="Arial Narrow" w:hAnsi="Arial Narrow"/>
          <w:b/>
          <w:sz w:val="24"/>
          <w:szCs w:val="24"/>
        </w:rPr>
      </w:pPr>
    </w:p>
    <w:p w14:paraId="5E4697EF" w14:textId="77777777" w:rsidR="00CC4FDC" w:rsidRDefault="00CC4FDC" w:rsidP="00D17F23">
      <w:pPr>
        <w:spacing w:line="276" w:lineRule="auto"/>
        <w:jc w:val="both"/>
        <w:rPr>
          <w:rFonts w:ascii="Arial Narrow" w:hAnsi="Arial Narrow"/>
          <w:b/>
          <w:sz w:val="24"/>
          <w:szCs w:val="24"/>
        </w:rPr>
      </w:pPr>
    </w:p>
    <w:p w14:paraId="553F9971" w14:textId="77777777" w:rsidR="00CC4FDC" w:rsidRDefault="00CC4FDC" w:rsidP="00D17F23">
      <w:pPr>
        <w:spacing w:line="276" w:lineRule="auto"/>
        <w:jc w:val="both"/>
        <w:rPr>
          <w:rFonts w:ascii="Arial Narrow" w:hAnsi="Arial Narrow"/>
          <w:b/>
          <w:sz w:val="24"/>
          <w:szCs w:val="24"/>
        </w:rPr>
      </w:pPr>
    </w:p>
    <w:p w14:paraId="03EE7A4B" w14:textId="77777777" w:rsidR="00CC4FDC" w:rsidRDefault="00CC4FDC" w:rsidP="00D17F23">
      <w:pPr>
        <w:spacing w:line="276" w:lineRule="auto"/>
        <w:jc w:val="both"/>
        <w:rPr>
          <w:rFonts w:ascii="Arial Narrow" w:hAnsi="Arial Narrow"/>
          <w:b/>
          <w:sz w:val="24"/>
          <w:szCs w:val="24"/>
        </w:rPr>
      </w:pPr>
    </w:p>
    <w:p w14:paraId="6ED6347C" w14:textId="77777777" w:rsidR="00CC4FDC" w:rsidRDefault="00CC4FDC" w:rsidP="00D17F23">
      <w:pPr>
        <w:spacing w:line="276" w:lineRule="auto"/>
        <w:jc w:val="both"/>
        <w:rPr>
          <w:rFonts w:ascii="Arial Narrow" w:hAnsi="Arial Narrow"/>
          <w:b/>
          <w:sz w:val="24"/>
          <w:szCs w:val="24"/>
        </w:rPr>
      </w:pPr>
    </w:p>
    <w:p w14:paraId="2AA85D74" w14:textId="77777777" w:rsidR="00456638" w:rsidRDefault="00456638" w:rsidP="00D17F23">
      <w:pPr>
        <w:spacing w:line="276" w:lineRule="auto"/>
        <w:jc w:val="both"/>
        <w:rPr>
          <w:rFonts w:ascii="Arial Narrow" w:hAnsi="Arial Narrow"/>
          <w:b/>
          <w:sz w:val="24"/>
          <w:szCs w:val="24"/>
        </w:rPr>
      </w:pPr>
    </w:p>
    <w:p w14:paraId="1815EDE8" w14:textId="77777777" w:rsidR="00456638" w:rsidRDefault="00456638" w:rsidP="00D17F23">
      <w:pPr>
        <w:spacing w:line="276" w:lineRule="auto"/>
        <w:jc w:val="both"/>
        <w:rPr>
          <w:rFonts w:ascii="Arial Narrow" w:hAnsi="Arial Narrow"/>
          <w:b/>
          <w:sz w:val="24"/>
          <w:szCs w:val="24"/>
        </w:rPr>
      </w:pPr>
    </w:p>
    <w:p w14:paraId="1C548AB1" w14:textId="77777777" w:rsidR="00456638" w:rsidRDefault="00456638" w:rsidP="00D17F23">
      <w:pPr>
        <w:spacing w:line="276" w:lineRule="auto"/>
        <w:jc w:val="both"/>
        <w:rPr>
          <w:rFonts w:ascii="Arial Narrow" w:hAnsi="Arial Narrow"/>
          <w:b/>
          <w:sz w:val="24"/>
          <w:szCs w:val="24"/>
        </w:rPr>
      </w:pPr>
    </w:p>
    <w:p w14:paraId="72595E9F" w14:textId="77777777" w:rsidR="00456638" w:rsidRDefault="00456638" w:rsidP="00D17F23">
      <w:pPr>
        <w:spacing w:line="276" w:lineRule="auto"/>
        <w:jc w:val="both"/>
        <w:rPr>
          <w:rFonts w:ascii="Arial Narrow" w:hAnsi="Arial Narrow"/>
          <w:b/>
          <w:sz w:val="24"/>
          <w:szCs w:val="24"/>
        </w:rPr>
      </w:pPr>
    </w:p>
    <w:p w14:paraId="698FEE0C" w14:textId="77777777" w:rsidR="00456638" w:rsidRDefault="00456638" w:rsidP="00D17F23">
      <w:pPr>
        <w:spacing w:line="276" w:lineRule="auto"/>
        <w:jc w:val="both"/>
        <w:rPr>
          <w:rFonts w:ascii="Arial Narrow" w:hAnsi="Arial Narrow"/>
          <w:b/>
          <w:sz w:val="24"/>
          <w:szCs w:val="24"/>
        </w:rPr>
      </w:pPr>
    </w:p>
    <w:p w14:paraId="51AC3EF7" w14:textId="77777777" w:rsidR="00456638" w:rsidRDefault="00456638" w:rsidP="00D17F23">
      <w:pPr>
        <w:spacing w:line="276" w:lineRule="auto"/>
        <w:jc w:val="both"/>
        <w:rPr>
          <w:rFonts w:ascii="Arial Narrow" w:hAnsi="Arial Narrow"/>
          <w:b/>
          <w:sz w:val="24"/>
          <w:szCs w:val="24"/>
        </w:rPr>
      </w:pPr>
    </w:p>
    <w:p w14:paraId="57F86631" w14:textId="77777777" w:rsidR="00657498" w:rsidRDefault="00657498" w:rsidP="00D17F23">
      <w:pPr>
        <w:spacing w:line="276" w:lineRule="auto"/>
        <w:jc w:val="both"/>
        <w:rPr>
          <w:rFonts w:ascii="Arial Narrow" w:hAnsi="Arial Narrow"/>
          <w:sz w:val="24"/>
          <w:szCs w:val="24"/>
        </w:rPr>
      </w:pPr>
    </w:p>
    <w:p w14:paraId="6F75452F" w14:textId="77777777" w:rsidR="005B2C3C" w:rsidRPr="005B2C3C" w:rsidRDefault="005B2C3C" w:rsidP="005B2C3C">
      <w:pPr>
        <w:numPr>
          <w:ilvl w:val="0"/>
          <w:numId w:val="3"/>
        </w:numPr>
        <w:spacing w:line="276" w:lineRule="auto"/>
        <w:jc w:val="both"/>
        <w:rPr>
          <w:rFonts w:ascii="Arial Narrow" w:hAnsi="Arial Narrow"/>
          <w:b/>
          <w:sz w:val="24"/>
          <w:szCs w:val="24"/>
        </w:rPr>
      </w:pPr>
      <w:r w:rsidRPr="005B2C3C">
        <w:rPr>
          <w:rFonts w:ascii="Arial Narrow" w:hAnsi="Arial Narrow"/>
          <w:b/>
          <w:sz w:val="24"/>
          <w:szCs w:val="24"/>
        </w:rPr>
        <w:lastRenderedPageBreak/>
        <w:t>Odjel za gospodarenje otpadom, javnu higijenu i tržnicu</w:t>
      </w:r>
    </w:p>
    <w:p w14:paraId="00EBFEAF" w14:textId="77777777" w:rsidR="00714E79" w:rsidRPr="00456638" w:rsidRDefault="005B2C3C" w:rsidP="00456638">
      <w:pPr>
        <w:numPr>
          <w:ilvl w:val="1"/>
          <w:numId w:val="3"/>
        </w:numPr>
        <w:spacing w:line="276" w:lineRule="auto"/>
        <w:jc w:val="both"/>
        <w:rPr>
          <w:rFonts w:ascii="Arial Narrow" w:hAnsi="Arial Narrow"/>
          <w:b/>
          <w:sz w:val="24"/>
          <w:szCs w:val="24"/>
        </w:rPr>
      </w:pPr>
      <w:r>
        <w:rPr>
          <w:rFonts w:ascii="Arial Narrow" w:hAnsi="Arial Narrow"/>
          <w:b/>
          <w:sz w:val="24"/>
          <w:szCs w:val="24"/>
        </w:rPr>
        <w:t xml:space="preserve"> </w:t>
      </w:r>
      <w:r w:rsidR="00C66CFF" w:rsidRPr="00DC70FE">
        <w:rPr>
          <w:rFonts w:ascii="Arial Narrow" w:hAnsi="Arial Narrow"/>
          <w:b/>
          <w:sz w:val="24"/>
          <w:szCs w:val="24"/>
        </w:rPr>
        <w:t>Od</w:t>
      </w:r>
      <w:r w:rsidR="00DC70FE">
        <w:rPr>
          <w:rFonts w:ascii="Arial Narrow" w:hAnsi="Arial Narrow"/>
          <w:b/>
          <w:sz w:val="24"/>
          <w:szCs w:val="24"/>
        </w:rPr>
        <w:t>sjek</w:t>
      </w:r>
      <w:r w:rsidR="00C66CFF" w:rsidRPr="00DC70FE">
        <w:rPr>
          <w:rFonts w:ascii="Arial Narrow" w:hAnsi="Arial Narrow"/>
          <w:b/>
          <w:sz w:val="24"/>
          <w:szCs w:val="24"/>
        </w:rPr>
        <w:t xml:space="preserve"> za gospodarenje otpadom</w:t>
      </w:r>
    </w:p>
    <w:p w14:paraId="7896348C" w14:textId="77777777" w:rsidR="004168A7" w:rsidRDefault="008240F8" w:rsidP="00456638">
      <w:pPr>
        <w:spacing w:after="0" w:line="276" w:lineRule="auto"/>
        <w:ind w:firstLine="643"/>
        <w:jc w:val="both"/>
        <w:rPr>
          <w:rFonts w:ascii="Arial Narrow" w:hAnsi="Arial Narrow"/>
          <w:bCs/>
          <w:sz w:val="24"/>
          <w:szCs w:val="24"/>
        </w:rPr>
      </w:pPr>
      <w:r w:rsidRPr="008240F8">
        <w:rPr>
          <w:rFonts w:ascii="Arial Narrow" w:hAnsi="Arial Narrow"/>
          <w:bCs/>
          <w:sz w:val="24"/>
          <w:szCs w:val="24"/>
        </w:rPr>
        <w:t>Društvo obavlja javnu uslugu prikupljanja miješanog komunalnog otpada i biorazgradivog komunalnog otpada na području gradova Požege, Pleternice i Kutjeva te općina Brestovac, Čaglin, Jakšić, Kaptol i Velika</w:t>
      </w:r>
      <w:r w:rsidR="00456638">
        <w:rPr>
          <w:rFonts w:ascii="Arial Narrow" w:hAnsi="Arial Narrow"/>
          <w:bCs/>
          <w:sz w:val="24"/>
          <w:szCs w:val="24"/>
        </w:rPr>
        <w:t xml:space="preserve"> koji se odlaže na odlagalištu „Vinogradine“ koje posjeduje sve dozvole za rad.</w:t>
      </w:r>
      <w:r w:rsidR="004168A7">
        <w:rPr>
          <w:rFonts w:ascii="Arial Narrow" w:hAnsi="Arial Narrow"/>
          <w:bCs/>
          <w:sz w:val="24"/>
          <w:szCs w:val="24"/>
        </w:rPr>
        <w:t xml:space="preserve"> </w:t>
      </w:r>
    </w:p>
    <w:p w14:paraId="356AC8CF" w14:textId="77777777" w:rsidR="00D41E7C" w:rsidRPr="00D41E7C" w:rsidRDefault="00D41E7C" w:rsidP="00503DD6">
      <w:pPr>
        <w:spacing w:after="0" w:line="276" w:lineRule="auto"/>
        <w:jc w:val="both"/>
        <w:rPr>
          <w:rFonts w:ascii="Arial Narrow" w:hAnsi="Arial Narrow"/>
          <w:b/>
          <w:sz w:val="24"/>
          <w:szCs w:val="24"/>
        </w:rPr>
      </w:pPr>
      <w:r w:rsidRPr="00D41E7C">
        <w:rPr>
          <w:rFonts w:ascii="Arial Narrow" w:hAnsi="Arial Narrow"/>
          <w:b/>
          <w:sz w:val="24"/>
          <w:szCs w:val="24"/>
        </w:rPr>
        <w:t>PLAN ODLOŽENIH KOLIČINA OTPADA NA ODLAGALIŠTU „VINOGRADINE“ U 202</w:t>
      </w:r>
      <w:r w:rsidR="00503DD6">
        <w:rPr>
          <w:rFonts w:ascii="Arial Narrow" w:hAnsi="Arial Narrow"/>
          <w:b/>
          <w:sz w:val="24"/>
          <w:szCs w:val="24"/>
        </w:rPr>
        <w:t>1</w:t>
      </w:r>
      <w:r w:rsidRPr="00D41E7C">
        <w:rPr>
          <w:rFonts w:ascii="Arial Narrow" w:hAnsi="Arial Narrow"/>
          <w:b/>
          <w:sz w:val="24"/>
          <w:szCs w:val="24"/>
        </w:rPr>
        <w:t>. GODINI</w:t>
      </w:r>
    </w:p>
    <w:tbl>
      <w:tblPr>
        <w:tblW w:w="9073" w:type="dxa"/>
        <w:tblInd w:w="-34" w:type="dxa"/>
        <w:tblLook w:val="04A0" w:firstRow="1" w:lastRow="0" w:firstColumn="1" w:lastColumn="0" w:noHBand="0" w:noVBand="1"/>
      </w:tblPr>
      <w:tblGrid>
        <w:gridCol w:w="785"/>
        <w:gridCol w:w="1317"/>
        <w:gridCol w:w="1960"/>
        <w:gridCol w:w="2317"/>
        <w:gridCol w:w="2694"/>
      </w:tblGrid>
      <w:tr w:rsidR="00FE3C0B" w:rsidRPr="00CB70AE" w14:paraId="71A23D78" w14:textId="77777777" w:rsidTr="000750EB">
        <w:trPr>
          <w:trHeight w:val="745"/>
        </w:trPr>
        <w:tc>
          <w:tcPr>
            <w:tcW w:w="78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CA68C6F" w14:textId="77777777" w:rsidR="00FE3C0B" w:rsidRPr="00CB70AE" w:rsidRDefault="00FE3C0B" w:rsidP="00AD496F">
            <w:pPr>
              <w:spacing w:after="0" w:line="240" w:lineRule="auto"/>
              <w:jc w:val="center"/>
              <w:rPr>
                <w:rFonts w:ascii="Arial Narrow" w:eastAsiaTheme="minorEastAsia" w:hAnsi="Arial Narrow" w:cs="Arial"/>
                <w:sz w:val="24"/>
                <w:szCs w:val="24"/>
              </w:rPr>
            </w:pPr>
            <w:bookmarkStart w:id="1" w:name="_Hlk27123808"/>
            <w:r w:rsidRPr="00CB70AE">
              <w:rPr>
                <w:rFonts w:ascii="Arial Narrow" w:eastAsiaTheme="minorEastAsia" w:hAnsi="Arial Narrow" w:cs="Arial"/>
                <w:sz w:val="24"/>
                <w:szCs w:val="24"/>
              </w:rPr>
              <w:t>R.br.</w:t>
            </w:r>
          </w:p>
        </w:tc>
        <w:tc>
          <w:tcPr>
            <w:tcW w:w="5594" w:type="dxa"/>
            <w:gridSpan w:val="3"/>
            <w:tcBorders>
              <w:top w:val="single" w:sz="4" w:space="0" w:color="auto"/>
              <w:left w:val="nil"/>
              <w:bottom w:val="single" w:sz="4" w:space="0" w:color="auto"/>
              <w:right w:val="single" w:sz="4" w:space="0" w:color="auto"/>
            </w:tcBorders>
            <w:shd w:val="clear" w:color="000000" w:fill="E7E6E6"/>
            <w:noWrap/>
            <w:vAlign w:val="center"/>
            <w:hideMark/>
          </w:tcPr>
          <w:p w14:paraId="7C6652FD" w14:textId="77777777" w:rsidR="00FE3C0B" w:rsidRPr="00CB70AE" w:rsidRDefault="00FE3C0B" w:rsidP="00AD496F">
            <w:pPr>
              <w:spacing w:after="0" w:line="240" w:lineRule="auto"/>
              <w:jc w:val="center"/>
              <w:rPr>
                <w:rFonts w:ascii="Arial Narrow" w:eastAsiaTheme="minorEastAsia" w:hAnsi="Arial Narrow" w:cs="Arial"/>
                <w:sz w:val="24"/>
                <w:szCs w:val="24"/>
              </w:rPr>
            </w:pPr>
            <w:r w:rsidRPr="00CB70AE">
              <w:rPr>
                <w:rFonts w:ascii="Arial Narrow" w:eastAsiaTheme="minorEastAsia" w:hAnsi="Arial Narrow" w:cs="Arial"/>
                <w:sz w:val="24"/>
                <w:szCs w:val="24"/>
              </w:rPr>
              <w:t>Vrsta otpada</w:t>
            </w:r>
          </w:p>
        </w:tc>
        <w:tc>
          <w:tcPr>
            <w:tcW w:w="2694" w:type="dxa"/>
            <w:tcBorders>
              <w:top w:val="single" w:sz="4" w:space="0" w:color="auto"/>
              <w:left w:val="nil"/>
              <w:bottom w:val="single" w:sz="4" w:space="0" w:color="auto"/>
              <w:right w:val="single" w:sz="4" w:space="0" w:color="auto"/>
            </w:tcBorders>
            <w:shd w:val="clear" w:color="000000" w:fill="E7E6E6"/>
            <w:vAlign w:val="center"/>
          </w:tcPr>
          <w:p w14:paraId="7C8ABDDA" w14:textId="77777777" w:rsidR="00FE3C0B" w:rsidRDefault="00FE3C0B" w:rsidP="00AD496F">
            <w:pPr>
              <w:spacing w:after="0" w:line="240" w:lineRule="auto"/>
              <w:jc w:val="center"/>
              <w:rPr>
                <w:rFonts w:ascii="Arial Narrow" w:eastAsiaTheme="minorEastAsia" w:hAnsi="Arial Narrow" w:cs="Arial"/>
                <w:sz w:val="24"/>
                <w:szCs w:val="24"/>
              </w:rPr>
            </w:pPr>
            <w:r>
              <w:rPr>
                <w:rFonts w:ascii="Arial Narrow" w:eastAsiaTheme="minorEastAsia" w:hAnsi="Arial Narrow" w:cs="Arial"/>
                <w:sz w:val="24"/>
                <w:szCs w:val="24"/>
              </w:rPr>
              <w:t>Planirana količina odloženog otpada (t)</w:t>
            </w:r>
          </w:p>
        </w:tc>
      </w:tr>
      <w:bookmarkEnd w:id="1"/>
      <w:tr w:rsidR="00FE3C0B" w:rsidRPr="00CB70AE" w14:paraId="0AE46B07" w14:textId="77777777" w:rsidTr="000750EB">
        <w:trPr>
          <w:trHeight w:val="402"/>
        </w:trPr>
        <w:tc>
          <w:tcPr>
            <w:tcW w:w="785" w:type="dxa"/>
            <w:tcBorders>
              <w:top w:val="nil"/>
              <w:left w:val="single" w:sz="4" w:space="0" w:color="auto"/>
              <w:bottom w:val="single" w:sz="4" w:space="0" w:color="auto"/>
              <w:right w:val="single" w:sz="4" w:space="0" w:color="auto"/>
            </w:tcBorders>
            <w:noWrap/>
            <w:vAlign w:val="center"/>
            <w:hideMark/>
          </w:tcPr>
          <w:p w14:paraId="781D065F" w14:textId="77777777" w:rsidR="00FE3C0B" w:rsidRPr="00CB70AE" w:rsidRDefault="00FE3C0B"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1.</w:t>
            </w:r>
          </w:p>
        </w:tc>
        <w:tc>
          <w:tcPr>
            <w:tcW w:w="5594" w:type="dxa"/>
            <w:gridSpan w:val="3"/>
            <w:tcBorders>
              <w:top w:val="nil"/>
              <w:left w:val="nil"/>
              <w:bottom w:val="single" w:sz="4" w:space="0" w:color="auto"/>
              <w:right w:val="single" w:sz="4" w:space="0" w:color="auto"/>
            </w:tcBorders>
            <w:noWrap/>
            <w:vAlign w:val="center"/>
            <w:hideMark/>
          </w:tcPr>
          <w:p w14:paraId="0C8A6C5E" w14:textId="77777777" w:rsidR="00FE3C0B" w:rsidRPr="00CB70AE" w:rsidRDefault="00FE3C0B"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biorazgradivi otpad iz kuhinja i kantina</w:t>
            </w:r>
          </w:p>
        </w:tc>
        <w:tc>
          <w:tcPr>
            <w:tcW w:w="2694" w:type="dxa"/>
            <w:tcBorders>
              <w:top w:val="single" w:sz="4" w:space="0" w:color="auto"/>
              <w:left w:val="nil"/>
              <w:bottom w:val="single" w:sz="4" w:space="0" w:color="auto"/>
              <w:right w:val="single" w:sz="4" w:space="0" w:color="auto"/>
            </w:tcBorders>
            <w:vAlign w:val="bottom"/>
          </w:tcPr>
          <w:p w14:paraId="356BFD62" w14:textId="77777777" w:rsidR="00FE3C0B" w:rsidRPr="00AF3162" w:rsidRDefault="00503DD6"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100,000</w:t>
            </w:r>
          </w:p>
        </w:tc>
      </w:tr>
      <w:tr w:rsidR="00FE3C0B" w:rsidRPr="00CB70AE" w14:paraId="7D53AA3C" w14:textId="77777777" w:rsidTr="000750EB">
        <w:trPr>
          <w:trHeight w:val="402"/>
        </w:trPr>
        <w:tc>
          <w:tcPr>
            <w:tcW w:w="785" w:type="dxa"/>
            <w:tcBorders>
              <w:top w:val="nil"/>
              <w:left w:val="single" w:sz="4" w:space="0" w:color="auto"/>
              <w:bottom w:val="single" w:sz="4" w:space="0" w:color="auto"/>
              <w:right w:val="single" w:sz="4" w:space="0" w:color="auto"/>
            </w:tcBorders>
            <w:noWrap/>
            <w:vAlign w:val="center"/>
            <w:hideMark/>
          </w:tcPr>
          <w:p w14:paraId="77EA9786" w14:textId="77777777" w:rsidR="00FE3C0B" w:rsidRPr="00CB70AE" w:rsidRDefault="00FE3C0B"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2.</w:t>
            </w:r>
          </w:p>
        </w:tc>
        <w:tc>
          <w:tcPr>
            <w:tcW w:w="5594" w:type="dxa"/>
            <w:gridSpan w:val="3"/>
            <w:tcBorders>
              <w:top w:val="nil"/>
              <w:left w:val="nil"/>
              <w:bottom w:val="single" w:sz="4" w:space="0" w:color="auto"/>
              <w:right w:val="single" w:sz="4" w:space="0" w:color="auto"/>
            </w:tcBorders>
            <w:noWrap/>
            <w:vAlign w:val="center"/>
            <w:hideMark/>
          </w:tcPr>
          <w:p w14:paraId="7DC3E16B" w14:textId="77777777" w:rsidR="00FE3C0B" w:rsidRPr="00CB70AE" w:rsidRDefault="00FE3C0B"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 xml:space="preserve">biorazgradivi otpad </w:t>
            </w:r>
          </w:p>
        </w:tc>
        <w:tc>
          <w:tcPr>
            <w:tcW w:w="2694" w:type="dxa"/>
            <w:tcBorders>
              <w:top w:val="single" w:sz="4" w:space="0" w:color="auto"/>
              <w:left w:val="nil"/>
              <w:bottom w:val="single" w:sz="4" w:space="0" w:color="auto"/>
              <w:right w:val="single" w:sz="4" w:space="0" w:color="auto"/>
            </w:tcBorders>
            <w:vAlign w:val="bottom"/>
          </w:tcPr>
          <w:p w14:paraId="5EABBBE2" w14:textId="77777777" w:rsidR="00FE3C0B" w:rsidRPr="00AF3162" w:rsidRDefault="00FE3C0B" w:rsidP="004168A7">
            <w:pPr>
              <w:spacing w:after="0" w:line="240" w:lineRule="auto"/>
              <w:jc w:val="right"/>
              <w:rPr>
                <w:rFonts w:ascii="Arial Narrow" w:eastAsiaTheme="minorEastAsia" w:hAnsi="Arial Narrow" w:cs="Arial"/>
                <w:sz w:val="24"/>
                <w:szCs w:val="24"/>
              </w:rPr>
            </w:pPr>
            <w:r w:rsidRPr="00AF3162">
              <w:rPr>
                <w:rFonts w:ascii="Arial Narrow" w:eastAsiaTheme="minorEastAsia" w:hAnsi="Arial Narrow" w:cs="Arial"/>
                <w:sz w:val="24"/>
                <w:szCs w:val="24"/>
              </w:rPr>
              <w:t>5,000</w:t>
            </w:r>
          </w:p>
        </w:tc>
      </w:tr>
      <w:tr w:rsidR="00FE3C0B" w:rsidRPr="00CB70AE" w14:paraId="089C6879" w14:textId="77777777" w:rsidTr="000750EB">
        <w:trPr>
          <w:trHeight w:val="402"/>
        </w:trPr>
        <w:tc>
          <w:tcPr>
            <w:tcW w:w="785" w:type="dxa"/>
            <w:tcBorders>
              <w:top w:val="nil"/>
              <w:left w:val="single" w:sz="4" w:space="0" w:color="auto"/>
              <w:bottom w:val="single" w:sz="4" w:space="0" w:color="auto"/>
              <w:right w:val="single" w:sz="4" w:space="0" w:color="auto"/>
            </w:tcBorders>
            <w:noWrap/>
            <w:vAlign w:val="center"/>
            <w:hideMark/>
          </w:tcPr>
          <w:p w14:paraId="0DB6B789" w14:textId="77777777" w:rsidR="00FE3C0B" w:rsidRPr="00CB70AE" w:rsidRDefault="00FE3C0B"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3.</w:t>
            </w:r>
          </w:p>
        </w:tc>
        <w:tc>
          <w:tcPr>
            <w:tcW w:w="5594" w:type="dxa"/>
            <w:gridSpan w:val="3"/>
            <w:tcBorders>
              <w:top w:val="nil"/>
              <w:left w:val="nil"/>
              <w:bottom w:val="single" w:sz="4" w:space="0" w:color="auto"/>
              <w:right w:val="single" w:sz="4" w:space="0" w:color="auto"/>
            </w:tcBorders>
            <w:noWrap/>
            <w:vAlign w:val="center"/>
            <w:hideMark/>
          </w:tcPr>
          <w:p w14:paraId="35ABC070" w14:textId="77777777" w:rsidR="00FE3C0B" w:rsidRPr="00CB70AE" w:rsidRDefault="00FE3C0B"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miješani komunalni otpad</w:t>
            </w:r>
          </w:p>
        </w:tc>
        <w:tc>
          <w:tcPr>
            <w:tcW w:w="2694" w:type="dxa"/>
            <w:tcBorders>
              <w:top w:val="single" w:sz="4" w:space="0" w:color="auto"/>
              <w:left w:val="nil"/>
              <w:bottom w:val="single" w:sz="4" w:space="0" w:color="auto"/>
              <w:right w:val="single" w:sz="4" w:space="0" w:color="auto"/>
            </w:tcBorders>
            <w:vAlign w:val="bottom"/>
          </w:tcPr>
          <w:p w14:paraId="19024EF9" w14:textId="77777777" w:rsidR="00FE3C0B" w:rsidRDefault="00FE3C0B"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9.000,000</w:t>
            </w:r>
          </w:p>
        </w:tc>
      </w:tr>
      <w:tr w:rsidR="00FE3C0B" w:rsidRPr="00CB70AE" w14:paraId="336EF947" w14:textId="77777777" w:rsidTr="000750EB">
        <w:trPr>
          <w:trHeight w:val="498"/>
        </w:trPr>
        <w:tc>
          <w:tcPr>
            <w:tcW w:w="785" w:type="dxa"/>
            <w:tcBorders>
              <w:top w:val="nil"/>
              <w:left w:val="single" w:sz="4" w:space="0" w:color="auto"/>
              <w:bottom w:val="single" w:sz="4" w:space="0" w:color="auto"/>
              <w:right w:val="single" w:sz="4" w:space="0" w:color="auto"/>
            </w:tcBorders>
            <w:noWrap/>
            <w:vAlign w:val="center"/>
            <w:hideMark/>
          </w:tcPr>
          <w:p w14:paraId="73609E67" w14:textId="77777777" w:rsidR="00FE3C0B" w:rsidRPr="00CB70AE" w:rsidRDefault="00FE3C0B"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4.</w:t>
            </w:r>
          </w:p>
        </w:tc>
        <w:tc>
          <w:tcPr>
            <w:tcW w:w="5594" w:type="dxa"/>
            <w:gridSpan w:val="3"/>
            <w:tcBorders>
              <w:top w:val="nil"/>
              <w:left w:val="nil"/>
              <w:bottom w:val="single" w:sz="4" w:space="0" w:color="auto"/>
              <w:right w:val="single" w:sz="4" w:space="0" w:color="auto"/>
            </w:tcBorders>
            <w:noWrap/>
            <w:vAlign w:val="center"/>
            <w:hideMark/>
          </w:tcPr>
          <w:p w14:paraId="5CA9DB50" w14:textId="77777777" w:rsidR="00FE3C0B" w:rsidRPr="00CB70AE" w:rsidRDefault="00FE3C0B"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otpad s tržnica</w:t>
            </w:r>
          </w:p>
        </w:tc>
        <w:tc>
          <w:tcPr>
            <w:tcW w:w="2694" w:type="dxa"/>
            <w:tcBorders>
              <w:top w:val="single" w:sz="4" w:space="0" w:color="auto"/>
              <w:left w:val="nil"/>
              <w:bottom w:val="single" w:sz="4" w:space="0" w:color="auto"/>
              <w:right w:val="single" w:sz="4" w:space="0" w:color="auto"/>
            </w:tcBorders>
            <w:vAlign w:val="bottom"/>
          </w:tcPr>
          <w:p w14:paraId="7B4F7CAD" w14:textId="77777777" w:rsidR="00FE3C0B" w:rsidRDefault="00FE3C0B"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40,000</w:t>
            </w:r>
          </w:p>
        </w:tc>
      </w:tr>
      <w:tr w:rsidR="00FE3C0B" w:rsidRPr="00CB70AE" w14:paraId="3EBD03D4" w14:textId="77777777" w:rsidTr="000750EB">
        <w:trPr>
          <w:trHeight w:val="402"/>
        </w:trPr>
        <w:tc>
          <w:tcPr>
            <w:tcW w:w="785" w:type="dxa"/>
            <w:tcBorders>
              <w:top w:val="nil"/>
              <w:left w:val="single" w:sz="4" w:space="0" w:color="auto"/>
              <w:bottom w:val="single" w:sz="4" w:space="0" w:color="auto"/>
              <w:right w:val="single" w:sz="4" w:space="0" w:color="auto"/>
            </w:tcBorders>
            <w:noWrap/>
            <w:vAlign w:val="center"/>
            <w:hideMark/>
          </w:tcPr>
          <w:p w14:paraId="435DD928" w14:textId="77777777" w:rsidR="00FE3C0B" w:rsidRPr="00CB70AE" w:rsidRDefault="00FE3C0B"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5.</w:t>
            </w:r>
          </w:p>
        </w:tc>
        <w:tc>
          <w:tcPr>
            <w:tcW w:w="5594" w:type="dxa"/>
            <w:gridSpan w:val="3"/>
            <w:tcBorders>
              <w:top w:val="nil"/>
              <w:left w:val="nil"/>
              <w:bottom w:val="single" w:sz="4" w:space="0" w:color="auto"/>
              <w:right w:val="single" w:sz="4" w:space="0" w:color="auto"/>
            </w:tcBorders>
            <w:noWrap/>
            <w:vAlign w:val="center"/>
            <w:hideMark/>
          </w:tcPr>
          <w:p w14:paraId="0260AE80" w14:textId="77777777" w:rsidR="00FE3C0B" w:rsidRPr="00CB70AE" w:rsidRDefault="00FE3C0B"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glomazni otpad (obrađeni)</w:t>
            </w:r>
          </w:p>
        </w:tc>
        <w:tc>
          <w:tcPr>
            <w:tcW w:w="2694" w:type="dxa"/>
            <w:tcBorders>
              <w:top w:val="single" w:sz="4" w:space="0" w:color="auto"/>
              <w:left w:val="nil"/>
              <w:bottom w:val="single" w:sz="4" w:space="0" w:color="auto"/>
              <w:right w:val="single" w:sz="4" w:space="0" w:color="auto"/>
            </w:tcBorders>
            <w:vAlign w:val="bottom"/>
          </w:tcPr>
          <w:p w14:paraId="5213053E" w14:textId="77777777" w:rsidR="00FE3C0B" w:rsidRDefault="00503DD6"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4</w:t>
            </w:r>
            <w:r w:rsidR="00FE3C0B">
              <w:rPr>
                <w:rFonts w:ascii="Arial Narrow" w:eastAsiaTheme="minorEastAsia" w:hAnsi="Arial Narrow" w:cs="Arial"/>
                <w:sz w:val="24"/>
                <w:szCs w:val="24"/>
              </w:rPr>
              <w:t>00,000</w:t>
            </w:r>
          </w:p>
        </w:tc>
      </w:tr>
      <w:tr w:rsidR="00FE3C0B" w:rsidRPr="00CB70AE" w14:paraId="653A76F5" w14:textId="77777777" w:rsidTr="000750EB">
        <w:trPr>
          <w:trHeight w:val="402"/>
        </w:trPr>
        <w:tc>
          <w:tcPr>
            <w:tcW w:w="785" w:type="dxa"/>
            <w:tcBorders>
              <w:top w:val="nil"/>
              <w:left w:val="single" w:sz="4" w:space="0" w:color="auto"/>
              <w:bottom w:val="nil"/>
              <w:right w:val="single" w:sz="4" w:space="0" w:color="auto"/>
            </w:tcBorders>
            <w:noWrap/>
            <w:vAlign w:val="center"/>
            <w:hideMark/>
          </w:tcPr>
          <w:p w14:paraId="7448A07F" w14:textId="77777777" w:rsidR="00FE3C0B" w:rsidRPr="00CB70AE" w:rsidRDefault="00FE3C0B"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6.</w:t>
            </w:r>
          </w:p>
        </w:tc>
        <w:tc>
          <w:tcPr>
            <w:tcW w:w="5594" w:type="dxa"/>
            <w:gridSpan w:val="3"/>
            <w:tcBorders>
              <w:top w:val="nil"/>
              <w:left w:val="nil"/>
              <w:bottom w:val="single" w:sz="4" w:space="0" w:color="auto"/>
              <w:right w:val="single" w:sz="4" w:space="0" w:color="auto"/>
            </w:tcBorders>
            <w:noWrap/>
            <w:vAlign w:val="center"/>
            <w:hideMark/>
          </w:tcPr>
          <w:p w14:paraId="21422917" w14:textId="77777777" w:rsidR="00FE3C0B" w:rsidRPr="00CB70AE" w:rsidRDefault="00FE3C0B" w:rsidP="00B31DA5">
            <w:pPr>
              <w:spacing w:after="0" w:line="240" w:lineRule="auto"/>
              <w:rPr>
                <w:rFonts w:ascii="Arial Narrow" w:eastAsiaTheme="minorEastAsia" w:hAnsi="Arial Narrow" w:cs="Arial"/>
                <w:sz w:val="24"/>
                <w:szCs w:val="24"/>
              </w:rPr>
            </w:pPr>
            <w:r>
              <w:rPr>
                <w:rFonts w:ascii="Arial Narrow" w:eastAsiaTheme="minorEastAsia" w:hAnsi="Arial Narrow" w:cs="Arial"/>
                <w:sz w:val="24"/>
                <w:szCs w:val="24"/>
              </w:rPr>
              <w:t>papir, staklo, plastika, tekstil - onečišćeni</w:t>
            </w:r>
          </w:p>
        </w:tc>
        <w:tc>
          <w:tcPr>
            <w:tcW w:w="2694" w:type="dxa"/>
            <w:tcBorders>
              <w:top w:val="single" w:sz="4" w:space="0" w:color="auto"/>
              <w:left w:val="nil"/>
              <w:bottom w:val="single" w:sz="4" w:space="0" w:color="auto"/>
              <w:right w:val="single" w:sz="4" w:space="0" w:color="auto"/>
            </w:tcBorders>
            <w:vAlign w:val="bottom"/>
          </w:tcPr>
          <w:p w14:paraId="022F2210" w14:textId="77777777" w:rsidR="00FE3C0B" w:rsidRPr="00AF3162" w:rsidRDefault="00FE3C0B" w:rsidP="004168A7">
            <w:pPr>
              <w:spacing w:after="0" w:line="240" w:lineRule="auto"/>
              <w:jc w:val="right"/>
              <w:rPr>
                <w:rFonts w:ascii="Arial Narrow" w:eastAsiaTheme="minorEastAsia" w:hAnsi="Arial Narrow" w:cs="Arial"/>
                <w:sz w:val="24"/>
                <w:szCs w:val="24"/>
              </w:rPr>
            </w:pPr>
            <w:r w:rsidRPr="00AF3162">
              <w:rPr>
                <w:rFonts w:ascii="Arial Narrow" w:eastAsiaTheme="minorEastAsia" w:hAnsi="Arial Narrow" w:cs="Arial"/>
                <w:sz w:val="24"/>
                <w:szCs w:val="24"/>
              </w:rPr>
              <w:t>2</w:t>
            </w:r>
            <w:r w:rsidR="00503DD6">
              <w:rPr>
                <w:rFonts w:ascii="Arial Narrow" w:eastAsiaTheme="minorEastAsia" w:hAnsi="Arial Narrow" w:cs="Arial"/>
                <w:sz w:val="24"/>
                <w:szCs w:val="24"/>
              </w:rPr>
              <w:t>0</w:t>
            </w:r>
            <w:r w:rsidRPr="00AF3162">
              <w:rPr>
                <w:rFonts w:ascii="Arial Narrow" w:eastAsiaTheme="minorEastAsia" w:hAnsi="Arial Narrow" w:cs="Arial"/>
                <w:sz w:val="24"/>
                <w:szCs w:val="24"/>
              </w:rPr>
              <w:t>0,000</w:t>
            </w:r>
          </w:p>
        </w:tc>
      </w:tr>
      <w:tr w:rsidR="00FE3C0B" w:rsidRPr="00CB70AE" w14:paraId="1D6F1E48" w14:textId="77777777" w:rsidTr="000750EB">
        <w:trPr>
          <w:trHeight w:val="402"/>
        </w:trPr>
        <w:tc>
          <w:tcPr>
            <w:tcW w:w="637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EF28939" w14:textId="77777777" w:rsidR="00FE3C0B" w:rsidRPr="00CB70AE" w:rsidRDefault="00FE3C0B" w:rsidP="00B31DA5">
            <w:pPr>
              <w:spacing w:after="0" w:line="240" w:lineRule="auto"/>
              <w:rPr>
                <w:rFonts w:ascii="Arial Narrow" w:eastAsiaTheme="minorEastAsia" w:hAnsi="Arial Narrow" w:cs="Arial"/>
                <w:b/>
                <w:bCs/>
                <w:sz w:val="24"/>
                <w:szCs w:val="24"/>
              </w:rPr>
            </w:pPr>
            <w:r w:rsidRPr="00CB70AE">
              <w:rPr>
                <w:rFonts w:ascii="Arial Narrow" w:eastAsiaTheme="minorEastAsia" w:hAnsi="Arial Narrow" w:cs="Arial"/>
                <w:b/>
                <w:bCs/>
                <w:sz w:val="24"/>
                <w:szCs w:val="24"/>
              </w:rPr>
              <w:t>UKUPNO PLANIRANO KOMUNALNOG OTPADA (t)</w:t>
            </w: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9870FA0" w14:textId="77777777" w:rsidR="00FE3C0B" w:rsidRPr="00AF3162" w:rsidRDefault="00FE3C0B" w:rsidP="004168A7">
            <w:pPr>
              <w:spacing w:after="0" w:line="240" w:lineRule="auto"/>
              <w:jc w:val="right"/>
              <w:rPr>
                <w:rFonts w:ascii="Arial Narrow" w:eastAsiaTheme="minorEastAsia" w:hAnsi="Arial Narrow" w:cs="Arial"/>
                <w:b/>
                <w:bCs/>
                <w:sz w:val="24"/>
                <w:szCs w:val="24"/>
              </w:rPr>
            </w:pPr>
            <w:r w:rsidRPr="00AF3162">
              <w:rPr>
                <w:rFonts w:ascii="Arial Narrow" w:eastAsiaTheme="minorEastAsia" w:hAnsi="Arial Narrow" w:cs="Arial"/>
                <w:b/>
                <w:bCs/>
                <w:sz w:val="24"/>
                <w:szCs w:val="24"/>
              </w:rPr>
              <w:t>9.</w:t>
            </w:r>
            <w:r w:rsidR="00503DD6">
              <w:rPr>
                <w:rFonts w:ascii="Arial Narrow" w:eastAsiaTheme="minorEastAsia" w:hAnsi="Arial Narrow" w:cs="Arial"/>
                <w:b/>
                <w:bCs/>
                <w:sz w:val="24"/>
                <w:szCs w:val="24"/>
              </w:rPr>
              <w:t>745</w:t>
            </w:r>
            <w:r w:rsidRPr="00AF3162">
              <w:rPr>
                <w:rFonts w:ascii="Arial Narrow" w:eastAsiaTheme="minorEastAsia" w:hAnsi="Arial Narrow" w:cs="Arial"/>
                <w:b/>
                <w:bCs/>
                <w:sz w:val="24"/>
                <w:szCs w:val="24"/>
              </w:rPr>
              <w:t>,000</w:t>
            </w:r>
          </w:p>
        </w:tc>
      </w:tr>
      <w:tr w:rsidR="00FE3C0B" w:rsidRPr="00CB70AE" w14:paraId="60F1CE0F" w14:textId="77777777" w:rsidTr="000750EB">
        <w:trPr>
          <w:trHeight w:val="402"/>
        </w:trPr>
        <w:tc>
          <w:tcPr>
            <w:tcW w:w="785" w:type="dxa"/>
            <w:tcBorders>
              <w:top w:val="single" w:sz="4" w:space="0" w:color="auto"/>
              <w:left w:val="single" w:sz="4" w:space="0" w:color="auto"/>
              <w:bottom w:val="single" w:sz="4" w:space="0" w:color="auto"/>
              <w:right w:val="single" w:sz="4" w:space="0" w:color="auto"/>
            </w:tcBorders>
            <w:noWrap/>
            <w:vAlign w:val="center"/>
            <w:hideMark/>
          </w:tcPr>
          <w:p w14:paraId="4AE969A0" w14:textId="77777777" w:rsidR="00FE3C0B" w:rsidRPr="00CB70AE" w:rsidRDefault="00FE3C0B" w:rsidP="00B31DA5">
            <w:pPr>
              <w:spacing w:after="0" w:line="240" w:lineRule="auto"/>
              <w:rPr>
                <w:rFonts w:ascii="Arial Narrow" w:eastAsiaTheme="minorEastAsia" w:hAnsi="Arial Narrow" w:cs="Arial"/>
                <w:sz w:val="24"/>
                <w:szCs w:val="24"/>
              </w:rPr>
            </w:pPr>
            <w:bookmarkStart w:id="2" w:name="_Hlk27123744"/>
            <w:r w:rsidRPr="00CB70AE">
              <w:rPr>
                <w:rFonts w:ascii="Arial Narrow" w:eastAsiaTheme="minorEastAsia" w:hAnsi="Arial Narrow" w:cs="Arial"/>
                <w:sz w:val="24"/>
                <w:szCs w:val="24"/>
              </w:rPr>
              <w:t>7.</w:t>
            </w:r>
          </w:p>
        </w:tc>
        <w:tc>
          <w:tcPr>
            <w:tcW w:w="5594" w:type="dxa"/>
            <w:gridSpan w:val="3"/>
            <w:tcBorders>
              <w:top w:val="single" w:sz="4" w:space="0" w:color="auto"/>
              <w:left w:val="nil"/>
              <w:bottom w:val="single" w:sz="4" w:space="0" w:color="auto"/>
              <w:right w:val="single" w:sz="4" w:space="0" w:color="auto"/>
            </w:tcBorders>
            <w:vAlign w:val="center"/>
            <w:hideMark/>
          </w:tcPr>
          <w:p w14:paraId="7786052D" w14:textId="77777777" w:rsidR="00FE3C0B" w:rsidRPr="00CB70AE" w:rsidRDefault="00FE3C0B"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otpad koji nije specificiran na drugi način (od pripreme hrane)</w:t>
            </w:r>
          </w:p>
        </w:tc>
        <w:tc>
          <w:tcPr>
            <w:tcW w:w="2694" w:type="dxa"/>
            <w:tcBorders>
              <w:top w:val="single" w:sz="4" w:space="0" w:color="auto"/>
              <w:left w:val="nil"/>
              <w:bottom w:val="single" w:sz="4" w:space="0" w:color="auto"/>
              <w:right w:val="single" w:sz="4" w:space="0" w:color="auto"/>
            </w:tcBorders>
            <w:vAlign w:val="bottom"/>
          </w:tcPr>
          <w:p w14:paraId="6B817852" w14:textId="77777777" w:rsidR="00FE3C0B" w:rsidRPr="00AF3162" w:rsidRDefault="00FE3C0B" w:rsidP="004168A7">
            <w:pPr>
              <w:spacing w:after="0" w:line="240" w:lineRule="auto"/>
              <w:jc w:val="right"/>
              <w:rPr>
                <w:rFonts w:ascii="Arial Narrow" w:eastAsiaTheme="minorEastAsia" w:hAnsi="Arial Narrow" w:cs="Arial"/>
                <w:sz w:val="24"/>
                <w:szCs w:val="24"/>
              </w:rPr>
            </w:pPr>
            <w:r w:rsidRPr="00AF3162">
              <w:rPr>
                <w:rFonts w:ascii="Arial Narrow" w:eastAsiaTheme="minorEastAsia" w:hAnsi="Arial Narrow" w:cs="Arial"/>
                <w:sz w:val="24"/>
                <w:szCs w:val="24"/>
              </w:rPr>
              <w:t>5,000</w:t>
            </w:r>
          </w:p>
        </w:tc>
      </w:tr>
      <w:tr w:rsidR="00FE3C0B" w:rsidRPr="00CB70AE" w14:paraId="46A7891D" w14:textId="77777777" w:rsidTr="000750EB">
        <w:trPr>
          <w:trHeight w:val="402"/>
        </w:trPr>
        <w:tc>
          <w:tcPr>
            <w:tcW w:w="785" w:type="dxa"/>
            <w:tcBorders>
              <w:top w:val="nil"/>
              <w:left w:val="single" w:sz="4" w:space="0" w:color="auto"/>
              <w:bottom w:val="single" w:sz="4" w:space="0" w:color="auto"/>
              <w:right w:val="single" w:sz="4" w:space="0" w:color="auto"/>
            </w:tcBorders>
            <w:noWrap/>
            <w:vAlign w:val="center"/>
            <w:hideMark/>
          </w:tcPr>
          <w:p w14:paraId="377B016C" w14:textId="77777777" w:rsidR="00FE3C0B" w:rsidRPr="00CB70AE" w:rsidRDefault="00FE3C0B"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8.</w:t>
            </w:r>
          </w:p>
        </w:tc>
        <w:tc>
          <w:tcPr>
            <w:tcW w:w="5594" w:type="dxa"/>
            <w:gridSpan w:val="3"/>
            <w:tcBorders>
              <w:top w:val="nil"/>
              <w:left w:val="nil"/>
              <w:bottom w:val="single" w:sz="4" w:space="0" w:color="auto"/>
              <w:right w:val="single" w:sz="4" w:space="0" w:color="auto"/>
            </w:tcBorders>
            <w:noWrap/>
            <w:vAlign w:val="center"/>
            <w:hideMark/>
          </w:tcPr>
          <w:p w14:paraId="04F25C43" w14:textId="77777777" w:rsidR="00FE3C0B" w:rsidRPr="00CB70AE" w:rsidRDefault="00FE3C0B"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ostaci na sitima i grabljama</w:t>
            </w:r>
          </w:p>
        </w:tc>
        <w:tc>
          <w:tcPr>
            <w:tcW w:w="2694" w:type="dxa"/>
            <w:tcBorders>
              <w:top w:val="single" w:sz="4" w:space="0" w:color="auto"/>
              <w:left w:val="nil"/>
              <w:bottom w:val="single" w:sz="4" w:space="0" w:color="auto"/>
              <w:right w:val="single" w:sz="4" w:space="0" w:color="auto"/>
            </w:tcBorders>
            <w:vAlign w:val="bottom"/>
          </w:tcPr>
          <w:p w14:paraId="60CA2984" w14:textId="77777777" w:rsidR="00FE3C0B" w:rsidRPr="00AF3162" w:rsidRDefault="00FE3C0B" w:rsidP="004168A7">
            <w:pPr>
              <w:spacing w:after="0" w:line="240" w:lineRule="auto"/>
              <w:jc w:val="right"/>
              <w:rPr>
                <w:rFonts w:ascii="Arial Narrow" w:eastAsiaTheme="minorEastAsia" w:hAnsi="Arial Narrow" w:cs="Arial"/>
                <w:sz w:val="24"/>
                <w:szCs w:val="24"/>
              </w:rPr>
            </w:pPr>
            <w:r w:rsidRPr="00AF3162">
              <w:rPr>
                <w:rFonts w:ascii="Arial Narrow" w:eastAsiaTheme="minorEastAsia" w:hAnsi="Arial Narrow" w:cs="Arial"/>
                <w:sz w:val="24"/>
                <w:szCs w:val="24"/>
              </w:rPr>
              <w:t>2</w:t>
            </w:r>
            <w:r w:rsidR="00503DD6">
              <w:rPr>
                <w:rFonts w:ascii="Arial Narrow" w:eastAsiaTheme="minorEastAsia" w:hAnsi="Arial Narrow" w:cs="Arial"/>
                <w:sz w:val="24"/>
                <w:szCs w:val="24"/>
              </w:rPr>
              <w:t>5</w:t>
            </w:r>
            <w:r w:rsidRPr="00AF3162">
              <w:rPr>
                <w:rFonts w:ascii="Arial Narrow" w:eastAsiaTheme="minorEastAsia" w:hAnsi="Arial Narrow" w:cs="Arial"/>
                <w:sz w:val="24"/>
                <w:szCs w:val="24"/>
              </w:rPr>
              <w:t>,000</w:t>
            </w:r>
          </w:p>
        </w:tc>
      </w:tr>
      <w:tr w:rsidR="00FE3C0B" w:rsidRPr="00CB70AE" w14:paraId="4AAF1BDE" w14:textId="77777777" w:rsidTr="000750EB">
        <w:trPr>
          <w:trHeight w:val="402"/>
        </w:trPr>
        <w:tc>
          <w:tcPr>
            <w:tcW w:w="785" w:type="dxa"/>
            <w:tcBorders>
              <w:top w:val="nil"/>
              <w:left w:val="single" w:sz="4" w:space="0" w:color="auto"/>
              <w:bottom w:val="single" w:sz="4" w:space="0" w:color="auto"/>
              <w:right w:val="single" w:sz="4" w:space="0" w:color="auto"/>
            </w:tcBorders>
            <w:noWrap/>
            <w:vAlign w:val="center"/>
            <w:hideMark/>
          </w:tcPr>
          <w:p w14:paraId="24440769" w14:textId="77777777" w:rsidR="00FE3C0B" w:rsidRPr="00CB70AE" w:rsidRDefault="00FE3C0B"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9.</w:t>
            </w:r>
          </w:p>
        </w:tc>
        <w:tc>
          <w:tcPr>
            <w:tcW w:w="5594" w:type="dxa"/>
            <w:gridSpan w:val="3"/>
            <w:tcBorders>
              <w:top w:val="nil"/>
              <w:left w:val="nil"/>
              <w:bottom w:val="single" w:sz="4" w:space="0" w:color="auto"/>
              <w:right w:val="single" w:sz="4" w:space="0" w:color="auto"/>
            </w:tcBorders>
            <w:noWrap/>
            <w:vAlign w:val="center"/>
            <w:hideMark/>
          </w:tcPr>
          <w:p w14:paraId="60DD13DF" w14:textId="77777777" w:rsidR="00FE3C0B" w:rsidRPr="00CB70AE" w:rsidRDefault="00FE3C0B"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otpad iz pjeskolova</w:t>
            </w:r>
          </w:p>
        </w:tc>
        <w:tc>
          <w:tcPr>
            <w:tcW w:w="2694" w:type="dxa"/>
            <w:tcBorders>
              <w:top w:val="single" w:sz="4" w:space="0" w:color="auto"/>
              <w:left w:val="nil"/>
              <w:bottom w:val="single" w:sz="4" w:space="0" w:color="auto"/>
              <w:right w:val="single" w:sz="4" w:space="0" w:color="auto"/>
            </w:tcBorders>
            <w:vAlign w:val="bottom"/>
          </w:tcPr>
          <w:p w14:paraId="1C502BDA" w14:textId="77777777" w:rsidR="00FE3C0B" w:rsidRPr="00AF3162" w:rsidRDefault="00FE3C0B" w:rsidP="004168A7">
            <w:pPr>
              <w:spacing w:after="0" w:line="240" w:lineRule="auto"/>
              <w:jc w:val="right"/>
              <w:rPr>
                <w:rFonts w:ascii="Arial Narrow" w:eastAsiaTheme="minorEastAsia" w:hAnsi="Arial Narrow" w:cs="Arial"/>
                <w:sz w:val="24"/>
                <w:szCs w:val="24"/>
              </w:rPr>
            </w:pPr>
            <w:r w:rsidRPr="00AF3162">
              <w:rPr>
                <w:rFonts w:ascii="Arial Narrow" w:eastAsiaTheme="minorEastAsia" w:hAnsi="Arial Narrow" w:cs="Arial"/>
                <w:sz w:val="24"/>
                <w:szCs w:val="24"/>
              </w:rPr>
              <w:t>16,000</w:t>
            </w:r>
          </w:p>
        </w:tc>
      </w:tr>
      <w:tr w:rsidR="00FE3C0B" w:rsidRPr="00CB70AE" w14:paraId="1BF4A5D4" w14:textId="77777777" w:rsidTr="000750EB">
        <w:trPr>
          <w:trHeight w:val="402"/>
        </w:trPr>
        <w:tc>
          <w:tcPr>
            <w:tcW w:w="785" w:type="dxa"/>
            <w:tcBorders>
              <w:top w:val="nil"/>
              <w:left w:val="single" w:sz="4" w:space="0" w:color="auto"/>
              <w:bottom w:val="single" w:sz="4" w:space="0" w:color="auto"/>
              <w:right w:val="single" w:sz="4" w:space="0" w:color="auto"/>
            </w:tcBorders>
            <w:noWrap/>
            <w:vAlign w:val="center"/>
            <w:hideMark/>
          </w:tcPr>
          <w:p w14:paraId="3ACCED0A" w14:textId="77777777" w:rsidR="00FE3C0B" w:rsidRPr="00CB70AE" w:rsidRDefault="00FE3C0B"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11.</w:t>
            </w:r>
          </w:p>
        </w:tc>
        <w:tc>
          <w:tcPr>
            <w:tcW w:w="5594" w:type="dxa"/>
            <w:gridSpan w:val="3"/>
            <w:tcBorders>
              <w:top w:val="nil"/>
              <w:left w:val="nil"/>
              <w:bottom w:val="single" w:sz="4" w:space="0" w:color="auto"/>
              <w:right w:val="single" w:sz="4" w:space="0" w:color="auto"/>
            </w:tcBorders>
            <w:noWrap/>
            <w:vAlign w:val="center"/>
            <w:hideMark/>
          </w:tcPr>
          <w:p w14:paraId="62AE66DB" w14:textId="77777777" w:rsidR="00FE3C0B" w:rsidRPr="00CB70AE" w:rsidRDefault="00FE3C0B"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taložni pepeo, šljaka i prašina iz kotla</w:t>
            </w:r>
          </w:p>
        </w:tc>
        <w:tc>
          <w:tcPr>
            <w:tcW w:w="2694" w:type="dxa"/>
            <w:tcBorders>
              <w:top w:val="single" w:sz="4" w:space="0" w:color="auto"/>
              <w:left w:val="nil"/>
              <w:bottom w:val="single" w:sz="4" w:space="0" w:color="auto"/>
              <w:right w:val="single" w:sz="4" w:space="0" w:color="auto"/>
            </w:tcBorders>
            <w:vAlign w:val="bottom"/>
          </w:tcPr>
          <w:p w14:paraId="57ACD1AC" w14:textId="77777777" w:rsidR="00FE3C0B" w:rsidRPr="00AF3162" w:rsidRDefault="00FE3C0B" w:rsidP="004168A7">
            <w:pPr>
              <w:spacing w:after="0" w:line="240" w:lineRule="auto"/>
              <w:jc w:val="right"/>
              <w:rPr>
                <w:rFonts w:ascii="Arial Narrow" w:eastAsiaTheme="minorEastAsia" w:hAnsi="Arial Narrow" w:cs="Arial"/>
                <w:sz w:val="24"/>
                <w:szCs w:val="24"/>
              </w:rPr>
            </w:pPr>
            <w:r w:rsidRPr="00AF3162">
              <w:rPr>
                <w:rFonts w:ascii="Arial Narrow" w:eastAsiaTheme="minorEastAsia" w:hAnsi="Arial Narrow" w:cs="Arial"/>
                <w:sz w:val="24"/>
                <w:szCs w:val="24"/>
              </w:rPr>
              <w:t>2</w:t>
            </w:r>
            <w:r w:rsidR="00503DD6">
              <w:rPr>
                <w:rFonts w:ascii="Arial Narrow" w:eastAsiaTheme="minorEastAsia" w:hAnsi="Arial Narrow" w:cs="Arial"/>
                <w:sz w:val="24"/>
                <w:szCs w:val="24"/>
              </w:rPr>
              <w:t>5</w:t>
            </w:r>
            <w:r w:rsidRPr="00AF3162">
              <w:rPr>
                <w:rFonts w:ascii="Arial Narrow" w:eastAsiaTheme="minorEastAsia" w:hAnsi="Arial Narrow" w:cs="Arial"/>
                <w:sz w:val="24"/>
                <w:szCs w:val="24"/>
              </w:rPr>
              <w:t>0,000</w:t>
            </w:r>
          </w:p>
        </w:tc>
      </w:tr>
      <w:tr w:rsidR="00FE3C0B" w:rsidRPr="00CB70AE" w14:paraId="6B2B2E1E" w14:textId="77777777" w:rsidTr="000750EB">
        <w:trPr>
          <w:trHeight w:val="402"/>
        </w:trPr>
        <w:tc>
          <w:tcPr>
            <w:tcW w:w="785" w:type="dxa"/>
            <w:tcBorders>
              <w:top w:val="nil"/>
              <w:left w:val="single" w:sz="4" w:space="0" w:color="auto"/>
              <w:bottom w:val="single" w:sz="4" w:space="0" w:color="auto"/>
              <w:right w:val="single" w:sz="4" w:space="0" w:color="auto"/>
            </w:tcBorders>
            <w:noWrap/>
            <w:vAlign w:val="center"/>
            <w:hideMark/>
          </w:tcPr>
          <w:p w14:paraId="138A708A" w14:textId="77777777" w:rsidR="00FE3C0B" w:rsidRPr="00CB70AE" w:rsidRDefault="00FE3C0B"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12.</w:t>
            </w:r>
          </w:p>
        </w:tc>
        <w:tc>
          <w:tcPr>
            <w:tcW w:w="5594" w:type="dxa"/>
            <w:gridSpan w:val="3"/>
            <w:tcBorders>
              <w:top w:val="nil"/>
              <w:left w:val="nil"/>
              <w:bottom w:val="single" w:sz="4" w:space="0" w:color="auto"/>
              <w:right w:val="single" w:sz="4" w:space="0" w:color="auto"/>
            </w:tcBorders>
            <w:noWrap/>
            <w:vAlign w:val="center"/>
            <w:hideMark/>
          </w:tcPr>
          <w:p w14:paraId="410C0C4A" w14:textId="77777777" w:rsidR="00FE3C0B" w:rsidRPr="00CB70AE" w:rsidRDefault="00FE3C0B"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otpad od lijevanja željeza</w:t>
            </w:r>
          </w:p>
        </w:tc>
        <w:tc>
          <w:tcPr>
            <w:tcW w:w="2694" w:type="dxa"/>
            <w:tcBorders>
              <w:top w:val="single" w:sz="4" w:space="0" w:color="auto"/>
              <w:left w:val="nil"/>
              <w:bottom w:val="single" w:sz="4" w:space="0" w:color="auto"/>
              <w:right w:val="single" w:sz="4" w:space="0" w:color="auto"/>
            </w:tcBorders>
            <w:vAlign w:val="bottom"/>
          </w:tcPr>
          <w:p w14:paraId="06404888" w14:textId="77777777" w:rsidR="00FE3C0B" w:rsidRPr="00AF3162" w:rsidRDefault="00503DD6"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3</w:t>
            </w:r>
            <w:r w:rsidR="00FE3C0B" w:rsidRPr="00AF3162">
              <w:rPr>
                <w:rFonts w:ascii="Arial Narrow" w:eastAsiaTheme="minorEastAsia" w:hAnsi="Arial Narrow" w:cs="Arial"/>
                <w:sz w:val="24"/>
                <w:szCs w:val="24"/>
              </w:rPr>
              <w:t>00,000</w:t>
            </w:r>
          </w:p>
        </w:tc>
      </w:tr>
      <w:bookmarkEnd w:id="2"/>
      <w:tr w:rsidR="00FE3C0B" w:rsidRPr="00CB70AE" w14:paraId="15E37F47" w14:textId="77777777" w:rsidTr="000750EB">
        <w:trPr>
          <w:trHeight w:val="402"/>
        </w:trPr>
        <w:tc>
          <w:tcPr>
            <w:tcW w:w="785" w:type="dxa"/>
            <w:tcBorders>
              <w:top w:val="nil"/>
              <w:left w:val="single" w:sz="4" w:space="0" w:color="auto"/>
              <w:bottom w:val="single" w:sz="4" w:space="0" w:color="auto"/>
              <w:right w:val="single" w:sz="4" w:space="0" w:color="auto"/>
            </w:tcBorders>
            <w:noWrap/>
            <w:vAlign w:val="center"/>
            <w:hideMark/>
          </w:tcPr>
          <w:p w14:paraId="7295353F" w14:textId="77777777" w:rsidR="00FE3C0B" w:rsidRPr="00CB70AE" w:rsidRDefault="00FE3C0B"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13.</w:t>
            </w:r>
          </w:p>
        </w:tc>
        <w:tc>
          <w:tcPr>
            <w:tcW w:w="5594" w:type="dxa"/>
            <w:gridSpan w:val="3"/>
            <w:tcBorders>
              <w:top w:val="nil"/>
              <w:left w:val="nil"/>
              <w:bottom w:val="single" w:sz="4" w:space="0" w:color="auto"/>
              <w:right w:val="single" w:sz="4" w:space="0" w:color="auto"/>
            </w:tcBorders>
            <w:vAlign w:val="center"/>
            <w:hideMark/>
          </w:tcPr>
          <w:p w14:paraId="6128B7EF" w14:textId="77777777" w:rsidR="00FE3C0B" w:rsidRPr="00CB70AE" w:rsidRDefault="00FE3C0B"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otpad iz industrije željeza i čelika (neprerađena šljaka)</w:t>
            </w:r>
          </w:p>
        </w:tc>
        <w:tc>
          <w:tcPr>
            <w:tcW w:w="2694" w:type="dxa"/>
            <w:tcBorders>
              <w:top w:val="single" w:sz="4" w:space="0" w:color="auto"/>
              <w:left w:val="nil"/>
              <w:bottom w:val="single" w:sz="4" w:space="0" w:color="auto"/>
              <w:right w:val="single" w:sz="4" w:space="0" w:color="auto"/>
            </w:tcBorders>
            <w:vAlign w:val="bottom"/>
          </w:tcPr>
          <w:p w14:paraId="72252403" w14:textId="77777777" w:rsidR="00FE3C0B" w:rsidRPr="00AF3162" w:rsidRDefault="00FE3C0B" w:rsidP="004168A7">
            <w:pPr>
              <w:spacing w:after="0" w:line="240" w:lineRule="auto"/>
              <w:jc w:val="right"/>
              <w:rPr>
                <w:rFonts w:ascii="Arial Narrow" w:eastAsiaTheme="minorEastAsia" w:hAnsi="Arial Narrow" w:cs="Arial"/>
                <w:sz w:val="24"/>
                <w:szCs w:val="24"/>
              </w:rPr>
            </w:pPr>
            <w:r w:rsidRPr="00AF3162">
              <w:rPr>
                <w:rFonts w:ascii="Arial Narrow" w:eastAsiaTheme="minorEastAsia" w:hAnsi="Arial Narrow" w:cs="Arial"/>
                <w:sz w:val="24"/>
                <w:szCs w:val="24"/>
              </w:rPr>
              <w:t>500,000</w:t>
            </w:r>
          </w:p>
        </w:tc>
      </w:tr>
      <w:tr w:rsidR="00503DD6" w:rsidRPr="00503DD6" w14:paraId="5C2AEB72" w14:textId="77777777" w:rsidTr="000750EB">
        <w:trPr>
          <w:trHeight w:val="402"/>
        </w:trPr>
        <w:tc>
          <w:tcPr>
            <w:tcW w:w="785" w:type="dxa"/>
            <w:tcBorders>
              <w:top w:val="nil"/>
              <w:left w:val="single" w:sz="4" w:space="0" w:color="auto"/>
              <w:bottom w:val="single" w:sz="4" w:space="0" w:color="auto"/>
              <w:right w:val="single" w:sz="4" w:space="0" w:color="auto"/>
            </w:tcBorders>
            <w:noWrap/>
            <w:vAlign w:val="bottom"/>
          </w:tcPr>
          <w:p w14:paraId="539687C1" w14:textId="77777777" w:rsidR="00503DD6" w:rsidRPr="00503DD6" w:rsidRDefault="00503DD6" w:rsidP="00503DD6">
            <w:pPr>
              <w:spacing w:after="0" w:line="240" w:lineRule="auto"/>
              <w:rPr>
                <w:rFonts w:ascii="Arial Narrow" w:eastAsiaTheme="minorEastAsia" w:hAnsi="Arial Narrow" w:cs="Arial"/>
                <w:sz w:val="24"/>
                <w:szCs w:val="24"/>
              </w:rPr>
            </w:pPr>
            <w:r w:rsidRPr="00503DD6">
              <w:rPr>
                <w:rFonts w:ascii="Arial Narrow" w:hAnsi="Arial Narrow"/>
                <w:sz w:val="24"/>
                <w:szCs w:val="24"/>
              </w:rPr>
              <w:t>14.</w:t>
            </w:r>
          </w:p>
        </w:tc>
        <w:tc>
          <w:tcPr>
            <w:tcW w:w="5594" w:type="dxa"/>
            <w:gridSpan w:val="3"/>
            <w:tcBorders>
              <w:top w:val="nil"/>
              <w:left w:val="nil"/>
              <w:bottom w:val="single" w:sz="4" w:space="0" w:color="auto"/>
              <w:right w:val="single" w:sz="4" w:space="0" w:color="auto"/>
            </w:tcBorders>
            <w:vAlign w:val="bottom"/>
          </w:tcPr>
          <w:p w14:paraId="50E2E375" w14:textId="77777777" w:rsidR="00503DD6" w:rsidRPr="00503DD6" w:rsidRDefault="00503DD6" w:rsidP="00503DD6">
            <w:pPr>
              <w:spacing w:after="0" w:line="240" w:lineRule="auto"/>
              <w:rPr>
                <w:rFonts w:ascii="Arial Narrow" w:eastAsiaTheme="minorEastAsia" w:hAnsi="Arial Narrow" w:cs="Arial"/>
                <w:sz w:val="24"/>
                <w:szCs w:val="24"/>
              </w:rPr>
            </w:pPr>
            <w:r w:rsidRPr="00503DD6">
              <w:rPr>
                <w:rFonts w:ascii="Arial Narrow" w:hAnsi="Arial Narrow"/>
                <w:sz w:val="24"/>
                <w:szCs w:val="24"/>
              </w:rPr>
              <w:t>ostale vrste proizvodnog otpada</w:t>
            </w:r>
          </w:p>
        </w:tc>
        <w:tc>
          <w:tcPr>
            <w:tcW w:w="2694" w:type="dxa"/>
            <w:tcBorders>
              <w:top w:val="single" w:sz="4" w:space="0" w:color="auto"/>
              <w:left w:val="nil"/>
              <w:bottom w:val="single" w:sz="4" w:space="0" w:color="auto"/>
              <w:right w:val="single" w:sz="4" w:space="0" w:color="auto"/>
            </w:tcBorders>
            <w:shd w:val="clear" w:color="000000" w:fill="FFFFFF"/>
            <w:vAlign w:val="bottom"/>
          </w:tcPr>
          <w:p w14:paraId="2B3CF25F" w14:textId="77777777" w:rsidR="00503DD6" w:rsidRPr="00503DD6" w:rsidRDefault="00503DD6" w:rsidP="00503DD6">
            <w:pPr>
              <w:spacing w:after="0" w:line="240" w:lineRule="auto"/>
              <w:jc w:val="right"/>
              <w:rPr>
                <w:rFonts w:ascii="Arial Narrow" w:eastAsiaTheme="minorEastAsia" w:hAnsi="Arial Narrow" w:cs="Arial"/>
                <w:sz w:val="24"/>
                <w:szCs w:val="24"/>
              </w:rPr>
            </w:pPr>
            <w:r w:rsidRPr="00503DD6">
              <w:rPr>
                <w:rFonts w:ascii="Arial Narrow" w:hAnsi="Arial Narrow"/>
                <w:sz w:val="24"/>
                <w:szCs w:val="24"/>
              </w:rPr>
              <w:t>100,000</w:t>
            </w:r>
          </w:p>
        </w:tc>
      </w:tr>
      <w:tr w:rsidR="00FE3C0B" w:rsidRPr="00CB70AE" w14:paraId="1B8ED5F8" w14:textId="77777777" w:rsidTr="000750EB">
        <w:trPr>
          <w:trHeight w:val="402"/>
        </w:trPr>
        <w:tc>
          <w:tcPr>
            <w:tcW w:w="785" w:type="dxa"/>
            <w:tcBorders>
              <w:top w:val="nil"/>
              <w:left w:val="single" w:sz="4" w:space="0" w:color="auto"/>
              <w:bottom w:val="single" w:sz="4" w:space="0" w:color="auto"/>
              <w:right w:val="single" w:sz="4" w:space="0" w:color="auto"/>
            </w:tcBorders>
            <w:noWrap/>
            <w:vAlign w:val="center"/>
            <w:hideMark/>
          </w:tcPr>
          <w:p w14:paraId="75975272" w14:textId="77777777" w:rsidR="00FE3C0B" w:rsidRPr="00CB70AE" w:rsidRDefault="00503DD6" w:rsidP="00B31DA5">
            <w:pPr>
              <w:spacing w:after="0" w:line="240" w:lineRule="auto"/>
              <w:rPr>
                <w:rFonts w:ascii="Arial Narrow" w:eastAsiaTheme="minorEastAsia" w:hAnsi="Arial Narrow" w:cs="Arial"/>
                <w:sz w:val="24"/>
                <w:szCs w:val="24"/>
              </w:rPr>
            </w:pPr>
            <w:r>
              <w:rPr>
                <w:rFonts w:ascii="Arial Narrow" w:eastAsiaTheme="minorEastAsia" w:hAnsi="Arial Narrow" w:cs="Arial"/>
                <w:sz w:val="24"/>
                <w:szCs w:val="24"/>
              </w:rPr>
              <w:t>15.</w:t>
            </w:r>
          </w:p>
        </w:tc>
        <w:tc>
          <w:tcPr>
            <w:tcW w:w="5594" w:type="dxa"/>
            <w:gridSpan w:val="3"/>
            <w:tcBorders>
              <w:top w:val="nil"/>
              <w:left w:val="nil"/>
              <w:bottom w:val="single" w:sz="4" w:space="0" w:color="auto"/>
              <w:right w:val="single" w:sz="4" w:space="0" w:color="auto"/>
            </w:tcBorders>
            <w:vAlign w:val="center"/>
            <w:hideMark/>
          </w:tcPr>
          <w:p w14:paraId="4942DE0B" w14:textId="77777777" w:rsidR="00FE3C0B" w:rsidRPr="00CB70AE" w:rsidRDefault="00503DD6" w:rsidP="00B31DA5">
            <w:pPr>
              <w:spacing w:after="0" w:line="240" w:lineRule="auto"/>
              <w:rPr>
                <w:rFonts w:ascii="Arial Narrow" w:eastAsiaTheme="minorEastAsia" w:hAnsi="Arial Narrow" w:cs="Arial"/>
                <w:sz w:val="24"/>
                <w:szCs w:val="24"/>
              </w:rPr>
            </w:pPr>
            <w:r>
              <w:rPr>
                <w:rFonts w:ascii="Arial Narrow" w:eastAsiaTheme="minorEastAsia" w:hAnsi="Arial Narrow" w:cs="Arial"/>
                <w:sz w:val="24"/>
                <w:szCs w:val="24"/>
              </w:rPr>
              <w:t>miješani građevinski otpad</w:t>
            </w:r>
          </w:p>
        </w:tc>
        <w:tc>
          <w:tcPr>
            <w:tcW w:w="2694" w:type="dxa"/>
            <w:tcBorders>
              <w:top w:val="single" w:sz="4" w:space="0" w:color="auto"/>
              <w:left w:val="nil"/>
              <w:bottom w:val="single" w:sz="4" w:space="0" w:color="auto"/>
              <w:right w:val="single" w:sz="4" w:space="0" w:color="auto"/>
            </w:tcBorders>
            <w:shd w:val="clear" w:color="000000" w:fill="FFFFFF"/>
            <w:vAlign w:val="bottom"/>
          </w:tcPr>
          <w:p w14:paraId="254D24F0" w14:textId="77777777" w:rsidR="00FE3C0B" w:rsidRPr="00AF3162" w:rsidRDefault="00AF1355"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3</w:t>
            </w:r>
            <w:r w:rsidR="00FE3C0B" w:rsidRPr="00AF3162">
              <w:rPr>
                <w:rFonts w:ascii="Arial Narrow" w:eastAsiaTheme="minorEastAsia" w:hAnsi="Arial Narrow" w:cs="Arial"/>
                <w:sz w:val="24"/>
                <w:szCs w:val="24"/>
              </w:rPr>
              <w:t>00,000</w:t>
            </w:r>
          </w:p>
        </w:tc>
      </w:tr>
      <w:tr w:rsidR="00FE3C0B" w:rsidRPr="00CB70AE" w14:paraId="04BF33FC" w14:textId="77777777" w:rsidTr="000750EB">
        <w:trPr>
          <w:trHeight w:val="402"/>
        </w:trPr>
        <w:tc>
          <w:tcPr>
            <w:tcW w:w="637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1B34935" w14:textId="77777777" w:rsidR="00FE3C0B" w:rsidRPr="00CB70AE" w:rsidRDefault="00FE3C0B" w:rsidP="003224C1">
            <w:pPr>
              <w:spacing w:after="0" w:line="240" w:lineRule="auto"/>
              <w:rPr>
                <w:rFonts w:ascii="Arial Narrow" w:eastAsiaTheme="minorEastAsia" w:hAnsi="Arial Narrow" w:cs="Arial"/>
                <w:b/>
                <w:bCs/>
                <w:sz w:val="24"/>
                <w:szCs w:val="24"/>
              </w:rPr>
            </w:pPr>
            <w:r w:rsidRPr="00CB70AE">
              <w:rPr>
                <w:rFonts w:ascii="Arial Narrow" w:eastAsiaTheme="minorEastAsia" w:hAnsi="Arial Narrow" w:cs="Arial"/>
                <w:b/>
                <w:bCs/>
                <w:sz w:val="24"/>
                <w:szCs w:val="24"/>
              </w:rPr>
              <w:t>UKUPNO PLANIRANO PROIZVODNOG OTPADA (t)</w:t>
            </w:r>
          </w:p>
        </w:tc>
        <w:tc>
          <w:tcPr>
            <w:tcW w:w="2694"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660C6658" w14:textId="77777777" w:rsidR="00FE3C0B" w:rsidRPr="00AF3162" w:rsidRDefault="00FE3C0B" w:rsidP="004168A7">
            <w:pPr>
              <w:spacing w:after="0" w:line="240" w:lineRule="auto"/>
              <w:jc w:val="right"/>
              <w:rPr>
                <w:rFonts w:ascii="Arial Narrow" w:eastAsiaTheme="minorEastAsia" w:hAnsi="Arial Narrow" w:cs="Arial"/>
                <w:b/>
                <w:bCs/>
                <w:sz w:val="24"/>
                <w:szCs w:val="24"/>
              </w:rPr>
            </w:pPr>
            <w:r w:rsidRPr="00AF3162">
              <w:rPr>
                <w:rFonts w:ascii="Arial Narrow" w:eastAsiaTheme="minorEastAsia" w:hAnsi="Arial Narrow" w:cs="Arial"/>
                <w:b/>
                <w:bCs/>
                <w:sz w:val="24"/>
                <w:szCs w:val="24"/>
              </w:rPr>
              <w:t>1.</w:t>
            </w:r>
            <w:r w:rsidR="00503DD6">
              <w:rPr>
                <w:rFonts w:ascii="Arial Narrow" w:eastAsiaTheme="minorEastAsia" w:hAnsi="Arial Narrow" w:cs="Arial"/>
                <w:b/>
                <w:bCs/>
                <w:sz w:val="24"/>
                <w:szCs w:val="24"/>
              </w:rPr>
              <w:t>496</w:t>
            </w:r>
            <w:r w:rsidRPr="00AF3162">
              <w:rPr>
                <w:rFonts w:ascii="Arial Narrow" w:eastAsiaTheme="minorEastAsia" w:hAnsi="Arial Narrow" w:cs="Arial"/>
                <w:b/>
                <w:bCs/>
                <w:sz w:val="24"/>
                <w:szCs w:val="24"/>
              </w:rPr>
              <w:t>,000</w:t>
            </w:r>
          </w:p>
        </w:tc>
      </w:tr>
      <w:tr w:rsidR="00FE3C0B" w:rsidRPr="00CB70AE" w14:paraId="643536E2" w14:textId="77777777" w:rsidTr="000750EB">
        <w:trPr>
          <w:trHeight w:val="512"/>
        </w:trPr>
        <w:tc>
          <w:tcPr>
            <w:tcW w:w="6379"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63A013F" w14:textId="77777777" w:rsidR="00FE3C0B" w:rsidRPr="00CB70AE" w:rsidRDefault="00FE3C0B" w:rsidP="00B31DA5">
            <w:pPr>
              <w:spacing w:after="0" w:line="240" w:lineRule="auto"/>
              <w:rPr>
                <w:rFonts w:ascii="Arial Narrow" w:eastAsiaTheme="minorEastAsia" w:hAnsi="Arial Narrow" w:cs="Arial"/>
                <w:b/>
                <w:bCs/>
                <w:sz w:val="24"/>
                <w:szCs w:val="24"/>
              </w:rPr>
            </w:pPr>
            <w:bookmarkStart w:id="3" w:name="_Hlk27123911"/>
            <w:r w:rsidRPr="00CB70AE">
              <w:rPr>
                <w:rFonts w:ascii="Arial Narrow" w:eastAsiaTheme="minorEastAsia" w:hAnsi="Arial Narrow" w:cs="Arial"/>
                <w:b/>
                <w:bCs/>
                <w:sz w:val="24"/>
                <w:szCs w:val="24"/>
              </w:rPr>
              <w:t>SVEUKUPNO  PLANIRANO</w:t>
            </w:r>
            <w:r>
              <w:rPr>
                <w:rFonts w:ascii="Arial Narrow" w:eastAsiaTheme="minorEastAsia" w:hAnsi="Arial Narrow" w:cs="Arial"/>
                <w:b/>
                <w:bCs/>
                <w:sz w:val="24"/>
                <w:szCs w:val="24"/>
              </w:rPr>
              <w:t xml:space="preserve"> KOMUNALNOG I PROIZVODNOG OTPADA</w:t>
            </w:r>
            <w:r w:rsidRPr="00CB70AE">
              <w:rPr>
                <w:rFonts w:ascii="Arial Narrow" w:eastAsiaTheme="minorEastAsia" w:hAnsi="Arial Narrow" w:cs="Arial"/>
                <w:b/>
                <w:bCs/>
                <w:sz w:val="24"/>
                <w:szCs w:val="24"/>
              </w:rPr>
              <w:t xml:space="preserve"> (t):</w:t>
            </w:r>
          </w:p>
        </w:tc>
        <w:tc>
          <w:tcPr>
            <w:tcW w:w="2694" w:type="dxa"/>
            <w:tcBorders>
              <w:top w:val="single" w:sz="4" w:space="0" w:color="auto"/>
              <w:left w:val="nil"/>
              <w:bottom w:val="single" w:sz="4" w:space="0" w:color="auto"/>
              <w:right w:val="single" w:sz="4" w:space="0" w:color="auto"/>
            </w:tcBorders>
            <w:shd w:val="clear" w:color="000000" w:fill="E7E6E6"/>
            <w:vAlign w:val="bottom"/>
          </w:tcPr>
          <w:p w14:paraId="6A4E984A" w14:textId="77777777" w:rsidR="00FE3C0B" w:rsidRPr="00AF3162" w:rsidRDefault="00503DD6" w:rsidP="004168A7">
            <w:pPr>
              <w:spacing w:after="0" w:line="240" w:lineRule="auto"/>
              <w:jc w:val="right"/>
              <w:rPr>
                <w:rFonts w:ascii="Arial Narrow" w:eastAsiaTheme="minorEastAsia" w:hAnsi="Arial Narrow" w:cs="Arial"/>
                <w:b/>
                <w:bCs/>
                <w:sz w:val="24"/>
                <w:szCs w:val="24"/>
              </w:rPr>
            </w:pPr>
            <w:r>
              <w:rPr>
                <w:rFonts w:ascii="Arial Narrow" w:eastAsiaTheme="minorEastAsia" w:hAnsi="Arial Narrow" w:cs="Arial"/>
                <w:b/>
                <w:bCs/>
                <w:sz w:val="24"/>
                <w:szCs w:val="24"/>
              </w:rPr>
              <w:t>11.241,000</w:t>
            </w:r>
          </w:p>
        </w:tc>
      </w:tr>
      <w:bookmarkEnd w:id="3"/>
      <w:tr w:rsidR="00FE3C0B" w:rsidRPr="00973ED6" w14:paraId="037BFD7A" w14:textId="77777777" w:rsidTr="000750EB">
        <w:trPr>
          <w:trHeight w:val="745"/>
        </w:trPr>
        <w:tc>
          <w:tcPr>
            <w:tcW w:w="78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8875A6F" w14:textId="77777777" w:rsidR="00FE3C0B" w:rsidRPr="00973ED6" w:rsidRDefault="00FE3C0B" w:rsidP="00AD496F">
            <w:pPr>
              <w:spacing w:after="0" w:line="240" w:lineRule="auto"/>
              <w:jc w:val="center"/>
              <w:rPr>
                <w:rFonts w:ascii="Arial Narrow" w:hAnsi="Arial Narrow" w:cs="Arial"/>
                <w:sz w:val="24"/>
                <w:szCs w:val="24"/>
              </w:rPr>
            </w:pPr>
            <w:r w:rsidRPr="00973ED6">
              <w:rPr>
                <w:rFonts w:ascii="Arial Narrow" w:hAnsi="Arial Narrow" w:cs="Arial"/>
                <w:sz w:val="24"/>
                <w:szCs w:val="24"/>
              </w:rPr>
              <w:t>R.br.</w:t>
            </w:r>
          </w:p>
        </w:tc>
        <w:tc>
          <w:tcPr>
            <w:tcW w:w="5594" w:type="dxa"/>
            <w:gridSpan w:val="3"/>
            <w:tcBorders>
              <w:top w:val="single" w:sz="4" w:space="0" w:color="auto"/>
              <w:left w:val="nil"/>
              <w:bottom w:val="single" w:sz="4" w:space="0" w:color="auto"/>
              <w:right w:val="single" w:sz="4" w:space="0" w:color="auto"/>
            </w:tcBorders>
            <w:shd w:val="clear" w:color="000000" w:fill="E7E6E6"/>
            <w:noWrap/>
            <w:vAlign w:val="center"/>
            <w:hideMark/>
          </w:tcPr>
          <w:p w14:paraId="2BA54877" w14:textId="77777777" w:rsidR="00FE3C0B" w:rsidRPr="00973ED6" w:rsidRDefault="00FE3C0B" w:rsidP="00AD496F">
            <w:pPr>
              <w:spacing w:after="0" w:line="240" w:lineRule="auto"/>
              <w:jc w:val="center"/>
              <w:rPr>
                <w:rFonts w:ascii="Arial Narrow" w:hAnsi="Arial Narrow" w:cs="Arial"/>
                <w:sz w:val="24"/>
                <w:szCs w:val="24"/>
              </w:rPr>
            </w:pPr>
            <w:r w:rsidRPr="00973ED6">
              <w:rPr>
                <w:rFonts w:ascii="Arial Narrow" w:hAnsi="Arial Narrow" w:cs="Arial"/>
                <w:sz w:val="24"/>
                <w:szCs w:val="24"/>
              </w:rPr>
              <w:t>Vrsta otpada</w:t>
            </w:r>
          </w:p>
        </w:tc>
        <w:tc>
          <w:tcPr>
            <w:tcW w:w="2694" w:type="dxa"/>
            <w:tcBorders>
              <w:top w:val="single" w:sz="4" w:space="0" w:color="auto"/>
              <w:left w:val="nil"/>
              <w:bottom w:val="single" w:sz="4" w:space="0" w:color="auto"/>
              <w:right w:val="single" w:sz="4" w:space="0" w:color="auto"/>
            </w:tcBorders>
            <w:shd w:val="clear" w:color="000000" w:fill="E7E6E6"/>
            <w:vAlign w:val="center"/>
          </w:tcPr>
          <w:p w14:paraId="7ED9C588" w14:textId="77777777" w:rsidR="00FE3C0B" w:rsidRDefault="00FE3C0B" w:rsidP="00AD496F">
            <w:pPr>
              <w:spacing w:after="0" w:line="240" w:lineRule="auto"/>
              <w:jc w:val="center"/>
              <w:rPr>
                <w:rFonts w:ascii="Arial Narrow" w:eastAsiaTheme="minorEastAsia" w:hAnsi="Arial Narrow" w:cs="Arial"/>
                <w:sz w:val="24"/>
                <w:szCs w:val="24"/>
              </w:rPr>
            </w:pPr>
            <w:r>
              <w:rPr>
                <w:rFonts w:ascii="Arial Narrow" w:eastAsiaTheme="minorEastAsia" w:hAnsi="Arial Narrow" w:cs="Arial"/>
                <w:sz w:val="24"/>
                <w:szCs w:val="24"/>
              </w:rPr>
              <w:t>Planirana količina odloženog otpada  (t)</w:t>
            </w:r>
          </w:p>
        </w:tc>
      </w:tr>
      <w:tr w:rsidR="00FE3C0B" w:rsidRPr="00973ED6" w14:paraId="59BC208F" w14:textId="77777777" w:rsidTr="000750EB">
        <w:trPr>
          <w:trHeight w:val="402"/>
        </w:trPr>
        <w:tc>
          <w:tcPr>
            <w:tcW w:w="785" w:type="dxa"/>
            <w:tcBorders>
              <w:top w:val="single" w:sz="4" w:space="0" w:color="auto"/>
              <w:left w:val="single" w:sz="4" w:space="0" w:color="auto"/>
              <w:bottom w:val="single" w:sz="4" w:space="0" w:color="auto"/>
              <w:right w:val="single" w:sz="4" w:space="0" w:color="auto"/>
            </w:tcBorders>
            <w:noWrap/>
            <w:vAlign w:val="center"/>
          </w:tcPr>
          <w:p w14:paraId="46B7E997" w14:textId="77777777" w:rsidR="00FE3C0B" w:rsidRPr="00973ED6" w:rsidRDefault="00FE3C0B" w:rsidP="00705106">
            <w:pPr>
              <w:spacing w:after="0" w:line="240" w:lineRule="auto"/>
              <w:rPr>
                <w:rFonts w:ascii="Arial Narrow" w:hAnsi="Arial Narrow" w:cs="Arial"/>
                <w:sz w:val="24"/>
                <w:szCs w:val="24"/>
              </w:rPr>
            </w:pPr>
            <w:r>
              <w:rPr>
                <w:rFonts w:ascii="Arial Narrow" w:hAnsi="Arial Narrow" w:cs="Arial"/>
                <w:sz w:val="24"/>
                <w:szCs w:val="24"/>
              </w:rPr>
              <w:t>1.</w:t>
            </w:r>
          </w:p>
        </w:tc>
        <w:tc>
          <w:tcPr>
            <w:tcW w:w="5594" w:type="dxa"/>
            <w:gridSpan w:val="3"/>
            <w:tcBorders>
              <w:top w:val="single" w:sz="4" w:space="0" w:color="auto"/>
              <w:left w:val="nil"/>
              <w:bottom w:val="single" w:sz="4" w:space="0" w:color="auto"/>
              <w:right w:val="single" w:sz="4" w:space="0" w:color="auto"/>
            </w:tcBorders>
            <w:vAlign w:val="center"/>
          </w:tcPr>
          <w:p w14:paraId="18892F82" w14:textId="77777777" w:rsidR="00FE3C0B" w:rsidRPr="00973ED6" w:rsidRDefault="00FE3C0B" w:rsidP="00705106">
            <w:pPr>
              <w:spacing w:after="0" w:line="240" w:lineRule="auto"/>
              <w:rPr>
                <w:rFonts w:ascii="Arial Narrow" w:hAnsi="Arial Narrow" w:cs="Arial"/>
                <w:sz w:val="24"/>
                <w:szCs w:val="24"/>
              </w:rPr>
            </w:pPr>
            <w:r>
              <w:rPr>
                <w:rFonts w:ascii="Arial Narrow" w:hAnsi="Arial Narrow" w:cs="Arial"/>
                <w:sz w:val="24"/>
                <w:szCs w:val="24"/>
              </w:rPr>
              <w:t>Građevinski otpad</w:t>
            </w:r>
          </w:p>
        </w:tc>
        <w:tc>
          <w:tcPr>
            <w:tcW w:w="2694" w:type="dxa"/>
            <w:tcBorders>
              <w:top w:val="single" w:sz="4" w:space="0" w:color="auto"/>
              <w:left w:val="nil"/>
              <w:bottom w:val="single" w:sz="4" w:space="0" w:color="auto"/>
              <w:right w:val="single" w:sz="4" w:space="0" w:color="auto"/>
            </w:tcBorders>
            <w:vAlign w:val="bottom"/>
          </w:tcPr>
          <w:p w14:paraId="61F0460C" w14:textId="77777777" w:rsidR="00FE3C0B" w:rsidRDefault="00503DD6" w:rsidP="00705106">
            <w:pPr>
              <w:spacing w:after="0" w:line="240" w:lineRule="auto"/>
              <w:jc w:val="right"/>
              <w:rPr>
                <w:rFonts w:ascii="Arial Narrow" w:hAnsi="Arial Narrow" w:cs="Arial"/>
                <w:sz w:val="24"/>
                <w:szCs w:val="24"/>
              </w:rPr>
            </w:pPr>
            <w:r>
              <w:rPr>
                <w:rFonts w:ascii="Arial Narrow" w:hAnsi="Arial Narrow" w:cs="Arial"/>
                <w:sz w:val="24"/>
                <w:szCs w:val="24"/>
              </w:rPr>
              <w:t>0,000</w:t>
            </w:r>
          </w:p>
        </w:tc>
      </w:tr>
      <w:tr w:rsidR="00FE3C0B" w:rsidRPr="00973ED6" w14:paraId="3C8C2138" w14:textId="77777777" w:rsidTr="000750EB">
        <w:trPr>
          <w:trHeight w:val="402"/>
        </w:trPr>
        <w:tc>
          <w:tcPr>
            <w:tcW w:w="785" w:type="dxa"/>
            <w:tcBorders>
              <w:top w:val="single" w:sz="4" w:space="0" w:color="auto"/>
              <w:left w:val="single" w:sz="4" w:space="0" w:color="auto"/>
              <w:bottom w:val="single" w:sz="4" w:space="0" w:color="auto"/>
              <w:right w:val="single" w:sz="4" w:space="0" w:color="auto"/>
            </w:tcBorders>
            <w:noWrap/>
            <w:vAlign w:val="center"/>
            <w:hideMark/>
          </w:tcPr>
          <w:p w14:paraId="213A04DD" w14:textId="77777777" w:rsidR="00FE3C0B" w:rsidRPr="00973ED6" w:rsidRDefault="00FE3C0B" w:rsidP="00705106">
            <w:pPr>
              <w:spacing w:after="0" w:line="240" w:lineRule="auto"/>
              <w:rPr>
                <w:rFonts w:ascii="Arial Narrow" w:hAnsi="Arial Narrow" w:cs="Arial"/>
                <w:sz w:val="24"/>
                <w:szCs w:val="24"/>
              </w:rPr>
            </w:pPr>
            <w:r>
              <w:rPr>
                <w:rFonts w:ascii="Arial Narrow" w:hAnsi="Arial Narrow" w:cs="Arial"/>
                <w:sz w:val="24"/>
                <w:szCs w:val="24"/>
              </w:rPr>
              <w:t>2.</w:t>
            </w:r>
          </w:p>
        </w:tc>
        <w:tc>
          <w:tcPr>
            <w:tcW w:w="5594" w:type="dxa"/>
            <w:gridSpan w:val="3"/>
            <w:tcBorders>
              <w:top w:val="single" w:sz="4" w:space="0" w:color="auto"/>
              <w:left w:val="nil"/>
              <w:bottom w:val="single" w:sz="4" w:space="0" w:color="auto"/>
              <w:right w:val="single" w:sz="4" w:space="0" w:color="auto"/>
            </w:tcBorders>
            <w:vAlign w:val="center"/>
            <w:hideMark/>
          </w:tcPr>
          <w:p w14:paraId="49D94FE0" w14:textId="77777777" w:rsidR="00FE3C0B" w:rsidRPr="00973ED6" w:rsidRDefault="00FE3C0B" w:rsidP="00705106">
            <w:pPr>
              <w:spacing w:after="0" w:line="240" w:lineRule="auto"/>
              <w:rPr>
                <w:rFonts w:ascii="Arial Narrow" w:hAnsi="Arial Narrow" w:cs="Arial"/>
                <w:sz w:val="24"/>
                <w:szCs w:val="24"/>
              </w:rPr>
            </w:pPr>
            <w:r>
              <w:rPr>
                <w:rFonts w:ascii="Arial Narrow" w:hAnsi="Arial Narrow" w:cs="Arial"/>
                <w:sz w:val="24"/>
                <w:szCs w:val="24"/>
              </w:rPr>
              <w:t>Građevinski otpad koji sadrži azbest</w:t>
            </w:r>
          </w:p>
        </w:tc>
        <w:tc>
          <w:tcPr>
            <w:tcW w:w="2694" w:type="dxa"/>
            <w:tcBorders>
              <w:top w:val="single" w:sz="4" w:space="0" w:color="auto"/>
              <w:left w:val="nil"/>
              <w:bottom w:val="single" w:sz="4" w:space="0" w:color="auto"/>
              <w:right w:val="single" w:sz="4" w:space="0" w:color="auto"/>
            </w:tcBorders>
            <w:vAlign w:val="bottom"/>
          </w:tcPr>
          <w:p w14:paraId="30DA2A0E" w14:textId="77777777" w:rsidR="00FE3C0B" w:rsidRPr="00AF3162" w:rsidRDefault="00A80D5D" w:rsidP="00705106">
            <w:pPr>
              <w:spacing w:after="0" w:line="240" w:lineRule="auto"/>
              <w:jc w:val="right"/>
              <w:rPr>
                <w:rFonts w:ascii="Arial Narrow" w:hAnsi="Arial Narrow" w:cs="Arial"/>
                <w:sz w:val="24"/>
                <w:szCs w:val="24"/>
              </w:rPr>
            </w:pPr>
            <w:r>
              <w:rPr>
                <w:rFonts w:ascii="Arial Narrow" w:hAnsi="Arial Narrow" w:cs="Arial"/>
                <w:sz w:val="24"/>
                <w:szCs w:val="24"/>
              </w:rPr>
              <w:t>1.250</w:t>
            </w:r>
            <w:r w:rsidR="00503DD6">
              <w:rPr>
                <w:rFonts w:ascii="Arial Narrow" w:hAnsi="Arial Narrow" w:cs="Arial"/>
                <w:sz w:val="24"/>
                <w:szCs w:val="24"/>
              </w:rPr>
              <w:t>,000</w:t>
            </w:r>
          </w:p>
        </w:tc>
      </w:tr>
      <w:tr w:rsidR="00FE3C0B" w:rsidRPr="00973ED6" w14:paraId="663406E6" w14:textId="77777777" w:rsidTr="000750EB">
        <w:trPr>
          <w:trHeight w:val="512"/>
        </w:trPr>
        <w:tc>
          <w:tcPr>
            <w:tcW w:w="6379"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6E33BC8" w14:textId="77777777" w:rsidR="00FE3C0B" w:rsidRPr="00973ED6" w:rsidRDefault="00FE3C0B" w:rsidP="00705106">
            <w:pPr>
              <w:spacing w:after="0" w:line="240" w:lineRule="auto"/>
              <w:rPr>
                <w:rFonts w:ascii="Arial Narrow" w:hAnsi="Arial Narrow" w:cs="Arial"/>
                <w:b/>
                <w:bCs/>
                <w:sz w:val="24"/>
                <w:szCs w:val="24"/>
              </w:rPr>
            </w:pPr>
            <w:r>
              <w:rPr>
                <w:rFonts w:ascii="Arial Narrow" w:hAnsi="Arial Narrow" w:cs="Arial"/>
                <w:b/>
                <w:bCs/>
                <w:sz w:val="24"/>
                <w:szCs w:val="24"/>
              </w:rPr>
              <w:t xml:space="preserve">UKUPNO </w:t>
            </w:r>
            <w:r w:rsidRPr="00973ED6">
              <w:rPr>
                <w:rFonts w:ascii="Arial Narrow" w:hAnsi="Arial Narrow" w:cs="Arial"/>
                <w:b/>
                <w:bCs/>
                <w:sz w:val="24"/>
                <w:szCs w:val="24"/>
              </w:rPr>
              <w:t xml:space="preserve">  PLANIRANO </w:t>
            </w:r>
            <w:r>
              <w:rPr>
                <w:rFonts w:ascii="Arial Narrow" w:hAnsi="Arial Narrow" w:cs="Arial"/>
                <w:b/>
                <w:bCs/>
                <w:sz w:val="24"/>
                <w:szCs w:val="24"/>
              </w:rPr>
              <w:t>GRAĐEVINSKOG</w:t>
            </w:r>
            <w:r w:rsidRPr="00973ED6">
              <w:rPr>
                <w:rFonts w:ascii="Arial Narrow" w:hAnsi="Arial Narrow" w:cs="Arial"/>
                <w:b/>
                <w:bCs/>
                <w:sz w:val="24"/>
                <w:szCs w:val="24"/>
              </w:rPr>
              <w:t xml:space="preserve"> OTPADA (t):</w:t>
            </w:r>
          </w:p>
        </w:tc>
        <w:tc>
          <w:tcPr>
            <w:tcW w:w="2694" w:type="dxa"/>
            <w:tcBorders>
              <w:top w:val="single" w:sz="4" w:space="0" w:color="auto"/>
              <w:left w:val="nil"/>
              <w:bottom w:val="single" w:sz="4" w:space="0" w:color="auto"/>
              <w:right w:val="single" w:sz="4" w:space="0" w:color="auto"/>
            </w:tcBorders>
            <w:shd w:val="clear" w:color="000000" w:fill="E7E6E6"/>
            <w:vAlign w:val="bottom"/>
          </w:tcPr>
          <w:p w14:paraId="36794AB6" w14:textId="77777777" w:rsidR="00FE3C0B" w:rsidRDefault="00A80D5D" w:rsidP="00705106">
            <w:pPr>
              <w:spacing w:after="0" w:line="240" w:lineRule="auto"/>
              <w:jc w:val="right"/>
              <w:rPr>
                <w:rFonts w:ascii="Arial Narrow" w:hAnsi="Arial Narrow" w:cs="Arial"/>
                <w:b/>
                <w:bCs/>
                <w:sz w:val="24"/>
                <w:szCs w:val="24"/>
              </w:rPr>
            </w:pPr>
            <w:r>
              <w:rPr>
                <w:rFonts w:ascii="Arial Narrow" w:hAnsi="Arial Narrow" w:cs="Arial"/>
                <w:b/>
                <w:bCs/>
                <w:sz w:val="24"/>
                <w:szCs w:val="24"/>
              </w:rPr>
              <w:t>1.250</w:t>
            </w:r>
            <w:r w:rsidR="00503DD6">
              <w:rPr>
                <w:rFonts w:ascii="Arial Narrow" w:hAnsi="Arial Narrow" w:cs="Arial"/>
                <w:b/>
                <w:bCs/>
                <w:sz w:val="24"/>
                <w:szCs w:val="24"/>
              </w:rPr>
              <w:t>,000</w:t>
            </w:r>
          </w:p>
        </w:tc>
      </w:tr>
      <w:tr w:rsidR="00705106" w:rsidRPr="00CB70AE" w14:paraId="69545AD7" w14:textId="77777777" w:rsidTr="000750EB">
        <w:trPr>
          <w:gridAfter w:val="2"/>
          <w:wAfter w:w="5011" w:type="dxa"/>
          <w:trHeight w:val="315"/>
        </w:trPr>
        <w:tc>
          <w:tcPr>
            <w:tcW w:w="2102" w:type="dxa"/>
            <w:gridSpan w:val="2"/>
            <w:tcBorders>
              <w:top w:val="nil"/>
              <w:left w:val="nil"/>
              <w:bottom w:val="nil"/>
              <w:right w:val="nil"/>
            </w:tcBorders>
          </w:tcPr>
          <w:p w14:paraId="74F99D23" w14:textId="77777777" w:rsidR="00705106" w:rsidRDefault="00705106" w:rsidP="00705106">
            <w:pPr>
              <w:spacing w:after="0" w:line="240" w:lineRule="auto"/>
              <w:rPr>
                <w:rFonts w:ascii="Arial Narrow" w:eastAsiaTheme="minorEastAsia" w:hAnsi="Arial Narrow" w:cs="Arial"/>
                <w:b/>
                <w:bCs/>
                <w:sz w:val="24"/>
                <w:szCs w:val="24"/>
              </w:rPr>
            </w:pPr>
          </w:p>
        </w:tc>
        <w:tc>
          <w:tcPr>
            <w:tcW w:w="1960" w:type="dxa"/>
            <w:tcBorders>
              <w:top w:val="nil"/>
              <w:left w:val="nil"/>
              <w:bottom w:val="nil"/>
              <w:right w:val="nil"/>
            </w:tcBorders>
          </w:tcPr>
          <w:p w14:paraId="270E4406" w14:textId="77777777" w:rsidR="00705106" w:rsidRDefault="00705106" w:rsidP="00705106">
            <w:pPr>
              <w:spacing w:after="0" w:line="240" w:lineRule="auto"/>
              <w:rPr>
                <w:rFonts w:ascii="Arial Narrow" w:eastAsiaTheme="minorEastAsia" w:hAnsi="Arial Narrow" w:cs="Arial"/>
                <w:b/>
                <w:bCs/>
                <w:sz w:val="24"/>
                <w:szCs w:val="24"/>
              </w:rPr>
            </w:pPr>
          </w:p>
        </w:tc>
      </w:tr>
    </w:tbl>
    <w:p w14:paraId="642DE0F1" w14:textId="77777777" w:rsidR="00002124" w:rsidRDefault="00456638" w:rsidP="006B1F34">
      <w:pPr>
        <w:spacing w:after="0"/>
        <w:ind w:firstLine="720"/>
        <w:jc w:val="both"/>
        <w:rPr>
          <w:rFonts w:ascii="Arial Narrow" w:hAnsi="Arial Narrow"/>
          <w:sz w:val="24"/>
          <w:szCs w:val="24"/>
        </w:rPr>
      </w:pPr>
      <w:r>
        <w:rPr>
          <w:rFonts w:ascii="Arial Narrow" w:hAnsi="Arial Narrow"/>
          <w:sz w:val="24"/>
          <w:szCs w:val="24"/>
        </w:rPr>
        <w:t xml:space="preserve">Sukladno zakonskim propisima i Odlukama gradova i općina za koje društvo obavlja uslugu prikupljanja miješanog komunalnog otpada i biorazgradivog  komunalnog otpada, uveden je novi sustav miješanog komunalnog otpada i biorazgradivog komunalnog otpada kao i novi cjenik od 01.08.2019. godine. Primjena novog cjenika utjecala je na povećanje prihoda u ovoj djelatnosti. </w:t>
      </w:r>
    </w:p>
    <w:p w14:paraId="4F1B5A89" w14:textId="77777777" w:rsidR="00456638" w:rsidRDefault="00456638" w:rsidP="006B1F34">
      <w:pPr>
        <w:spacing w:after="0"/>
        <w:ind w:firstLine="720"/>
        <w:jc w:val="both"/>
        <w:rPr>
          <w:rFonts w:ascii="Arial Narrow" w:hAnsi="Arial Narrow"/>
          <w:sz w:val="24"/>
          <w:szCs w:val="24"/>
        </w:rPr>
      </w:pPr>
      <w:r>
        <w:rPr>
          <w:rFonts w:ascii="Arial Narrow" w:hAnsi="Arial Narrow"/>
          <w:sz w:val="24"/>
          <w:szCs w:val="24"/>
        </w:rPr>
        <w:t>Za djelatnost otpada planiraju se prihodi u iznosu od 17.</w:t>
      </w:r>
      <w:r w:rsidR="00A6048D">
        <w:rPr>
          <w:rFonts w:ascii="Arial Narrow" w:hAnsi="Arial Narrow"/>
          <w:sz w:val="24"/>
          <w:szCs w:val="24"/>
        </w:rPr>
        <w:t>635.664</w:t>
      </w:r>
      <w:r>
        <w:rPr>
          <w:rFonts w:ascii="Arial Narrow" w:hAnsi="Arial Narrow"/>
          <w:sz w:val="24"/>
          <w:szCs w:val="24"/>
        </w:rPr>
        <w:t xml:space="preserve"> kune što čini 65,</w:t>
      </w:r>
      <w:r w:rsidR="00304BAB">
        <w:rPr>
          <w:rFonts w:ascii="Arial Narrow" w:hAnsi="Arial Narrow"/>
          <w:sz w:val="24"/>
          <w:szCs w:val="24"/>
        </w:rPr>
        <w:t>81</w:t>
      </w:r>
      <w:r>
        <w:rPr>
          <w:rFonts w:ascii="Arial Narrow" w:hAnsi="Arial Narrow"/>
          <w:sz w:val="24"/>
          <w:szCs w:val="24"/>
        </w:rPr>
        <w:t xml:space="preserve">% ukupno planiranih prihoda. </w:t>
      </w:r>
    </w:p>
    <w:p w14:paraId="676D2391" w14:textId="77777777" w:rsidR="00456638" w:rsidRPr="00002124" w:rsidRDefault="00456638" w:rsidP="006B1F34">
      <w:pPr>
        <w:spacing w:after="0"/>
        <w:ind w:firstLine="720"/>
        <w:jc w:val="both"/>
        <w:rPr>
          <w:rFonts w:ascii="Arial Narrow" w:hAnsi="Arial Narrow"/>
          <w:sz w:val="24"/>
          <w:szCs w:val="24"/>
        </w:rPr>
      </w:pPr>
      <w:r>
        <w:rPr>
          <w:rFonts w:ascii="Arial Narrow" w:hAnsi="Arial Narrow"/>
          <w:sz w:val="24"/>
          <w:szCs w:val="24"/>
        </w:rPr>
        <w:t>Uslijed brojnih zakonski</w:t>
      </w:r>
      <w:r w:rsidR="006B2A81">
        <w:rPr>
          <w:rFonts w:ascii="Arial Narrow" w:hAnsi="Arial Narrow"/>
          <w:sz w:val="24"/>
          <w:szCs w:val="24"/>
        </w:rPr>
        <w:t>h</w:t>
      </w:r>
      <w:r>
        <w:rPr>
          <w:rFonts w:ascii="Arial Narrow" w:hAnsi="Arial Narrow"/>
          <w:sz w:val="24"/>
          <w:szCs w:val="24"/>
        </w:rPr>
        <w:t xml:space="preserve"> promjena komunalna društva su primorana provoditi brojna ulaganja, investiranja u sredstva rada, opremu, vozila, postrojenja i sl. kako bi </w:t>
      </w:r>
      <w:r w:rsidR="006B2A81">
        <w:rPr>
          <w:rFonts w:ascii="Arial Narrow" w:hAnsi="Arial Narrow"/>
          <w:sz w:val="24"/>
          <w:szCs w:val="24"/>
        </w:rPr>
        <w:t>i dalje pružala kvalitetnu uslugu sukladno zakonskim propisima.</w:t>
      </w:r>
      <w:r w:rsidR="00A55F0F">
        <w:rPr>
          <w:rFonts w:ascii="Arial Narrow" w:hAnsi="Arial Narrow"/>
          <w:sz w:val="24"/>
          <w:szCs w:val="24"/>
        </w:rPr>
        <w:t xml:space="preserve"> U troškovima se planiraju redovne aktivnosti na izgradnji privremenih prometnica, obodnih nasipa i odzračnika za otplinjavanje na odlagalištu Vinogradine.</w:t>
      </w:r>
    </w:p>
    <w:p w14:paraId="60FA5DCC" w14:textId="77777777" w:rsidR="00F518EE" w:rsidRDefault="00F518EE" w:rsidP="000750EB">
      <w:pPr>
        <w:spacing w:after="0"/>
        <w:ind w:firstLine="643"/>
        <w:jc w:val="both"/>
        <w:rPr>
          <w:rFonts w:ascii="Arial Narrow" w:hAnsi="Arial Narrow"/>
          <w:sz w:val="24"/>
          <w:szCs w:val="24"/>
        </w:rPr>
      </w:pPr>
      <w:r w:rsidRPr="001E1C1D">
        <w:rPr>
          <w:rFonts w:ascii="Arial Narrow" w:hAnsi="Arial Narrow"/>
          <w:sz w:val="24"/>
          <w:szCs w:val="24"/>
        </w:rPr>
        <w:t>Prihode ovog Odjela čini javna usluga prikupljanja miješanog komunalnog otpada i biorazgradivog komunalnog otpada za domaćinstva i gospodarstva, zbrinjavanje otpada na odlagalištu, prodaja odvojeno skupljenog reciklabilnog otpada ovlaštenim sakupljačima</w:t>
      </w:r>
      <w:r w:rsidR="008D40B1">
        <w:rPr>
          <w:rFonts w:ascii="Arial Narrow" w:hAnsi="Arial Narrow"/>
          <w:sz w:val="24"/>
          <w:szCs w:val="24"/>
        </w:rPr>
        <w:t xml:space="preserve"> te financiranj</w:t>
      </w:r>
      <w:r w:rsidR="00497D23">
        <w:rPr>
          <w:rFonts w:ascii="Arial Narrow" w:hAnsi="Arial Narrow"/>
          <w:sz w:val="24"/>
          <w:szCs w:val="24"/>
        </w:rPr>
        <w:t>a</w:t>
      </w:r>
      <w:r w:rsidR="008D40B1">
        <w:rPr>
          <w:rFonts w:ascii="Arial Narrow" w:hAnsi="Arial Narrow"/>
          <w:sz w:val="24"/>
          <w:szCs w:val="24"/>
        </w:rPr>
        <w:t xml:space="preserve"> </w:t>
      </w:r>
      <w:r w:rsidR="00F24BFA">
        <w:rPr>
          <w:rFonts w:ascii="Arial Narrow" w:hAnsi="Arial Narrow"/>
          <w:sz w:val="24"/>
          <w:szCs w:val="24"/>
        </w:rPr>
        <w:t xml:space="preserve">putem </w:t>
      </w:r>
      <w:r w:rsidR="008D40B1">
        <w:rPr>
          <w:rFonts w:ascii="Arial Narrow" w:hAnsi="Arial Narrow"/>
          <w:sz w:val="24"/>
          <w:szCs w:val="24"/>
        </w:rPr>
        <w:t>Fonda</w:t>
      </w:r>
      <w:r w:rsidR="00F24BFA">
        <w:rPr>
          <w:rFonts w:ascii="Arial Narrow" w:hAnsi="Arial Narrow"/>
          <w:sz w:val="24"/>
          <w:szCs w:val="24"/>
        </w:rPr>
        <w:t xml:space="preserve"> za zaštitu okoliša</w:t>
      </w:r>
      <w:r w:rsidR="00963FBB">
        <w:rPr>
          <w:rFonts w:ascii="Arial Narrow" w:hAnsi="Arial Narrow"/>
          <w:sz w:val="24"/>
          <w:szCs w:val="24"/>
        </w:rPr>
        <w:t xml:space="preserve"> I energetsku učinkovitost.</w:t>
      </w:r>
      <w:r>
        <w:rPr>
          <w:rFonts w:ascii="Arial Narrow" w:hAnsi="Arial Narrow"/>
          <w:sz w:val="24"/>
          <w:szCs w:val="24"/>
        </w:rPr>
        <w:t>.</w:t>
      </w:r>
    </w:p>
    <w:p w14:paraId="7FED3911" w14:textId="77777777" w:rsidR="006B2A81" w:rsidRDefault="006B2A81" w:rsidP="006B1F34">
      <w:pPr>
        <w:spacing w:after="0"/>
        <w:ind w:firstLine="643"/>
        <w:jc w:val="both"/>
        <w:rPr>
          <w:rFonts w:ascii="Arial Narrow" w:hAnsi="Arial Narrow"/>
          <w:sz w:val="24"/>
          <w:szCs w:val="24"/>
        </w:rPr>
      </w:pPr>
      <w:r>
        <w:rPr>
          <w:rFonts w:ascii="Arial Narrow" w:hAnsi="Arial Narrow"/>
          <w:sz w:val="24"/>
          <w:szCs w:val="24"/>
        </w:rPr>
        <w:t xml:space="preserve">Za 2021. godinu planira se i prihod od zbrinjavanja građevinskog otpada koji sadrži azbest. Na </w:t>
      </w:r>
      <w:r w:rsidR="004F498F">
        <w:rPr>
          <w:rFonts w:ascii="Arial Narrow" w:hAnsi="Arial Narrow"/>
          <w:sz w:val="24"/>
          <w:szCs w:val="24"/>
        </w:rPr>
        <w:t xml:space="preserve">odlagalištu </w:t>
      </w:r>
      <w:r>
        <w:rPr>
          <w:rFonts w:ascii="Arial Narrow" w:hAnsi="Arial Narrow"/>
          <w:sz w:val="24"/>
          <w:szCs w:val="24"/>
        </w:rPr>
        <w:t>Vinogradin</w:t>
      </w:r>
      <w:r w:rsidR="004F498F">
        <w:rPr>
          <w:rFonts w:ascii="Arial Narrow" w:hAnsi="Arial Narrow"/>
          <w:sz w:val="24"/>
          <w:szCs w:val="24"/>
        </w:rPr>
        <w:t>e</w:t>
      </w:r>
      <w:r>
        <w:rPr>
          <w:rFonts w:ascii="Arial Narrow" w:hAnsi="Arial Narrow"/>
          <w:sz w:val="24"/>
          <w:szCs w:val="24"/>
        </w:rPr>
        <w:t xml:space="preserve">  izgrađena </w:t>
      </w:r>
      <w:r w:rsidR="004F498F">
        <w:rPr>
          <w:rFonts w:ascii="Arial Narrow" w:hAnsi="Arial Narrow"/>
          <w:sz w:val="24"/>
          <w:szCs w:val="24"/>
        </w:rPr>
        <w:t xml:space="preserve">je </w:t>
      </w:r>
      <w:r>
        <w:rPr>
          <w:rFonts w:ascii="Arial Narrow" w:hAnsi="Arial Narrow"/>
          <w:sz w:val="24"/>
          <w:szCs w:val="24"/>
        </w:rPr>
        <w:t xml:space="preserve">kaseta za građevni otpad koji sadrži azbest za koju se još očekuje ishođenje dozvole za gospodarenje građevnim otpadom koji sadrži azbest. Godišnje je predviđeno odlaganje 2.400 tona građevnog otpada koji sadrži azbest. Za 2021. godinu planira se odlaganje oko </w:t>
      </w:r>
      <w:r w:rsidR="00E246CE">
        <w:rPr>
          <w:rFonts w:ascii="Arial Narrow" w:hAnsi="Arial Narrow"/>
          <w:sz w:val="24"/>
          <w:szCs w:val="24"/>
        </w:rPr>
        <w:t>1.250</w:t>
      </w:r>
      <w:r>
        <w:rPr>
          <w:rFonts w:ascii="Arial Narrow" w:hAnsi="Arial Narrow"/>
          <w:sz w:val="24"/>
          <w:szCs w:val="24"/>
        </w:rPr>
        <w:t xml:space="preserve"> tona zbog du</w:t>
      </w:r>
      <w:r w:rsidR="004F498F">
        <w:rPr>
          <w:rFonts w:ascii="Arial Narrow" w:hAnsi="Arial Narrow"/>
          <w:sz w:val="24"/>
          <w:szCs w:val="24"/>
        </w:rPr>
        <w:t>žeg</w:t>
      </w:r>
      <w:r>
        <w:rPr>
          <w:rFonts w:ascii="Arial Narrow" w:hAnsi="Arial Narrow"/>
          <w:sz w:val="24"/>
          <w:szCs w:val="24"/>
        </w:rPr>
        <w:t xml:space="preserve"> procesa </w:t>
      </w:r>
      <w:r w:rsidR="004F498F">
        <w:rPr>
          <w:rFonts w:ascii="Arial Narrow" w:hAnsi="Arial Narrow"/>
          <w:sz w:val="24"/>
          <w:szCs w:val="24"/>
        </w:rPr>
        <w:t>ishođenja</w:t>
      </w:r>
      <w:r>
        <w:rPr>
          <w:rFonts w:ascii="Arial Narrow" w:hAnsi="Arial Narrow"/>
          <w:sz w:val="24"/>
          <w:szCs w:val="24"/>
        </w:rPr>
        <w:t xml:space="preserve"> dozvole. </w:t>
      </w:r>
    </w:p>
    <w:p w14:paraId="4AB338D6" w14:textId="77777777" w:rsidR="006B2A81" w:rsidRDefault="006B2A81" w:rsidP="006B1F34">
      <w:pPr>
        <w:spacing w:after="0"/>
        <w:ind w:firstLine="643"/>
        <w:jc w:val="both"/>
        <w:rPr>
          <w:rFonts w:ascii="Arial Narrow" w:hAnsi="Arial Narrow"/>
          <w:sz w:val="24"/>
          <w:szCs w:val="24"/>
        </w:rPr>
      </w:pPr>
      <w:r>
        <w:rPr>
          <w:rFonts w:ascii="Arial Narrow" w:hAnsi="Arial Narrow"/>
          <w:sz w:val="24"/>
          <w:szCs w:val="24"/>
        </w:rPr>
        <w:t>U strukturi prihoda smanjuju se prihodi od zbrinjavanje neopasnog proizvodnog otpada na odlagalištu</w:t>
      </w:r>
      <w:r w:rsidR="00232C88">
        <w:rPr>
          <w:rFonts w:ascii="Arial Narrow" w:hAnsi="Arial Narrow"/>
          <w:sz w:val="24"/>
          <w:szCs w:val="24"/>
        </w:rPr>
        <w:t>.</w:t>
      </w:r>
    </w:p>
    <w:p w14:paraId="589846BA" w14:textId="77777777" w:rsidR="00232C88" w:rsidRDefault="00232C88" w:rsidP="006B1F34">
      <w:pPr>
        <w:spacing w:after="0"/>
        <w:ind w:firstLine="643"/>
        <w:jc w:val="both"/>
        <w:rPr>
          <w:rFonts w:ascii="Arial Narrow" w:hAnsi="Arial Narrow"/>
          <w:sz w:val="24"/>
          <w:szCs w:val="24"/>
        </w:rPr>
      </w:pPr>
      <w:r>
        <w:rPr>
          <w:rFonts w:ascii="Arial Narrow" w:hAnsi="Arial Narrow"/>
          <w:sz w:val="24"/>
          <w:szCs w:val="24"/>
        </w:rPr>
        <w:t xml:space="preserve">Uz sakupljanje miješanog komunalnog otpada kontinuirano se provode i aktivnosti odvojenog sakupljanja korisnih sirovina, odnosno papira, stakla, plastike i sl. što ima za cilj smanjenje količine otpada za zbrinjavanje na odlagalištu i negativni utjecaj otpada na okoliš. </w:t>
      </w:r>
    </w:p>
    <w:p w14:paraId="64DE375E" w14:textId="77777777" w:rsidR="00232C88" w:rsidRDefault="00232C88" w:rsidP="006B1F34">
      <w:pPr>
        <w:spacing w:after="0"/>
        <w:ind w:firstLine="643"/>
        <w:jc w:val="both"/>
        <w:rPr>
          <w:rFonts w:ascii="Arial Narrow" w:hAnsi="Arial Narrow"/>
          <w:sz w:val="24"/>
          <w:szCs w:val="24"/>
        </w:rPr>
      </w:pPr>
      <w:r>
        <w:rPr>
          <w:rFonts w:ascii="Arial Narrow" w:hAnsi="Arial Narrow"/>
          <w:sz w:val="24"/>
          <w:szCs w:val="24"/>
        </w:rPr>
        <w:t>Društvo upravlja reciklažnim dvorištima u Požegi, Pleternici, Velikoj i Jakšiću što iziskuje znatne troškove. Sufinanciranje rada reciklažnih dvorišta očekuje se od gradova i općina.</w:t>
      </w:r>
    </w:p>
    <w:p w14:paraId="3BFEFD45" w14:textId="77777777" w:rsidR="00A55F0F" w:rsidRDefault="00232C88" w:rsidP="00A55F0F">
      <w:pPr>
        <w:spacing w:after="0"/>
        <w:ind w:firstLine="643"/>
        <w:jc w:val="both"/>
        <w:rPr>
          <w:rFonts w:ascii="Arial Narrow" w:hAnsi="Arial Narrow"/>
          <w:sz w:val="24"/>
          <w:szCs w:val="24"/>
        </w:rPr>
      </w:pPr>
      <w:r>
        <w:rPr>
          <w:rFonts w:ascii="Arial Narrow" w:hAnsi="Arial Narrow"/>
          <w:sz w:val="24"/>
          <w:szCs w:val="24"/>
        </w:rPr>
        <w:t>U cilju smanjenja odlaganja otpada na odlagalištu planirana je izgradnja i opremanje postrojenja za biološku obradu odvojeno skupljenog biootpada (I. funkcionalnog dijela kompostane), 50% sredstava vrijednosti osigurano je iz EU sredstava a preostali 50% vrijednosti investicije Društvo planira financirati vlastitim sredstvima i kreditnim zaduženjem po odobrenju predstavnika većinskog vlasnika (Grada Požege)</w:t>
      </w:r>
      <w:r w:rsidR="00AA22D9">
        <w:rPr>
          <w:rFonts w:ascii="Arial Narrow" w:hAnsi="Arial Narrow"/>
          <w:sz w:val="24"/>
          <w:szCs w:val="24"/>
        </w:rPr>
        <w:t xml:space="preserve">. </w:t>
      </w:r>
      <w:r w:rsidR="00A55F0F">
        <w:rPr>
          <w:rFonts w:ascii="Arial Narrow" w:hAnsi="Arial Narrow"/>
          <w:sz w:val="24"/>
          <w:szCs w:val="24"/>
        </w:rPr>
        <w:t>Provedba projekta planira se u 2021. i 2022. godini.</w:t>
      </w:r>
    </w:p>
    <w:p w14:paraId="40471E07" w14:textId="77777777" w:rsidR="003224C1" w:rsidRDefault="006B2A81" w:rsidP="006B2A81">
      <w:pPr>
        <w:ind w:firstLine="643"/>
        <w:jc w:val="both"/>
        <w:rPr>
          <w:rFonts w:ascii="Arial Narrow" w:hAnsi="Arial Narrow"/>
          <w:sz w:val="24"/>
          <w:szCs w:val="24"/>
        </w:rPr>
      </w:pPr>
      <w:r w:rsidRPr="006B2A81">
        <w:rPr>
          <w:rFonts w:ascii="Arial Narrow" w:hAnsi="Arial Narrow"/>
          <w:sz w:val="24"/>
          <w:szCs w:val="24"/>
        </w:rPr>
        <w:t xml:space="preserve">Planirani rashodi za odsjek iznose </w:t>
      </w:r>
      <w:r w:rsidR="00304BAB">
        <w:rPr>
          <w:rFonts w:ascii="Arial Narrow" w:hAnsi="Arial Narrow"/>
          <w:sz w:val="24"/>
          <w:szCs w:val="24"/>
        </w:rPr>
        <w:t>16.785.700,00</w:t>
      </w:r>
      <w:r w:rsidRPr="006B2A81">
        <w:rPr>
          <w:rFonts w:ascii="Arial Narrow" w:hAnsi="Arial Narrow"/>
          <w:sz w:val="24"/>
          <w:szCs w:val="24"/>
        </w:rPr>
        <w:t xml:space="preserve"> i čine 65</w:t>
      </w:r>
      <w:r w:rsidR="00304BAB">
        <w:rPr>
          <w:rFonts w:ascii="Arial Narrow" w:hAnsi="Arial Narrow"/>
          <w:sz w:val="24"/>
          <w:szCs w:val="24"/>
        </w:rPr>
        <w:t>,26</w:t>
      </w:r>
      <w:r w:rsidRPr="006B2A81">
        <w:rPr>
          <w:rFonts w:ascii="Arial Narrow" w:hAnsi="Arial Narrow"/>
          <w:sz w:val="24"/>
          <w:szCs w:val="24"/>
        </w:rPr>
        <w:t xml:space="preserve">% ukupnih rashoda Društva.  </w:t>
      </w:r>
      <w:r w:rsidR="00152DC5">
        <w:rPr>
          <w:rFonts w:ascii="Arial Narrow" w:hAnsi="Arial Narrow"/>
          <w:sz w:val="24"/>
          <w:szCs w:val="24"/>
        </w:rPr>
        <w:t>Prihodi su planirani na bazi 18.693 korisnika (15.908 korisnika u kategoriji domaćinstvo, 1.356 korisnika u kategoriji stambene zgrade, 1.429 korisnika u kategoriji gospodarstvo)</w:t>
      </w:r>
    </w:p>
    <w:p w14:paraId="0357C3D8" w14:textId="77777777" w:rsidR="000750EB" w:rsidRDefault="000750EB" w:rsidP="006B2A81">
      <w:pPr>
        <w:ind w:firstLine="643"/>
        <w:jc w:val="both"/>
        <w:rPr>
          <w:rFonts w:ascii="Arial Narrow" w:hAnsi="Arial Narrow"/>
          <w:sz w:val="24"/>
          <w:szCs w:val="24"/>
        </w:rPr>
      </w:pPr>
    </w:p>
    <w:p w14:paraId="5900EC04" w14:textId="77777777" w:rsidR="000750EB" w:rsidRDefault="000750EB" w:rsidP="006B2A81">
      <w:pPr>
        <w:ind w:firstLine="643"/>
        <w:jc w:val="both"/>
        <w:rPr>
          <w:rFonts w:ascii="Arial Narrow" w:hAnsi="Arial Narrow"/>
          <w:sz w:val="24"/>
          <w:szCs w:val="24"/>
        </w:rPr>
      </w:pPr>
    </w:p>
    <w:p w14:paraId="136B3849" w14:textId="77777777" w:rsidR="000750EB" w:rsidRDefault="000750EB" w:rsidP="006B2A81">
      <w:pPr>
        <w:ind w:firstLine="643"/>
        <w:jc w:val="both"/>
        <w:rPr>
          <w:rFonts w:ascii="Arial Narrow" w:hAnsi="Arial Narrow"/>
          <w:sz w:val="24"/>
          <w:szCs w:val="24"/>
        </w:rPr>
      </w:pPr>
    </w:p>
    <w:p w14:paraId="135B1267" w14:textId="77777777" w:rsidR="000750EB" w:rsidRDefault="000750EB" w:rsidP="00152DC5">
      <w:pPr>
        <w:jc w:val="both"/>
        <w:rPr>
          <w:rFonts w:ascii="Arial Narrow" w:hAnsi="Arial Narrow"/>
          <w:sz w:val="24"/>
          <w:szCs w:val="24"/>
        </w:rPr>
      </w:pPr>
    </w:p>
    <w:p w14:paraId="27DDB0A4" w14:textId="77777777" w:rsidR="00474113" w:rsidRPr="00FE3C0B" w:rsidRDefault="00B45593" w:rsidP="00FE3C0B">
      <w:pPr>
        <w:ind w:firstLine="643"/>
        <w:jc w:val="both"/>
        <w:rPr>
          <w:rFonts w:ascii="Arial Narrow" w:hAnsi="Arial Narrow"/>
          <w:b/>
          <w:bCs/>
          <w:sz w:val="24"/>
          <w:szCs w:val="24"/>
        </w:rPr>
      </w:pPr>
      <w:r>
        <w:rPr>
          <w:rFonts w:ascii="Arial Narrow" w:hAnsi="Arial Narrow"/>
          <w:b/>
          <w:bCs/>
          <w:sz w:val="24"/>
          <w:szCs w:val="24"/>
        </w:rPr>
        <w:lastRenderedPageBreak/>
        <w:t>Planirani p</w:t>
      </w:r>
      <w:r w:rsidR="00B20E34" w:rsidRPr="00B20E34">
        <w:rPr>
          <w:rFonts w:ascii="Arial Narrow" w:hAnsi="Arial Narrow"/>
          <w:b/>
          <w:bCs/>
          <w:sz w:val="24"/>
          <w:szCs w:val="24"/>
        </w:rPr>
        <w:t>rihodi – Odsjek za gospodarenje otpadom</w:t>
      </w:r>
    </w:p>
    <w:tbl>
      <w:tblPr>
        <w:tblW w:w="8926" w:type="dxa"/>
        <w:tblInd w:w="113" w:type="dxa"/>
        <w:tblLook w:val="04A0" w:firstRow="1" w:lastRow="0" w:firstColumn="1" w:lastColumn="0" w:noHBand="0" w:noVBand="1"/>
      </w:tblPr>
      <w:tblGrid>
        <w:gridCol w:w="580"/>
        <w:gridCol w:w="4660"/>
        <w:gridCol w:w="3686"/>
      </w:tblGrid>
      <w:tr w:rsidR="00FE3C0B" w:rsidRPr="003224C1" w14:paraId="2F6B88FA" w14:textId="77777777" w:rsidTr="00FE3C0B">
        <w:trPr>
          <w:trHeight w:val="420"/>
        </w:trPr>
        <w:tc>
          <w:tcPr>
            <w:tcW w:w="580" w:type="dxa"/>
            <w:tcBorders>
              <w:top w:val="single" w:sz="4" w:space="0" w:color="auto"/>
              <w:left w:val="single" w:sz="4" w:space="0" w:color="auto"/>
              <w:bottom w:val="double" w:sz="6" w:space="0" w:color="auto"/>
              <w:right w:val="single" w:sz="4" w:space="0" w:color="auto"/>
            </w:tcBorders>
            <w:shd w:val="clear" w:color="000000" w:fill="D9D9D9"/>
            <w:noWrap/>
            <w:vAlign w:val="bottom"/>
            <w:hideMark/>
          </w:tcPr>
          <w:p w14:paraId="7ECE5865" w14:textId="77777777" w:rsidR="00FE3C0B" w:rsidRPr="003224C1" w:rsidRDefault="00FE3C0B" w:rsidP="00FE3C0B">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R. br.</w:t>
            </w:r>
          </w:p>
        </w:tc>
        <w:tc>
          <w:tcPr>
            <w:tcW w:w="4660" w:type="dxa"/>
            <w:tcBorders>
              <w:top w:val="single" w:sz="4" w:space="0" w:color="auto"/>
              <w:left w:val="nil"/>
              <w:bottom w:val="double" w:sz="6" w:space="0" w:color="auto"/>
              <w:right w:val="single" w:sz="4" w:space="0" w:color="auto"/>
            </w:tcBorders>
            <w:shd w:val="clear" w:color="000000" w:fill="D9D9D9"/>
            <w:noWrap/>
            <w:vAlign w:val="bottom"/>
            <w:hideMark/>
          </w:tcPr>
          <w:p w14:paraId="4D220C35" w14:textId="77777777" w:rsidR="00FE3C0B" w:rsidRPr="003224C1" w:rsidRDefault="00FE3C0B" w:rsidP="00FE3C0B">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Naziv artikla</w:t>
            </w:r>
          </w:p>
        </w:tc>
        <w:tc>
          <w:tcPr>
            <w:tcW w:w="3686" w:type="dxa"/>
            <w:tcBorders>
              <w:top w:val="single" w:sz="4" w:space="0" w:color="auto"/>
              <w:left w:val="nil"/>
              <w:bottom w:val="double" w:sz="6" w:space="0" w:color="auto"/>
              <w:right w:val="single" w:sz="4" w:space="0" w:color="auto"/>
            </w:tcBorders>
            <w:shd w:val="clear" w:color="000000" w:fill="D9D9D9"/>
            <w:noWrap/>
            <w:vAlign w:val="bottom"/>
            <w:hideMark/>
          </w:tcPr>
          <w:p w14:paraId="2E3B2E4A" w14:textId="77777777" w:rsidR="00FE3C0B" w:rsidRPr="003224C1" w:rsidRDefault="00FE3C0B" w:rsidP="00FE3C0B">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Iznos bez pdv-a</w:t>
            </w:r>
          </w:p>
        </w:tc>
      </w:tr>
      <w:tr w:rsidR="00FE3C0B" w:rsidRPr="003224C1" w14:paraId="6B7DDD3D" w14:textId="77777777" w:rsidTr="00FE3C0B">
        <w:trPr>
          <w:trHeight w:val="270"/>
        </w:trPr>
        <w:tc>
          <w:tcPr>
            <w:tcW w:w="580" w:type="dxa"/>
            <w:tcBorders>
              <w:top w:val="nil"/>
              <w:left w:val="single" w:sz="4" w:space="0" w:color="auto"/>
              <w:bottom w:val="double" w:sz="6" w:space="0" w:color="auto"/>
              <w:right w:val="single" w:sz="4" w:space="0" w:color="auto"/>
            </w:tcBorders>
            <w:shd w:val="clear" w:color="000000" w:fill="D9D9D9"/>
            <w:noWrap/>
            <w:vAlign w:val="bottom"/>
            <w:hideMark/>
          </w:tcPr>
          <w:p w14:paraId="4B72AC39" w14:textId="77777777" w:rsidR="00FE3C0B" w:rsidRPr="003224C1" w:rsidRDefault="00FE3C0B" w:rsidP="00FE3C0B">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 </w:t>
            </w:r>
          </w:p>
        </w:tc>
        <w:tc>
          <w:tcPr>
            <w:tcW w:w="4660" w:type="dxa"/>
            <w:tcBorders>
              <w:top w:val="nil"/>
              <w:left w:val="nil"/>
              <w:bottom w:val="double" w:sz="6" w:space="0" w:color="auto"/>
              <w:right w:val="single" w:sz="4" w:space="0" w:color="auto"/>
            </w:tcBorders>
            <w:shd w:val="clear" w:color="000000" w:fill="D9D9D9"/>
            <w:noWrap/>
            <w:vAlign w:val="bottom"/>
            <w:hideMark/>
          </w:tcPr>
          <w:p w14:paraId="0945D28A" w14:textId="77777777" w:rsidR="00FE3C0B" w:rsidRPr="003224C1" w:rsidRDefault="00FE3C0B" w:rsidP="00FE3C0B">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 </w:t>
            </w:r>
          </w:p>
        </w:tc>
        <w:tc>
          <w:tcPr>
            <w:tcW w:w="3686" w:type="dxa"/>
            <w:tcBorders>
              <w:top w:val="nil"/>
              <w:left w:val="nil"/>
              <w:bottom w:val="double" w:sz="6" w:space="0" w:color="auto"/>
              <w:right w:val="single" w:sz="4" w:space="0" w:color="auto"/>
            </w:tcBorders>
            <w:shd w:val="clear" w:color="000000" w:fill="D9D9D9"/>
            <w:noWrap/>
            <w:vAlign w:val="bottom"/>
            <w:hideMark/>
          </w:tcPr>
          <w:p w14:paraId="56AAA4B7" w14:textId="77777777" w:rsidR="00FE3C0B" w:rsidRPr="003224C1" w:rsidRDefault="00FE3C0B" w:rsidP="00FE3C0B">
            <w:pPr>
              <w:spacing w:after="0" w:line="240" w:lineRule="auto"/>
              <w:jc w:val="center"/>
              <w:rPr>
                <w:rFonts w:ascii="Arial Narrow" w:hAnsi="Arial Narrow"/>
                <w:b/>
                <w:bCs/>
                <w:color w:val="000000"/>
                <w:sz w:val="24"/>
                <w:szCs w:val="24"/>
              </w:rPr>
            </w:pPr>
            <w:r w:rsidRPr="003224C1">
              <w:rPr>
                <w:rFonts w:ascii="Arial Narrow" w:hAnsi="Arial Narrow"/>
                <w:b/>
                <w:bCs/>
                <w:color w:val="000000"/>
                <w:sz w:val="24"/>
                <w:szCs w:val="24"/>
              </w:rPr>
              <w:t>Plan 2021. godina</w:t>
            </w:r>
          </w:p>
        </w:tc>
      </w:tr>
      <w:tr w:rsidR="00FE3C0B" w:rsidRPr="003224C1" w14:paraId="18F1C2ED" w14:textId="77777777" w:rsidTr="00FE3C0B">
        <w:trPr>
          <w:trHeight w:val="255"/>
        </w:trPr>
        <w:tc>
          <w:tcPr>
            <w:tcW w:w="580" w:type="dxa"/>
            <w:tcBorders>
              <w:top w:val="single" w:sz="4" w:space="0" w:color="auto"/>
              <w:left w:val="single" w:sz="4" w:space="0" w:color="auto"/>
              <w:bottom w:val="single" w:sz="4" w:space="0" w:color="auto"/>
              <w:right w:val="single" w:sz="4" w:space="0" w:color="auto"/>
            </w:tcBorders>
            <w:noWrap/>
            <w:vAlign w:val="bottom"/>
            <w:hideMark/>
          </w:tcPr>
          <w:p w14:paraId="569D686B" w14:textId="77777777" w:rsidR="00FE3C0B" w:rsidRPr="003224C1" w:rsidRDefault="00FE3C0B" w:rsidP="00FE3C0B">
            <w:pPr>
              <w:spacing w:after="0" w:line="240" w:lineRule="auto"/>
              <w:rPr>
                <w:rFonts w:ascii="Arial Narrow" w:hAnsi="Arial Narrow"/>
                <w:color w:val="000000"/>
                <w:sz w:val="24"/>
                <w:szCs w:val="24"/>
              </w:rPr>
            </w:pPr>
            <w:r w:rsidRPr="003224C1">
              <w:rPr>
                <w:rFonts w:ascii="Arial Narrow" w:hAnsi="Arial Narrow"/>
                <w:color w:val="000000"/>
                <w:sz w:val="24"/>
                <w:szCs w:val="24"/>
              </w:rPr>
              <w:t>1.</w:t>
            </w:r>
          </w:p>
        </w:tc>
        <w:tc>
          <w:tcPr>
            <w:tcW w:w="4660" w:type="dxa"/>
            <w:tcBorders>
              <w:top w:val="nil"/>
              <w:left w:val="nil"/>
              <w:bottom w:val="single" w:sz="4" w:space="0" w:color="auto"/>
              <w:right w:val="single" w:sz="4" w:space="0" w:color="auto"/>
            </w:tcBorders>
            <w:vAlign w:val="bottom"/>
            <w:hideMark/>
          </w:tcPr>
          <w:p w14:paraId="6FBBA311" w14:textId="77777777" w:rsidR="00FE3C0B" w:rsidRPr="003224C1" w:rsidRDefault="00FE3C0B" w:rsidP="00FE3C0B">
            <w:pPr>
              <w:spacing w:after="0" w:line="240" w:lineRule="auto"/>
              <w:rPr>
                <w:rFonts w:ascii="Arial Narrow" w:hAnsi="Arial Narrow"/>
                <w:color w:val="000000"/>
                <w:sz w:val="24"/>
                <w:szCs w:val="24"/>
              </w:rPr>
            </w:pPr>
            <w:r w:rsidRPr="003224C1">
              <w:rPr>
                <w:rFonts w:ascii="Arial Narrow" w:hAnsi="Arial Narrow"/>
                <w:color w:val="000000"/>
                <w:sz w:val="24"/>
                <w:szCs w:val="24"/>
              </w:rPr>
              <w:t>Ukupno prihodi od odvoza otpada domaćinstva</w:t>
            </w:r>
          </w:p>
        </w:tc>
        <w:tc>
          <w:tcPr>
            <w:tcW w:w="3686" w:type="dxa"/>
            <w:tcBorders>
              <w:top w:val="nil"/>
              <w:left w:val="nil"/>
              <w:bottom w:val="single" w:sz="4" w:space="0" w:color="auto"/>
              <w:right w:val="single" w:sz="4" w:space="0" w:color="auto"/>
            </w:tcBorders>
            <w:noWrap/>
            <w:vAlign w:val="bottom"/>
            <w:hideMark/>
          </w:tcPr>
          <w:p w14:paraId="0C6BA6FC" w14:textId="77777777" w:rsidR="00FE3C0B" w:rsidRPr="003224C1" w:rsidRDefault="00FE3C0B" w:rsidP="00FE3C0B">
            <w:pPr>
              <w:spacing w:after="0" w:line="240" w:lineRule="auto"/>
              <w:jc w:val="right"/>
              <w:rPr>
                <w:rFonts w:ascii="Arial Narrow" w:hAnsi="Arial Narrow"/>
                <w:color w:val="000000"/>
                <w:sz w:val="24"/>
                <w:szCs w:val="24"/>
              </w:rPr>
            </w:pPr>
            <w:r w:rsidRPr="003224C1">
              <w:rPr>
                <w:rFonts w:ascii="Arial Narrow" w:hAnsi="Arial Narrow"/>
                <w:color w:val="000000"/>
                <w:sz w:val="24"/>
                <w:szCs w:val="24"/>
              </w:rPr>
              <w:t>9.728.428,00</w:t>
            </w:r>
          </w:p>
        </w:tc>
      </w:tr>
      <w:tr w:rsidR="00FE3C0B" w:rsidRPr="003224C1" w14:paraId="3E240444" w14:textId="77777777" w:rsidTr="00FE3C0B">
        <w:trPr>
          <w:trHeight w:val="240"/>
        </w:trPr>
        <w:tc>
          <w:tcPr>
            <w:tcW w:w="580" w:type="dxa"/>
            <w:tcBorders>
              <w:top w:val="nil"/>
              <w:left w:val="single" w:sz="4" w:space="0" w:color="auto"/>
              <w:bottom w:val="single" w:sz="4" w:space="0" w:color="auto"/>
              <w:right w:val="single" w:sz="4" w:space="0" w:color="auto"/>
            </w:tcBorders>
            <w:noWrap/>
            <w:vAlign w:val="bottom"/>
            <w:hideMark/>
          </w:tcPr>
          <w:p w14:paraId="0DCFCC7A" w14:textId="77777777" w:rsidR="00FE3C0B" w:rsidRPr="003224C1" w:rsidRDefault="00FE3C0B" w:rsidP="00FE3C0B">
            <w:pPr>
              <w:spacing w:after="0" w:line="240" w:lineRule="auto"/>
              <w:rPr>
                <w:rFonts w:ascii="Arial Narrow" w:hAnsi="Arial Narrow"/>
                <w:color w:val="000000"/>
                <w:sz w:val="24"/>
                <w:szCs w:val="24"/>
              </w:rPr>
            </w:pPr>
            <w:r w:rsidRPr="003224C1">
              <w:rPr>
                <w:rFonts w:ascii="Arial Narrow" w:hAnsi="Arial Narrow"/>
                <w:color w:val="000000"/>
                <w:sz w:val="24"/>
                <w:szCs w:val="24"/>
              </w:rPr>
              <w:t>2.</w:t>
            </w:r>
          </w:p>
        </w:tc>
        <w:tc>
          <w:tcPr>
            <w:tcW w:w="4660" w:type="dxa"/>
            <w:tcBorders>
              <w:top w:val="nil"/>
              <w:left w:val="nil"/>
              <w:bottom w:val="single" w:sz="4" w:space="0" w:color="auto"/>
              <w:right w:val="single" w:sz="4" w:space="0" w:color="auto"/>
            </w:tcBorders>
            <w:vAlign w:val="bottom"/>
            <w:hideMark/>
          </w:tcPr>
          <w:p w14:paraId="77E417A5" w14:textId="77777777" w:rsidR="00FE3C0B" w:rsidRPr="003224C1" w:rsidRDefault="00FE3C0B" w:rsidP="00FE3C0B">
            <w:pPr>
              <w:spacing w:after="0" w:line="240" w:lineRule="auto"/>
              <w:rPr>
                <w:rFonts w:ascii="Arial Narrow" w:hAnsi="Arial Narrow"/>
                <w:color w:val="000000"/>
                <w:sz w:val="24"/>
                <w:szCs w:val="24"/>
              </w:rPr>
            </w:pPr>
            <w:r w:rsidRPr="003224C1">
              <w:rPr>
                <w:rFonts w:ascii="Arial Narrow" w:hAnsi="Arial Narrow"/>
                <w:color w:val="000000"/>
                <w:sz w:val="24"/>
                <w:szCs w:val="24"/>
              </w:rPr>
              <w:t>Ukupno prihodi od odvoza otpada gospodarstva</w:t>
            </w:r>
          </w:p>
        </w:tc>
        <w:tc>
          <w:tcPr>
            <w:tcW w:w="3686" w:type="dxa"/>
            <w:tcBorders>
              <w:top w:val="nil"/>
              <w:left w:val="nil"/>
              <w:bottom w:val="single" w:sz="4" w:space="0" w:color="auto"/>
              <w:right w:val="single" w:sz="4" w:space="0" w:color="auto"/>
            </w:tcBorders>
            <w:noWrap/>
            <w:vAlign w:val="bottom"/>
            <w:hideMark/>
          </w:tcPr>
          <w:p w14:paraId="046BFF0B" w14:textId="77777777" w:rsidR="00FE3C0B" w:rsidRPr="003224C1" w:rsidRDefault="00FE3C0B" w:rsidP="00FE3C0B">
            <w:pPr>
              <w:spacing w:after="0" w:line="240" w:lineRule="auto"/>
              <w:jc w:val="right"/>
              <w:rPr>
                <w:rFonts w:ascii="Arial Narrow" w:hAnsi="Arial Narrow"/>
                <w:color w:val="000000"/>
                <w:sz w:val="24"/>
                <w:szCs w:val="24"/>
              </w:rPr>
            </w:pPr>
            <w:r w:rsidRPr="003224C1">
              <w:rPr>
                <w:rFonts w:ascii="Arial Narrow" w:hAnsi="Arial Narrow"/>
                <w:color w:val="000000"/>
                <w:sz w:val="24"/>
                <w:szCs w:val="24"/>
              </w:rPr>
              <w:t>3.768.538,00</w:t>
            </w:r>
          </w:p>
        </w:tc>
      </w:tr>
      <w:tr w:rsidR="00FE3C0B" w:rsidRPr="003224C1" w14:paraId="2B419ADC" w14:textId="77777777" w:rsidTr="00FE3C0B">
        <w:trPr>
          <w:trHeight w:val="480"/>
        </w:trPr>
        <w:tc>
          <w:tcPr>
            <w:tcW w:w="580" w:type="dxa"/>
            <w:tcBorders>
              <w:top w:val="nil"/>
              <w:left w:val="single" w:sz="4" w:space="0" w:color="auto"/>
              <w:bottom w:val="single" w:sz="4" w:space="0" w:color="auto"/>
              <w:right w:val="single" w:sz="4" w:space="0" w:color="auto"/>
            </w:tcBorders>
            <w:noWrap/>
            <w:vAlign w:val="bottom"/>
            <w:hideMark/>
          </w:tcPr>
          <w:p w14:paraId="06C4722F" w14:textId="77777777" w:rsidR="00FE3C0B" w:rsidRPr="003224C1" w:rsidRDefault="00FE3C0B" w:rsidP="00FE3C0B">
            <w:pPr>
              <w:spacing w:after="0" w:line="240" w:lineRule="auto"/>
              <w:rPr>
                <w:rFonts w:ascii="Arial Narrow" w:hAnsi="Arial Narrow"/>
                <w:color w:val="000000"/>
                <w:sz w:val="24"/>
                <w:szCs w:val="24"/>
              </w:rPr>
            </w:pPr>
            <w:r w:rsidRPr="003224C1">
              <w:rPr>
                <w:rFonts w:ascii="Arial Narrow" w:hAnsi="Arial Narrow"/>
                <w:color w:val="000000"/>
                <w:sz w:val="24"/>
                <w:szCs w:val="24"/>
              </w:rPr>
              <w:t>3.</w:t>
            </w:r>
          </w:p>
        </w:tc>
        <w:tc>
          <w:tcPr>
            <w:tcW w:w="4660" w:type="dxa"/>
            <w:tcBorders>
              <w:top w:val="nil"/>
              <w:left w:val="nil"/>
              <w:bottom w:val="single" w:sz="4" w:space="0" w:color="auto"/>
              <w:right w:val="single" w:sz="4" w:space="0" w:color="auto"/>
            </w:tcBorders>
            <w:vAlign w:val="bottom"/>
            <w:hideMark/>
          </w:tcPr>
          <w:p w14:paraId="395D2182" w14:textId="77777777" w:rsidR="00FE3C0B" w:rsidRPr="003224C1" w:rsidRDefault="00FE3C0B" w:rsidP="00FE3C0B">
            <w:pPr>
              <w:spacing w:after="0" w:line="240" w:lineRule="auto"/>
              <w:rPr>
                <w:rFonts w:ascii="Arial Narrow" w:hAnsi="Arial Narrow"/>
                <w:color w:val="000000"/>
                <w:sz w:val="24"/>
                <w:szCs w:val="24"/>
              </w:rPr>
            </w:pPr>
            <w:r w:rsidRPr="003224C1">
              <w:rPr>
                <w:rFonts w:ascii="Arial Narrow" w:hAnsi="Arial Narrow"/>
                <w:color w:val="000000"/>
                <w:sz w:val="24"/>
                <w:szCs w:val="24"/>
              </w:rPr>
              <w:t>Prihod od skupljanja i zbrinjavanja otpada van javne usluge</w:t>
            </w:r>
          </w:p>
        </w:tc>
        <w:tc>
          <w:tcPr>
            <w:tcW w:w="3686" w:type="dxa"/>
            <w:tcBorders>
              <w:top w:val="nil"/>
              <w:left w:val="nil"/>
              <w:bottom w:val="single" w:sz="4" w:space="0" w:color="auto"/>
              <w:right w:val="single" w:sz="4" w:space="0" w:color="auto"/>
            </w:tcBorders>
            <w:noWrap/>
            <w:vAlign w:val="bottom"/>
            <w:hideMark/>
          </w:tcPr>
          <w:p w14:paraId="44DB470D" w14:textId="77777777" w:rsidR="00FE3C0B" w:rsidRPr="003224C1" w:rsidRDefault="00FE3C0B" w:rsidP="00FE3C0B">
            <w:pPr>
              <w:spacing w:after="0" w:line="240" w:lineRule="auto"/>
              <w:jc w:val="right"/>
              <w:rPr>
                <w:rFonts w:ascii="Arial Narrow" w:hAnsi="Arial Narrow"/>
                <w:color w:val="000000"/>
                <w:sz w:val="24"/>
                <w:szCs w:val="24"/>
              </w:rPr>
            </w:pPr>
            <w:r w:rsidRPr="003224C1">
              <w:rPr>
                <w:rFonts w:ascii="Arial Narrow" w:hAnsi="Arial Narrow"/>
                <w:color w:val="000000"/>
                <w:sz w:val="24"/>
                <w:szCs w:val="24"/>
              </w:rPr>
              <w:t>287.750,00</w:t>
            </w:r>
          </w:p>
        </w:tc>
      </w:tr>
      <w:tr w:rsidR="00FE3C0B" w:rsidRPr="003224C1" w14:paraId="3280FF7F" w14:textId="77777777" w:rsidTr="00FE3C0B">
        <w:trPr>
          <w:trHeight w:val="240"/>
        </w:trPr>
        <w:tc>
          <w:tcPr>
            <w:tcW w:w="580" w:type="dxa"/>
            <w:tcBorders>
              <w:top w:val="nil"/>
              <w:left w:val="single" w:sz="4" w:space="0" w:color="auto"/>
              <w:bottom w:val="single" w:sz="4" w:space="0" w:color="auto"/>
              <w:right w:val="single" w:sz="4" w:space="0" w:color="auto"/>
            </w:tcBorders>
            <w:noWrap/>
            <w:vAlign w:val="bottom"/>
            <w:hideMark/>
          </w:tcPr>
          <w:p w14:paraId="0EDEBB4C" w14:textId="77777777" w:rsidR="00FE3C0B" w:rsidRPr="003224C1" w:rsidRDefault="00FE3C0B" w:rsidP="00FE3C0B">
            <w:pPr>
              <w:spacing w:after="0" w:line="240" w:lineRule="auto"/>
              <w:rPr>
                <w:rFonts w:ascii="Arial Narrow" w:hAnsi="Arial Narrow"/>
                <w:color w:val="000000"/>
                <w:sz w:val="24"/>
                <w:szCs w:val="24"/>
              </w:rPr>
            </w:pPr>
            <w:r w:rsidRPr="003224C1">
              <w:rPr>
                <w:rFonts w:ascii="Arial Narrow" w:hAnsi="Arial Narrow"/>
                <w:color w:val="000000"/>
                <w:sz w:val="24"/>
                <w:szCs w:val="24"/>
              </w:rPr>
              <w:t>4.</w:t>
            </w:r>
          </w:p>
        </w:tc>
        <w:tc>
          <w:tcPr>
            <w:tcW w:w="4660" w:type="dxa"/>
            <w:tcBorders>
              <w:top w:val="nil"/>
              <w:left w:val="nil"/>
              <w:bottom w:val="single" w:sz="4" w:space="0" w:color="auto"/>
              <w:right w:val="single" w:sz="4" w:space="0" w:color="auto"/>
            </w:tcBorders>
            <w:vAlign w:val="bottom"/>
            <w:hideMark/>
          </w:tcPr>
          <w:p w14:paraId="11C41021" w14:textId="77777777" w:rsidR="00FE3C0B" w:rsidRPr="003224C1" w:rsidRDefault="00FE3C0B" w:rsidP="00FE3C0B">
            <w:pPr>
              <w:spacing w:after="0" w:line="240" w:lineRule="auto"/>
              <w:rPr>
                <w:rFonts w:ascii="Arial Narrow" w:hAnsi="Arial Narrow"/>
                <w:color w:val="000000"/>
                <w:sz w:val="24"/>
                <w:szCs w:val="24"/>
              </w:rPr>
            </w:pPr>
            <w:r w:rsidRPr="003224C1">
              <w:rPr>
                <w:rFonts w:ascii="Arial Narrow" w:hAnsi="Arial Narrow"/>
                <w:color w:val="000000"/>
                <w:sz w:val="24"/>
                <w:szCs w:val="24"/>
              </w:rPr>
              <w:t>Zbrinjavanje neopasnog proizvodnog otpada</w:t>
            </w:r>
          </w:p>
        </w:tc>
        <w:tc>
          <w:tcPr>
            <w:tcW w:w="3686" w:type="dxa"/>
            <w:tcBorders>
              <w:top w:val="nil"/>
              <w:left w:val="nil"/>
              <w:bottom w:val="single" w:sz="4" w:space="0" w:color="auto"/>
              <w:right w:val="single" w:sz="4" w:space="0" w:color="auto"/>
            </w:tcBorders>
            <w:noWrap/>
            <w:vAlign w:val="bottom"/>
            <w:hideMark/>
          </w:tcPr>
          <w:p w14:paraId="29AB7A56" w14:textId="77777777" w:rsidR="00FE3C0B" w:rsidRPr="003224C1" w:rsidRDefault="00FE3C0B" w:rsidP="00FE3C0B">
            <w:pPr>
              <w:spacing w:after="0" w:line="240" w:lineRule="auto"/>
              <w:jc w:val="right"/>
              <w:rPr>
                <w:rFonts w:ascii="Arial Narrow" w:hAnsi="Arial Narrow"/>
                <w:color w:val="000000"/>
                <w:sz w:val="24"/>
                <w:szCs w:val="24"/>
              </w:rPr>
            </w:pPr>
            <w:r w:rsidRPr="003224C1">
              <w:rPr>
                <w:rFonts w:ascii="Arial Narrow" w:hAnsi="Arial Narrow"/>
                <w:color w:val="000000"/>
                <w:sz w:val="24"/>
                <w:szCs w:val="24"/>
              </w:rPr>
              <w:t>211.094,00</w:t>
            </w:r>
          </w:p>
        </w:tc>
      </w:tr>
      <w:tr w:rsidR="00FE3C0B" w:rsidRPr="003224C1" w14:paraId="4B341517" w14:textId="77777777" w:rsidTr="00FE3C0B">
        <w:trPr>
          <w:trHeight w:val="240"/>
        </w:trPr>
        <w:tc>
          <w:tcPr>
            <w:tcW w:w="580" w:type="dxa"/>
            <w:tcBorders>
              <w:top w:val="nil"/>
              <w:left w:val="single" w:sz="4" w:space="0" w:color="auto"/>
              <w:bottom w:val="single" w:sz="4" w:space="0" w:color="auto"/>
              <w:right w:val="single" w:sz="4" w:space="0" w:color="auto"/>
            </w:tcBorders>
            <w:noWrap/>
            <w:vAlign w:val="bottom"/>
            <w:hideMark/>
          </w:tcPr>
          <w:p w14:paraId="19D68534" w14:textId="77777777" w:rsidR="00FE3C0B" w:rsidRPr="003224C1" w:rsidRDefault="00FE3C0B" w:rsidP="00FE3C0B">
            <w:pPr>
              <w:spacing w:after="0" w:line="240" w:lineRule="auto"/>
              <w:rPr>
                <w:rFonts w:ascii="Arial Narrow" w:hAnsi="Arial Narrow"/>
                <w:color w:val="000000"/>
                <w:sz w:val="24"/>
                <w:szCs w:val="24"/>
              </w:rPr>
            </w:pPr>
            <w:r w:rsidRPr="003224C1">
              <w:rPr>
                <w:rFonts w:ascii="Arial Narrow" w:hAnsi="Arial Narrow"/>
                <w:color w:val="000000"/>
                <w:sz w:val="24"/>
                <w:szCs w:val="24"/>
              </w:rPr>
              <w:t>5.</w:t>
            </w:r>
          </w:p>
        </w:tc>
        <w:tc>
          <w:tcPr>
            <w:tcW w:w="4660" w:type="dxa"/>
            <w:tcBorders>
              <w:top w:val="nil"/>
              <w:left w:val="nil"/>
              <w:bottom w:val="single" w:sz="4" w:space="0" w:color="auto"/>
              <w:right w:val="single" w:sz="4" w:space="0" w:color="auto"/>
            </w:tcBorders>
            <w:vAlign w:val="bottom"/>
            <w:hideMark/>
          </w:tcPr>
          <w:p w14:paraId="55C0DC1A" w14:textId="77777777" w:rsidR="00FE3C0B" w:rsidRPr="003224C1" w:rsidRDefault="00FE3C0B" w:rsidP="00FE3C0B">
            <w:pPr>
              <w:spacing w:after="0" w:line="240" w:lineRule="auto"/>
              <w:rPr>
                <w:rFonts w:ascii="Arial Narrow" w:hAnsi="Arial Narrow"/>
                <w:color w:val="000000"/>
                <w:sz w:val="24"/>
                <w:szCs w:val="24"/>
              </w:rPr>
            </w:pPr>
            <w:r w:rsidRPr="003224C1">
              <w:rPr>
                <w:rFonts w:ascii="Arial Narrow" w:hAnsi="Arial Narrow"/>
                <w:color w:val="000000"/>
                <w:sz w:val="24"/>
                <w:szCs w:val="24"/>
              </w:rPr>
              <w:t>Zbrinjavanje otpada koje sadrži azbest</w:t>
            </w:r>
          </w:p>
        </w:tc>
        <w:tc>
          <w:tcPr>
            <w:tcW w:w="3686" w:type="dxa"/>
            <w:tcBorders>
              <w:top w:val="nil"/>
              <w:left w:val="nil"/>
              <w:bottom w:val="single" w:sz="4" w:space="0" w:color="auto"/>
              <w:right w:val="single" w:sz="4" w:space="0" w:color="auto"/>
            </w:tcBorders>
            <w:noWrap/>
            <w:vAlign w:val="bottom"/>
            <w:hideMark/>
          </w:tcPr>
          <w:p w14:paraId="62C8C4D5" w14:textId="77777777" w:rsidR="00FE3C0B" w:rsidRPr="003224C1" w:rsidRDefault="00FE3C0B" w:rsidP="00FE3C0B">
            <w:pPr>
              <w:spacing w:after="0" w:line="240" w:lineRule="auto"/>
              <w:jc w:val="right"/>
              <w:rPr>
                <w:rFonts w:ascii="Arial Narrow" w:hAnsi="Arial Narrow"/>
                <w:color w:val="000000"/>
                <w:sz w:val="24"/>
                <w:szCs w:val="24"/>
              </w:rPr>
            </w:pPr>
            <w:r w:rsidRPr="003224C1">
              <w:rPr>
                <w:rFonts w:ascii="Arial Narrow" w:hAnsi="Arial Narrow"/>
                <w:color w:val="000000"/>
                <w:sz w:val="24"/>
                <w:szCs w:val="24"/>
              </w:rPr>
              <w:t>1.</w:t>
            </w:r>
            <w:r w:rsidR="00304BAB">
              <w:rPr>
                <w:rFonts w:ascii="Arial Narrow" w:hAnsi="Arial Narrow"/>
                <w:color w:val="000000"/>
                <w:sz w:val="24"/>
                <w:szCs w:val="24"/>
              </w:rPr>
              <w:t>500</w:t>
            </w:r>
            <w:r w:rsidRPr="003224C1">
              <w:rPr>
                <w:rFonts w:ascii="Arial Narrow" w:hAnsi="Arial Narrow"/>
                <w:color w:val="000000"/>
                <w:sz w:val="24"/>
                <w:szCs w:val="24"/>
              </w:rPr>
              <w:t>.000,00</w:t>
            </w:r>
          </w:p>
        </w:tc>
      </w:tr>
      <w:tr w:rsidR="00FE3C0B" w:rsidRPr="003224C1" w14:paraId="13C142B0" w14:textId="77777777" w:rsidTr="00FE3C0B">
        <w:trPr>
          <w:trHeight w:val="240"/>
        </w:trPr>
        <w:tc>
          <w:tcPr>
            <w:tcW w:w="580" w:type="dxa"/>
            <w:tcBorders>
              <w:top w:val="nil"/>
              <w:left w:val="single" w:sz="4" w:space="0" w:color="auto"/>
              <w:bottom w:val="single" w:sz="4" w:space="0" w:color="auto"/>
              <w:right w:val="single" w:sz="4" w:space="0" w:color="auto"/>
            </w:tcBorders>
            <w:noWrap/>
            <w:vAlign w:val="bottom"/>
            <w:hideMark/>
          </w:tcPr>
          <w:p w14:paraId="2819FAE8" w14:textId="77777777" w:rsidR="00FE3C0B" w:rsidRPr="003224C1" w:rsidRDefault="00FE3C0B" w:rsidP="00FE3C0B">
            <w:pPr>
              <w:spacing w:after="0" w:line="240" w:lineRule="auto"/>
              <w:rPr>
                <w:rFonts w:ascii="Arial Narrow" w:hAnsi="Arial Narrow"/>
                <w:color w:val="000000"/>
                <w:sz w:val="24"/>
                <w:szCs w:val="24"/>
              </w:rPr>
            </w:pPr>
            <w:r w:rsidRPr="003224C1">
              <w:rPr>
                <w:rFonts w:ascii="Arial Narrow" w:hAnsi="Arial Narrow"/>
                <w:color w:val="000000"/>
                <w:sz w:val="24"/>
                <w:szCs w:val="24"/>
              </w:rPr>
              <w:t>6.</w:t>
            </w:r>
          </w:p>
        </w:tc>
        <w:tc>
          <w:tcPr>
            <w:tcW w:w="4660" w:type="dxa"/>
            <w:tcBorders>
              <w:top w:val="nil"/>
              <w:left w:val="nil"/>
              <w:bottom w:val="single" w:sz="4" w:space="0" w:color="auto"/>
              <w:right w:val="single" w:sz="4" w:space="0" w:color="auto"/>
            </w:tcBorders>
            <w:noWrap/>
            <w:vAlign w:val="bottom"/>
            <w:hideMark/>
          </w:tcPr>
          <w:p w14:paraId="07BB712C" w14:textId="77777777" w:rsidR="00FE3C0B" w:rsidRPr="003224C1" w:rsidRDefault="00FE3C0B" w:rsidP="00FE3C0B">
            <w:pPr>
              <w:spacing w:after="0" w:line="240" w:lineRule="auto"/>
              <w:rPr>
                <w:rFonts w:ascii="Arial Narrow" w:hAnsi="Arial Narrow"/>
                <w:color w:val="000000"/>
                <w:sz w:val="24"/>
                <w:szCs w:val="24"/>
              </w:rPr>
            </w:pPr>
            <w:r w:rsidRPr="003224C1">
              <w:rPr>
                <w:rFonts w:ascii="Arial Narrow" w:hAnsi="Arial Narrow"/>
                <w:color w:val="000000"/>
                <w:sz w:val="24"/>
                <w:szCs w:val="24"/>
              </w:rPr>
              <w:t>Ukupno zbrinjavanje - ostalo</w:t>
            </w:r>
          </w:p>
        </w:tc>
        <w:tc>
          <w:tcPr>
            <w:tcW w:w="3686" w:type="dxa"/>
            <w:tcBorders>
              <w:top w:val="nil"/>
              <w:left w:val="nil"/>
              <w:bottom w:val="single" w:sz="4" w:space="0" w:color="auto"/>
              <w:right w:val="single" w:sz="4" w:space="0" w:color="auto"/>
            </w:tcBorders>
            <w:noWrap/>
            <w:vAlign w:val="bottom"/>
            <w:hideMark/>
          </w:tcPr>
          <w:p w14:paraId="3CF16520" w14:textId="77777777" w:rsidR="00FE3C0B" w:rsidRPr="003224C1" w:rsidRDefault="00FE3C0B" w:rsidP="00FE3C0B">
            <w:pPr>
              <w:spacing w:after="0" w:line="240" w:lineRule="auto"/>
              <w:jc w:val="right"/>
              <w:rPr>
                <w:rFonts w:ascii="Arial Narrow" w:hAnsi="Arial Narrow"/>
                <w:color w:val="000000"/>
                <w:sz w:val="24"/>
                <w:szCs w:val="24"/>
              </w:rPr>
            </w:pPr>
            <w:r w:rsidRPr="003224C1">
              <w:rPr>
                <w:rFonts w:ascii="Arial Narrow" w:hAnsi="Arial Narrow"/>
                <w:color w:val="000000"/>
                <w:sz w:val="24"/>
                <w:szCs w:val="24"/>
              </w:rPr>
              <w:t>655,00</w:t>
            </w:r>
          </w:p>
        </w:tc>
      </w:tr>
      <w:tr w:rsidR="00FE3C0B" w:rsidRPr="003224C1" w14:paraId="677A8D4E" w14:textId="77777777" w:rsidTr="00FE3C0B">
        <w:trPr>
          <w:trHeight w:val="240"/>
        </w:trPr>
        <w:tc>
          <w:tcPr>
            <w:tcW w:w="580" w:type="dxa"/>
            <w:tcBorders>
              <w:top w:val="nil"/>
              <w:left w:val="single" w:sz="4" w:space="0" w:color="auto"/>
              <w:bottom w:val="single" w:sz="4" w:space="0" w:color="auto"/>
              <w:right w:val="single" w:sz="4" w:space="0" w:color="auto"/>
            </w:tcBorders>
            <w:noWrap/>
            <w:vAlign w:val="bottom"/>
            <w:hideMark/>
          </w:tcPr>
          <w:p w14:paraId="7828070B" w14:textId="77777777" w:rsidR="00FE3C0B" w:rsidRPr="003224C1" w:rsidRDefault="00FE3C0B" w:rsidP="00FE3C0B">
            <w:pPr>
              <w:spacing w:after="0" w:line="240" w:lineRule="auto"/>
              <w:rPr>
                <w:rFonts w:ascii="Arial Narrow" w:hAnsi="Arial Narrow"/>
                <w:color w:val="000000"/>
                <w:sz w:val="24"/>
                <w:szCs w:val="24"/>
              </w:rPr>
            </w:pPr>
            <w:r w:rsidRPr="003224C1">
              <w:rPr>
                <w:rFonts w:ascii="Arial Narrow" w:hAnsi="Arial Narrow"/>
                <w:color w:val="000000"/>
                <w:sz w:val="24"/>
                <w:szCs w:val="24"/>
              </w:rPr>
              <w:t>7.</w:t>
            </w:r>
          </w:p>
        </w:tc>
        <w:tc>
          <w:tcPr>
            <w:tcW w:w="4660" w:type="dxa"/>
            <w:tcBorders>
              <w:top w:val="nil"/>
              <w:left w:val="nil"/>
              <w:bottom w:val="single" w:sz="4" w:space="0" w:color="auto"/>
              <w:right w:val="single" w:sz="4" w:space="0" w:color="auto"/>
            </w:tcBorders>
            <w:vAlign w:val="bottom"/>
            <w:hideMark/>
          </w:tcPr>
          <w:p w14:paraId="32A3182C" w14:textId="77777777" w:rsidR="00FE3C0B" w:rsidRPr="003224C1" w:rsidRDefault="00FE3C0B" w:rsidP="00FE3C0B">
            <w:pPr>
              <w:spacing w:after="0" w:line="240" w:lineRule="auto"/>
              <w:rPr>
                <w:rFonts w:ascii="Arial Narrow" w:hAnsi="Arial Narrow"/>
                <w:color w:val="000000"/>
                <w:sz w:val="24"/>
                <w:szCs w:val="24"/>
              </w:rPr>
            </w:pPr>
            <w:r w:rsidRPr="003224C1">
              <w:rPr>
                <w:rFonts w:ascii="Arial Narrow" w:hAnsi="Arial Narrow"/>
                <w:color w:val="000000"/>
                <w:sz w:val="24"/>
                <w:szCs w:val="24"/>
              </w:rPr>
              <w:t>Prihod od prodaje otpada</w:t>
            </w:r>
          </w:p>
        </w:tc>
        <w:tc>
          <w:tcPr>
            <w:tcW w:w="3686" w:type="dxa"/>
            <w:tcBorders>
              <w:top w:val="nil"/>
              <w:left w:val="nil"/>
              <w:bottom w:val="single" w:sz="4" w:space="0" w:color="auto"/>
              <w:right w:val="single" w:sz="4" w:space="0" w:color="auto"/>
            </w:tcBorders>
            <w:noWrap/>
            <w:vAlign w:val="bottom"/>
            <w:hideMark/>
          </w:tcPr>
          <w:p w14:paraId="35E32E78" w14:textId="77777777" w:rsidR="00FE3C0B" w:rsidRPr="003224C1" w:rsidRDefault="00FE3C0B" w:rsidP="00FE3C0B">
            <w:pPr>
              <w:spacing w:after="0" w:line="240" w:lineRule="auto"/>
              <w:jc w:val="right"/>
              <w:rPr>
                <w:rFonts w:ascii="Arial Narrow" w:hAnsi="Arial Narrow"/>
                <w:color w:val="000000"/>
                <w:sz w:val="24"/>
                <w:szCs w:val="24"/>
              </w:rPr>
            </w:pPr>
            <w:r w:rsidRPr="003224C1">
              <w:rPr>
                <w:rFonts w:ascii="Arial Narrow" w:hAnsi="Arial Narrow"/>
                <w:color w:val="000000"/>
                <w:sz w:val="24"/>
                <w:szCs w:val="24"/>
              </w:rPr>
              <w:t>308.961,00</w:t>
            </w:r>
          </w:p>
        </w:tc>
      </w:tr>
      <w:tr w:rsidR="00FE3C0B" w:rsidRPr="003224C1" w14:paraId="1C8ED58C" w14:textId="77777777" w:rsidTr="00FE3C0B">
        <w:trPr>
          <w:trHeight w:val="240"/>
        </w:trPr>
        <w:tc>
          <w:tcPr>
            <w:tcW w:w="580" w:type="dxa"/>
            <w:tcBorders>
              <w:top w:val="nil"/>
              <w:left w:val="single" w:sz="4" w:space="0" w:color="auto"/>
              <w:bottom w:val="single" w:sz="4" w:space="0" w:color="auto"/>
              <w:right w:val="single" w:sz="4" w:space="0" w:color="auto"/>
            </w:tcBorders>
            <w:noWrap/>
            <w:vAlign w:val="bottom"/>
            <w:hideMark/>
          </w:tcPr>
          <w:p w14:paraId="638BCFC3" w14:textId="77777777" w:rsidR="00FE3C0B" w:rsidRPr="003224C1" w:rsidRDefault="00FE3C0B" w:rsidP="00FE3C0B">
            <w:pPr>
              <w:spacing w:after="0" w:line="240" w:lineRule="auto"/>
              <w:rPr>
                <w:rFonts w:ascii="Arial Narrow" w:hAnsi="Arial Narrow"/>
                <w:color w:val="000000"/>
                <w:sz w:val="24"/>
                <w:szCs w:val="24"/>
              </w:rPr>
            </w:pPr>
            <w:r w:rsidRPr="003224C1">
              <w:rPr>
                <w:rFonts w:ascii="Arial Narrow" w:hAnsi="Arial Narrow"/>
                <w:color w:val="000000"/>
                <w:sz w:val="24"/>
                <w:szCs w:val="24"/>
              </w:rPr>
              <w:t>8.</w:t>
            </w:r>
          </w:p>
        </w:tc>
        <w:tc>
          <w:tcPr>
            <w:tcW w:w="4660" w:type="dxa"/>
            <w:tcBorders>
              <w:top w:val="nil"/>
              <w:left w:val="nil"/>
              <w:bottom w:val="nil"/>
              <w:right w:val="single" w:sz="4" w:space="0" w:color="auto"/>
            </w:tcBorders>
            <w:vAlign w:val="bottom"/>
            <w:hideMark/>
          </w:tcPr>
          <w:p w14:paraId="05AE514C" w14:textId="77777777" w:rsidR="00FE3C0B" w:rsidRPr="003224C1" w:rsidRDefault="00FE3C0B" w:rsidP="00FE3C0B">
            <w:pPr>
              <w:spacing w:after="0" w:line="240" w:lineRule="auto"/>
              <w:rPr>
                <w:rFonts w:ascii="Arial Narrow" w:hAnsi="Arial Narrow"/>
                <w:color w:val="000000"/>
                <w:sz w:val="24"/>
                <w:szCs w:val="24"/>
              </w:rPr>
            </w:pPr>
            <w:r w:rsidRPr="003224C1">
              <w:rPr>
                <w:rFonts w:ascii="Arial Narrow" w:hAnsi="Arial Narrow"/>
                <w:color w:val="000000"/>
                <w:sz w:val="24"/>
                <w:szCs w:val="24"/>
              </w:rPr>
              <w:t>Prihod - subvencije JLS (reciklažna dvorišta)</w:t>
            </w:r>
          </w:p>
        </w:tc>
        <w:tc>
          <w:tcPr>
            <w:tcW w:w="3686" w:type="dxa"/>
            <w:tcBorders>
              <w:top w:val="nil"/>
              <w:left w:val="nil"/>
              <w:bottom w:val="nil"/>
              <w:right w:val="single" w:sz="4" w:space="0" w:color="auto"/>
            </w:tcBorders>
            <w:noWrap/>
            <w:vAlign w:val="bottom"/>
            <w:hideMark/>
          </w:tcPr>
          <w:p w14:paraId="0B7181D7" w14:textId="77777777" w:rsidR="00FE3C0B" w:rsidRPr="003224C1" w:rsidRDefault="00FE3C0B" w:rsidP="00FE3C0B">
            <w:pPr>
              <w:spacing w:after="0" w:line="240" w:lineRule="auto"/>
              <w:jc w:val="right"/>
              <w:rPr>
                <w:rFonts w:ascii="Arial Narrow" w:hAnsi="Arial Narrow"/>
                <w:color w:val="000000"/>
                <w:sz w:val="24"/>
                <w:szCs w:val="24"/>
              </w:rPr>
            </w:pPr>
            <w:r w:rsidRPr="003224C1">
              <w:rPr>
                <w:rFonts w:ascii="Arial Narrow" w:hAnsi="Arial Narrow"/>
                <w:color w:val="000000"/>
                <w:sz w:val="24"/>
                <w:szCs w:val="24"/>
              </w:rPr>
              <w:t>400.000,00</w:t>
            </w:r>
          </w:p>
        </w:tc>
      </w:tr>
      <w:tr w:rsidR="00FE3C0B" w:rsidRPr="003224C1" w14:paraId="336B8E2E" w14:textId="77777777" w:rsidTr="000E330A">
        <w:trPr>
          <w:trHeight w:val="240"/>
        </w:trPr>
        <w:tc>
          <w:tcPr>
            <w:tcW w:w="580" w:type="dxa"/>
            <w:tcBorders>
              <w:top w:val="nil"/>
              <w:left w:val="single" w:sz="4" w:space="0" w:color="auto"/>
              <w:bottom w:val="single" w:sz="4" w:space="0" w:color="auto"/>
              <w:right w:val="single" w:sz="4" w:space="0" w:color="auto"/>
            </w:tcBorders>
            <w:noWrap/>
            <w:vAlign w:val="bottom"/>
            <w:hideMark/>
          </w:tcPr>
          <w:p w14:paraId="2EA3176E" w14:textId="77777777" w:rsidR="00FE3C0B" w:rsidRPr="003224C1" w:rsidRDefault="00FE3C0B" w:rsidP="00FE3C0B">
            <w:pPr>
              <w:spacing w:after="0" w:line="240" w:lineRule="auto"/>
              <w:rPr>
                <w:rFonts w:ascii="Arial Narrow" w:hAnsi="Arial Narrow"/>
                <w:color w:val="000000"/>
                <w:sz w:val="24"/>
                <w:szCs w:val="24"/>
              </w:rPr>
            </w:pPr>
            <w:r w:rsidRPr="003224C1">
              <w:rPr>
                <w:rFonts w:ascii="Arial Narrow" w:hAnsi="Arial Narrow"/>
                <w:color w:val="000000"/>
                <w:sz w:val="24"/>
                <w:szCs w:val="24"/>
              </w:rPr>
              <w:t>9.</w:t>
            </w:r>
          </w:p>
        </w:tc>
        <w:tc>
          <w:tcPr>
            <w:tcW w:w="4660" w:type="dxa"/>
            <w:tcBorders>
              <w:top w:val="single" w:sz="4" w:space="0" w:color="auto"/>
              <w:left w:val="nil"/>
              <w:bottom w:val="single" w:sz="4" w:space="0" w:color="auto"/>
              <w:right w:val="single" w:sz="4" w:space="0" w:color="auto"/>
            </w:tcBorders>
            <w:vAlign w:val="bottom"/>
            <w:hideMark/>
          </w:tcPr>
          <w:p w14:paraId="41C699F2" w14:textId="77777777" w:rsidR="00FE3C0B" w:rsidRPr="003224C1" w:rsidRDefault="00FE3C0B" w:rsidP="00FE3C0B">
            <w:pPr>
              <w:spacing w:after="0" w:line="240" w:lineRule="auto"/>
              <w:rPr>
                <w:rFonts w:ascii="Arial Narrow" w:hAnsi="Arial Narrow"/>
                <w:color w:val="000000"/>
                <w:sz w:val="24"/>
                <w:szCs w:val="24"/>
              </w:rPr>
            </w:pPr>
            <w:r w:rsidRPr="003224C1">
              <w:rPr>
                <w:rFonts w:ascii="Arial Narrow" w:hAnsi="Arial Narrow"/>
                <w:color w:val="000000"/>
                <w:sz w:val="24"/>
                <w:szCs w:val="24"/>
              </w:rPr>
              <w:t>Prihod od prodaje - doplatne vreće</w:t>
            </w:r>
          </w:p>
        </w:tc>
        <w:tc>
          <w:tcPr>
            <w:tcW w:w="3686" w:type="dxa"/>
            <w:tcBorders>
              <w:top w:val="single" w:sz="4" w:space="0" w:color="auto"/>
              <w:left w:val="nil"/>
              <w:bottom w:val="single" w:sz="4" w:space="0" w:color="auto"/>
              <w:right w:val="single" w:sz="4" w:space="0" w:color="auto"/>
            </w:tcBorders>
            <w:noWrap/>
            <w:vAlign w:val="bottom"/>
            <w:hideMark/>
          </w:tcPr>
          <w:p w14:paraId="7B0CC196" w14:textId="77777777" w:rsidR="00FE3C0B" w:rsidRPr="003224C1" w:rsidRDefault="00FE3C0B" w:rsidP="00FE3C0B">
            <w:pPr>
              <w:spacing w:after="0" w:line="240" w:lineRule="auto"/>
              <w:jc w:val="right"/>
              <w:rPr>
                <w:rFonts w:ascii="Arial Narrow" w:hAnsi="Arial Narrow"/>
                <w:color w:val="000000"/>
                <w:sz w:val="24"/>
                <w:szCs w:val="24"/>
              </w:rPr>
            </w:pPr>
            <w:r w:rsidRPr="003224C1">
              <w:rPr>
                <w:rFonts w:ascii="Arial Narrow" w:hAnsi="Arial Narrow"/>
                <w:color w:val="000000"/>
                <w:sz w:val="24"/>
                <w:szCs w:val="24"/>
              </w:rPr>
              <w:t>34.000,00</w:t>
            </w:r>
          </w:p>
        </w:tc>
      </w:tr>
      <w:tr w:rsidR="00FE3C0B" w:rsidRPr="003224C1" w14:paraId="1AA8ED29" w14:textId="77777777" w:rsidTr="000E330A">
        <w:trPr>
          <w:trHeight w:val="255"/>
        </w:trPr>
        <w:tc>
          <w:tcPr>
            <w:tcW w:w="580" w:type="dxa"/>
            <w:tcBorders>
              <w:top w:val="single" w:sz="4" w:space="0" w:color="auto"/>
              <w:left w:val="single" w:sz="4" w:space="0" w:color="auto"/>
              <w:bottom w:val="single" w:sz="4" w:space="0" w:color="auto"/>
              <w:right w:val="single" w:sz="4" w:space="0" w:color="auto"/>
            </w:tcBorders>
            <w:noWrap/>
            <w:vAlign w:val="bottom"/>
            <w:hideMark/>
          </w:tcPr>
          <w:p w14:paraId="403A49C3" w14:textId="77777777" w:rsidR="00FE3C0B" w:rsidRPr="003224C1" w:rsidRDefault="00FE3C0B" w:rsidP="00FE3C0B">
            <w:pPr>
              <w:spacing w:after="0" w:line="240" w:lineRule="auto"/>
              <w:rPr>
                <w:rFonts w:ascii="Arial Narrow" w:hAnsi="Arial Narrow"/>
                <w:color w:val="000000"/>
                <w:sz w:val="24"/>
                <w:szCs w:val="24"/>
              </w:rPr>
            </w:pPr>
            <w:r w:rsidRPr="003224C1">
              <w:rPr>
                <w:rFonts w:ascii="Arial Narrow" w:hAnsi="Arial Narrow"/>
                <w:color w:val="000000"/>
                <w:sz w:val="24"/>
                <w:szCs w:val="24"/>
              </w:rPr>
              <w:t>10.</w:t>
            </w:r>
          </w:p>
        </w:tc>
        <w:tc>
          <w:tcPr>
            <w:tcW w:w="4660" w:type="dxa"/>
            <w:tcBorders>
              <w:top w:val="single" w:sz="4" w:space="0" w:color="auto"/>
              <w:left w:val="nil"/>
              <w:bottom w:val="single" w:sz="4" w:space="0" w:color="auto"/>
              <w:right w:val="single" w:sz="4" w:space="0" w:color="auto"/>
            </w:tcBorders>
            <w:vAlign w:val="bottom"/>
            <w:hideMark/>
          </w:tcPr>
          <w:p w14:paraId="172C8985" w14:textId="77777777" w:rsidR="00FE3C0B" w:rsidRPr="003224C1" w:rsidRDefault="00FE3C0B" w:rsidP="00FE3C0B">
            <w:pPr>
              <w:spacing w:after="0" w:line="240" w:lineRule="auto"/>
              <w:rPr>
                <w:rFonts w:ascii="Arial Narrow" w:hAnsi="Arial Narrow"/>
                <w:color w:val="000000"/>
                <w:sz w:val="24"/>
                <w:szCs w:val="24"/>
              </w:rPr>
            </w:pPr>
            <w:r w:rsidRPr="003224C1">
              <w:rPr>
                <w:rFonts w:ascii="Arial Narrow" w:hAnsi="Arial Narrow"/>
                <w:color w:val="000000"/>
                <w:sz w:val="24"/>
                <w:szCs w:val="24"/>
              </w:rPr>
              <w:t xml:space="preserve">Ostale usluge </w:t>
            </w:r>
          </w:p>
        </w:tc>
        <w:tc>
          <w:tcPr>
            <w:tcW w:w="3686" w:type="dxa"/>
            <w:tcBorders>
              <w:top w:val="single" w:sz="4" w:space="0" w:color="auto"/>
              <w:left w:val="nil"/>
              <w:bottom w:val="single" w:sz="4" w:space="0" w:color="auto"/>
              <w:right w:val="single" w:sz="4" w:space="0" w:color="auto"/>
            </w:tcBorders>
            <w:noWrap/>
            <w:vAlign w:val="bottom"/>
            <w:hideMark/>
          </w:tcPr>
          <w:p w14:paraId="22A47854" w14:textId="77777777" w:rsidR="00FE3C0B" w:rsidRPr="003224C1" w:rsidRDefault="00FE3C0B" w:rsidP="00FE3C0B">
            <w:pPr>
              <w:spacing w:after="0" w:line="240" w:lineRule="auto"/>
              <w:jc w:val="right"/>
              <w:rPr>
                <w:rFonts w:ascii="Arial Narrow" w:hAnsi="Arial Narrow"/>
                <w:color w:val="000000"/>
                <w:sz w:val="24"/>
                <w:szCs w:val="24"/>
              </w:rPr>
            </w:pPr>
            <w:r w:rsidRPr="003224C1">
              <w:rPr>
                <w:rFonts w:ascii="Arial Narrow" w:hAnsi="Arial Narrow"/>
                <w:color w:val="000000"/>
                <w:sz w:val="24"/>
                <w:szCs w:val="24"/>
              </w:rPr>
              <w:t>439.438,00</w:t>
            </w:r>
          </w:p>
        </w:tc>
      </w:tr>
      <w:tr w:rsidR="000E330A" w:rsidRPr="003224C1" w14:paraId="417F5B0C" w14:textId="77777777" w:rsidTr="000E330A">
        <w:trPr>
          <w:trHeight w:val="270"/>
        </w:trPr>
        <w:tc>
          <w:tcPr>
            <w:tcW w:w="580" w:type="dxa"/>
            <w:tcBorders>
              <w:top w:val="single" w:sz="4" w:space="0" w:color="auto"/>
              <w:left w:val="single" w:sz="4" w:space="0" w:color="auto"/>
              <w:bottom w:val="single" w:sz="4" w:space="0" w:color="auto"/>
              <w:right w:val="single" w:sz="4" w:space="0" w:color="auto"/>
            </w:tcBorders>
            <w:noWrap/>
            <w:vAlign w:val="bottom"/>
          </w:tcPr>
          <w:p w14:paraId="5D9EEBAD" w14:textId="77777777" w:rsidR="000E330A" w:rsidRPr="000E330A" w:rsidRDefault="000E330A" w:rsidP="00FE3C0B">
            <w:pPr>
              <w:spacing w:after="0" w:line="240" w:lineRule="auto"/>
              <w:rPr>
                <w:rFonts w:ascii="Arial Narrow" w:hAnsi="Arial Narrow"/>
                <w:color w:val="000000"/>
                <w:sz w:val="24"/>
                <w:szCs w:val="24"/>
              </w:rPr>
            </w:pPr>
            <w:r>
              <w:rPr>
                <w:rFonts w:ascii="Arial Narrow" w:hAnsi="Arial Narrow"/>
                <w:color w:val="000000"/>
                <w:sz w:val="24"/>
                <w:szCs w:val="24"/>
              </w:rPr>
              <w:t>11.</w:t>
            </w:r>
          </w:p>
        </w:tc>
        <w:tc>
          <w:tcPr>
            <w:tcW w:w="4660" w:type="dxa"/>
            <w:tcBorders>
              <w:top w:val="single" w:sz="4" w:space="0" w:color="auto"/>
              <w:left w:val="nil"/>
              <w:bottom w:val="single" w:sz="4" w:space="0" w:color="auto"/>
              <w:right w:val="single" w:sz="4" w:space="0" w:color="auto"/>
            </w:tcBorders>
            <w:vAlign w:val="bottom"/>
          </w:tcPr>
          <w:p w14:paraId="34C42503" w14:textId="77777777" w:rsidR="000E330A" w:rsidRPr="000E330A" w:rsidRDefault="000E330A" w:rsidP="00FE3C0B">
            <w:pPr>
              <w:spacing w:after="0" w:line="240" w:lineRule="auto"/>
              <w:rPr>
                <w:rFonts w:ascii="Arial Narrow" w:hAnsi="Arial Narrow"/>
                <w:color w:val="000000"/>
                <w:sz w:val="24"/>
                <w:szCs w:val="24"/>
              </w:rPr>
            </w:pPr>
            <w:r w:rsidRPr="000E330A">
              <w:rPr>
                <w:rFonts w:ascii="Arial Narrow" w:hAnsi="Arial Narrow"/>
                <w:color w:val="000000"/>
                <w:sz w:val="24"/>
                <w:szCs w:val="24"/>
              </w:rPr>
              <w:t>Prihod od prodaje imovine</w:t>
            </w:r>
          </w:p>
        </w:tc>
        <w:tc>
          <w:tcPr>
            <w:tcW w:w="3686" w:type="dxa"/>
            <w:tcBorders>
              <w:top w:val="single" w:sz="4" w:space="0" w:color="auto"/>
              <w:left w:val="nil"/>
              <w:bottom w:val="single" w:sz="4" w:space="0" w:color="auto"/>
              <w:right w:val="single" w:sz="4" w:space="0" w:color="auto"/>
            </w:tcBorders>
            <w:noWrap/>
            <w:vAlign w:val="bottom"/>
          </w:tcPr>
          <w:p w14:paraId="63CCC3C5" w14:textId="77777777" w:rsidR="000E330A" w:rsidRPr="000E330A" w:rsidRDefault="00304BAB" w:rsidP="00FE3C0B">
            <w:pPr>
              <w:spacing w:after="0" w:line="240" w:lineRule="auto"/>
              <w:jc w:val="right"/>
              <w:rPr>
                <w:rFonts w:ascii="Arial Narrow" w:hAnsi="Arial Narrow"/>
                <w:color w:val="000000"/>
                <w:sz w:val="24"/>
                <w:szCs w:val="24"/>
              </w:rPr>
            </w:pPr>
            <w:r>
              <w:rPr>
                <w:rFonts w:ascii="Arial Narrow" w:hAnsi="Arial Narrow"/>
                <w:color w:val="000000"/>
                <w:sz w:val="24"/>
                <w:szCs w:val="24"/>
              </w:rPr>
              <w:t>80.000</w:t>
            </w:r>
            <w:r w:rsidR="000E330A">
              <w:rPr>
                <w:rFonts w:ascii="Arial Narrow" w:hAnsi="Arial Narrow"/>
                <w:color w:val="000000"/>
                <w:sz w:val="24"/>
                <w:szCs w:val="24"/>
              </w:rPr>
              <w:t>,00</w:t>
            </w:r>
          </w:p>
        </w:tc>
      </w:tr>
      <w:tr w:rsidR="000E330A" w:rsidRPr="003224C1" w14:paraId="324EF51E" w14:textId="77777777" w:rsidTr="000E330A">
        <w:trPr>
          <w:trHeight w:val="270"/>
        </w:trPr>
        <w:tc>
          <w:tcPr>
            <w:tcW w:w="580" w:type="dxa"/>
            <w:tcBorders>
              <w:top w:val="single" w:sz="4" w:space="0" w:color="auto"/>
              <w:left w:val="single" w:sz="4" w:space="0" w:color="auto"/>
              <w:bottom w:val="single" w:sz="4" w:space="0" w:color="auto"/>
              <w:right w:val="single" w:sz="4" w:space="0" w:color="auto"/>
            </w:tcBorders>
            <w:noWrap/>
            <w:vAlign w:val="bottom"/>
          </w:tcPr>
          <w:p w14:paraId="4DD4A636" w14:textId="77777777" w:rsidR="000E330A" w:rsidRPr="000E330A" w:rsidRDefault="000E330A" w:rsidP="00FE3C0B">
            <w:pPr>
              <w:spacing w:after="0" w:line="240" w:lineRule="auto"/>
              <w:rPr>
                <w:rFonts w:ascii="Arial Narrow" w:hAnsi="Arial Narrow"/>
                <w:color w:val="000000"/>
                <w:sz w:val="24"/>
                <w:szCs w:val="24"/>
              </w:rPr>
            </w:pPr>
            <w:r>
              <w:rPr>
                <w:rFonts w:ascii="Arial Narrow" w:hAnsi="Arial Narrow"/>
                <w:color w:val="000000"/>
                <w:sz w:val="24"/>
                <w:szCs w:val="24"/>
              </w:rPr>
              <w:t>12.</w:t>
            </w:r>
          </w:p>
        </w:tc>
        <w:tc>
          <w:tcPr>
            <w:tcW w:w="4660" w:type="dxa"/>
            <w:tcBorders>
              <w:top w:val="single" w:sz="4" w:space="0" w:color="auto"/>
              <w:left w:val="nil"/>
              <w:bottom w:val="single" w:sz="4" w:space="0" w:color="auto"/>
              <w:right w:val="single" w:sz="4" w:space="0" w:color="auto"/>
            </w:tcBorders>
            <w:vAlign w:val="bottom"/>
          </w:tcPr>
          <w:p w14:paraId="71F95110" w14:textId="77777777" w:rsidR="000E330A" w:rsidRPr="000E330A" w:rsidRDefault="000E330A" w:rsidP="00FE3C0B">
            <w:pPr>
              <w:spacing w:after="0" w:line="240" w:lineRule="auto"/>
              <w:rPr>
                <w:rFonts w:ascii="Arial Narrow" w:hAnsi="Arial Narrow"/>
                <w:color w:val="000000"/>
                <w:sz w:val="24"/>
                <w:szCs w:val="24"/>
              </w:rPr>
            </w:pPr>
            <w:r w:rsidRPr="000E330A">
              <w:rPr>
                <w:rFonts w:ascii="Arial Narrow" w:hAnsi="Arial Narrow"/>
                <w:color w:val="000000"/>
                <w:sz w:val="24"/>
                <w:szCs w:val="24"/>
              </w:rPr>
              <w:t>Prihod od realizacije odgođenih prihoda</w:t>
            </w:r>
          </w:p>
        </w:tc>
        <w:tc>
          <w:tcPr>
            <w:tcW w:w="3686" w:type="dxa"/>
            <w:tcBorders>
              <w:top w:val="single" w:sz="4" w:space="0" w:color="auto"/>
              <w:left w:val="nil"/>
              <w:bottom w:val="single" w:sz="4" w:space="0" w:color="auto"/>
              <w:right w:val="single" w:sz="4" w:space="0" w:color="auto"/>
            </w:tcBorders>
            <w:noWrap/>
            <w:vAlign w:val="bottom"/>
          </w:tcPr>
          <w:p w14:paraId="04A7BECA" w14:textId="77777777" w:rsidR="000E330A" w:rsidRPr="000E330A" w:rsidRDefault="000E330A" w:rsidP="00FE3C0B">
            <w:pPr>
              <w:spacing w:after="0" w:line="240" w:lineRule="auto"/>
              <w:jc w:val="right"/>
              <w:rPr>
                <w:rFonts w:ascii="Arial Narrow" w:hAnsi="Arial Narrow"/>
                <w:color w:val="000000"/>
                <w:sz w:val="24"/>
                <w:szCs w:val="24"/>
              </w:rPr>
            </w:pPr>
            <w:r>
              <w:rPr>
                <w:rFonts w:ascii="Arial Narrow" w:hAnsi="Arial Narrow"/>
                <w:color w:val="000000"/>
                <w:sz w:val="24"/>
                <w:szCs w:val="24"/>
              </w:rPr>
              <w:t>200.000,00</w:t>
            </w:r>
          </w:p>
        </w:tc>
      </w:tr>
      <w:tr w:rsidR="000E330A" w:rsidRPr="003224C1" w14:paraId="072F8657" w14:textId="77777777" w:rsidTr="000E330A">
        <w:trPr>
          <w:trHeight w:val="270"/>
        </w:trPr>
        <w:tc>
          <w:tcPr>
            <w:tcW w:w="580" w:type="dxa"/>
            <w:tcBorders>
              <w:top w:val="single" w:sz="4" w:space="0" w:color="auto"/>
              <w:left w:val="single" w:sz="4" w:space="0" w:color="auto"/>
              <w:bottom w:val="single" w:sz="4" w:space="0" w:color="auto"/>
              <w:right w:val="single" w:sz="4" w:space="0" w:color="auto"/>
            </w:tcBorders>
            <w:noWrap/>
            <w:vAlign w:val="bottom"/>
          </w:tcPr>
          <w:p w14:paraId="1A1E6069" w14:textId="77777777" w:rsidR="000E330A" w:rsidRPr="000E330A" w:rsidRDefault="000E330A" w:rsidP="00FE3C0B">
            <w:pPr>
              <w:spacing w:after="0" w:line="240" w:lineRule="auto"/>
              <w:rPr>
                <w:rFonts w:ascii="Arial Narrow" w:hAnsi="Arial Narrow"/>
                <w:color w:val="000000"/>
                <w:sz w:val="24"/>
                <w:szCs w:val="24"/>
              </w:rPr>
            </w:pPr>
            <w:r>
              <w:rPr>
                <w:rFonts w:ascii="Arial Narrow" w:hAnsi="Arial Narrow"/>
                <w:color w:val="000000"/>
                <w:sz w:val="24"/>
                <w:szCs w:val="24"/>
              </w:rPr>
              <w:t>13.</w:t>
            </w:r>
          </w:p>
        </w:tc>
        <w:tc>
          <w:tcPr>
            <w:tcW w:w="4660" w:type="dxa"/>
            <w:tcBorders>
              <w:top w:val="single" w:sz="4" w:space="0" w:color="auto"/>
              <w:left w:val="nil"/>
              <w:bottom w:val="single" w:sz="4" w:space="0" w:color="auto"/>
              <w:right w:val="single" w:sz="4" w:space="0" w:color="auto"/>
            </w:tcBorders>
            <w:vAlign w:val="bottom"/>
          </w:tcPr>
          <w:p w14:paraId="1A654DD3" w14:textId="77777777" w:rsidR="000E330A" w:rsidRPr="000E330A" w:rsidRDefault="000E330A" w:rsidP="00FE3C0B">
            <w:pPr>
              <w:spacing w:after="0" w:line="240" w:lineRule="auto"/>
              <w:rPr>
                <w:rFonts w:ascii="Arial Narrow" w:hAnsi="Arial Narrow"/>
                <w:color w:val="000000"/>
                <w:sz w:val="24"/>
                <w:szCs w:val="24"/>
              </w:rPr>
            </w:pPr>
            <w:r w:rsidRPr="000E330A">
              <w:rPr>
                <w:rFonts w:ascii="Arial Narrow" w:hAnsi="Arial Narrow"/>
                <w:color w:val="000000"/>
                <w:sz w:val="24"/>
                <w:szCs w:val="24"/>
              </w:rPr>
              <w:t>Prihodi od sufinanciranja HZZZ</w:t>
            </w:r>
          </w:p>
        </w:tc>
        <w:tc>
          <w:tcPr>
            <w:tcW w:w="3686" w:type="dxa"/>
            <w:tcBorders>
              <w:top w:val="single" w:sz="4" w:space="0" w:color="auto"/>
              <w:left w:val="nil"/>
              <w:bottom w:val="single" w:sz="4" w:space="0" w:color="auto"/>
              <w:right w:val="single" w:sz="4" w:space="0" w:color="auto"/>
            </w:tcBorders>
            <w:noWrap/>
            <w:vAlign w:val="bottom"/>
          </w:tcPr>
          <w:p w14:paraId="3B675B8A" w14:textId="77777777" w:rsidR="000E330A" w:rsidRPr="000E330A" w:rsidRDefault="00304BAB" w:rsidP="00FE3C0B">
            <w:pPr>
              <w:spacing w:after="0" w:line="240" w:lineRule="auto"/>
              <w:jc w:val="right"/>
              <w:rPr>
                <w:rFonts w:ascii="Arial Narrow" w:hAnsi="Arial Narrow"/>
                <w:color w:val="000000"/>
                <w:sz w:val="24"/>
                <w:szCs w:val="24"/>
              </w:rPr>
            </w:pPr>
            <w:r>
              <w:rPr>
                <w:rFonts w:ascii="Arial Narrow" w:hAnsi="Arial Narrow"/>
                <w:color w:val="000000"/>
                <w:sz w:val="24"/>
                <w:szCs w:val="24"/>
              </w:rPr>
              <w:t>80</w:t>
            </w:r>
            <w:r w:rsidR="000E330A">
              <w:rPr>
                <w:rFonts w:ascii="Arial Narrow" w:hAnsi="Arial Narrow"/>
                <w:color w:val="000000"/>
                <w:sz w:val="24"/>
                <w:szCs w:val="24"/>
              </w:rPr>
              <w:t>.000,00</w:t>
            </w:r>
          </w:p>
        </w:tc>
      </w:tr>
      <w:tr w:rsidR="000E330A" w:rsidRPr="003224C1" w14:paraId="1811FB38" w14:textId="77777777" w:rsidTr="000E330A">
        <w:trPr>
          <w:trHeight w:val="270"/>
        </w:trPr>
        <w:tc>
          <w:tcPr>
            <w:tcW w:w="580" w:type="dxa"/>
            <w:tcBorders>
              <w:top w:val="single" w:sz="4" w:space="0" w:color="auto"/>
              <w:left w:val="single" w:sz="4" w:space="0" w:color="auto"/>
              <w:bottom w:val="single" w:sz="4" w:space="0" w:color="auto"/>
              <w:right w:val="single" w:sz="4" w:space="0" w:color="auto"/>
            </w:tcBorders>
            <w:noWrap/>
            <w:vAlign w:val="bottom"/>
          </w:tcPr>
          <w:p w14:paraId="45417CD7" w14:textId="77777777" w:rsidR="000E330A" w:rsidRPr="000E330A" w:rsidRDefault="000E330A" w:rsidP="00FE3C0B">
            <w:pPr>
              <w:spacing w:after="0" w:line="240" w:lineRule="auto"/>
              <w:rPr>
                <w:rFonts w:ascii="Arial Narrow" w:hAnsi="Arial Narrow"/>
                <w:color w:val="000000"/>
                <w:sz w:val="24"/>
                <w:szCs w:val="24"/>
              </w:rPr>
            </w:pPr>
            <w:r>
              <w:rPr>
                <w:rFonts w:ascii="Arial Narrow" w:hAnsi="Arial Narrow"/>
                <w:color w:val="000000"/>
                <w:sz w:val="24"/>
                <w:szCs w:val="24"/>
              </w:rPr>
              <w:t>14.</w:t>
            </w:r>
          </w:p>
        </w:tc>
        <w:tc>
          <w:tcPr>
            <w:tcW w:w="4660" w:type="dxa"/>
            <w:tcBorders>
              <w:top w:val="single" w:sz="4" w:space="0" w:color="auto"/>
              <w:left w:val="nil"/>
              <w:bottom w:val="single" w:sz="4" w:space="0" w:color="auto"/>
              <w:right w:val="single" w:sz="4" w:space="0" w:color="auto"/>
            </w:tcBorders>
            <w:vAlign w:val="bottom"/>
          </w:tcPr>
          <w:p w14:paraId="7C5F17A6" w14:textId="77777777" w:rsidR="000E330A" w:rsidRPr="000E330A" w:rsidRDefault="000E330A" w:rsidP="00FE3C0B">
            <w:pPr>
              <w:spacing w:after="0" w:line="240" w:lineRule="auto"/>
              <w:rPr>
                <w:rFonts w:ascii="Arial Narrow" w:hAnsi="Arial Narrow"/>
                <w:color w:val="000000"/>
                <w:sz w:val="24"/>
                <w:szCs w:val="24"/>
              </w:rPr>
            </w:pPr>
            <w:r>
              <w:rPr>
                <w:rFonts w:ascii="Arial Narrow" w:hAnsi="Arial Narrow"/>
                <w:color w:val="000000"/>
                <w:sz w:val="24"/>
                <w:szCs w:val="24"/>
              </w:rPr>
              <w:t>Prihodi od kamata</w:t>
            </w:r>
          </w:p>
        </w:tc>
        <w:tc>
          <w:tcPr>
            <w:tcW w:w="3686" w:type="dxa"/>
            <w:tcBorders>
              <w:top w:val="single" w:sz="4" w:space="0" w:color="auto"/>
              <w:left w:val="nil"/>
              <w:bottom w:val="single" w:sz="4" w:space="0" w:color="auto"/>
              <w:right w:val="single" w:sz="4" w:space="0" w:color="auto"/>
            </w:tcBorders>
            <w:noWrap/>
            <w:vAlign w:val="bottom"/>
          </w:tcPr>
          <w:p w14:paraId="671B2972" w14:textId="77777777" w:rsidR="000E330A" w:rsidRPr="000E330A" w:rsidRDefault="000E330A" w:rsidP="00FE3C0B">
            <w:pPr>
              <w:spacing w:after="0" w:line="240" w:lineRule="auto"/>
              <w:jc w:val="right"/>
              <w:rPr>
                <w:rFonts w:ascii="Arial Narrow" w:hAnsi="Arial Narrow"/>
                <w:color w:val="000000"/>
                <w:sz w:val="24"/>
                <w:szCs w:val="24"/>
              </w:rPr>
            </w:pPr>
            <w:r>
              <w:rPr>
                <w:rFonts w:ascii="Arial Narrow" w:hAnsi="Arial Narrow"/>
                <w:color w:val="000000"/>
                <w:sz w:val="24"/>
                <w:szCs w:val="24"/>
              </w:rPr>
              <w:t>70.000,00</w:t>
            </w:r>
          </w:p>
        </w:tc>
      </w:tr>
      <w:tr w:rsidR="000E330A" w:rsidRPr="000E330A" w14:paraId="2A9E36A5" w14:textId="77777777" w:rsidTr="000E330A">
        <w:trPr>
          <w:trHeight w:val="270"/>
        </w:trPr>
        <w:tc>
          <w:tcPr>
            <w:tcW w:w="580" w:type="dxa"/>
            <w:tcBorders>
              <w:top w:val="single" w:sz="4" w:space="0" w:color="auto"/>
              <w:left w:val="single" w:sz="4" w:space="0" w:color="auto"/>
              <w:bottom w:val="single" w:sz="4" w:space="0" w:color="auto"/>
              <w:right w:val="single" w:sz="4" w:space="0" w:color="auto"/>
            </w:tcBorders>
            <w:noWrap/>
            <w:vAlign w:val="bottom"/>
          </w:tcPr>
          <w:p w14:paraId="04DF500A" w14:textId="77777777" w:rsidR="000E330A" w:rsidRDefault="000E330A" w:rsidP="00FE3C0B">
            <w:pPr>
              <w:spacing w:after="0" w:line="240" w:lineRule="auto"/>
              <w:rPr>
                <w:rFonts w:ascii="Arial Narrow" w:hAnsi="Arial Narrow"/>
                <w:color w:val="000000"/>
                <w:sz w:val="24"/>
                <w:szCs w:val="24"/>
              </w:rPr>
            </w:pPr>
            <w:r>
              <w:rPr>
                <w:rFonts w:ascii="Arial Narrow" w:hAnsi="Arial Narrow"/>
                <w:color w:val="000000"/>
                <w:sz w:val="24"/>
                <w:szCs w:val="24"/>
              </w:rPr>
              <w:t>15.</w:t>
            </w:r>
          </w:p>
        </w:tc>
        <w:tc>
          <w:tcPr>
            <w:tcW w:w="4660" w:type="dxa"/>
            <w:tcBorders>
              <w:top w:val="single" w:sz="4" w:space="0" w:color="auto"/>
              <w:left w:val="nil"/>
              <w:bottom w:val="single" w:sz="4" w:space="0" w:color="auto"/>
              <w:right w:val="single" w:sz="4" w:space="0" w:color="auto"/>
            </w:tcBorders>
            <w:vAlign w:val="bottom"/>
          </w:tcPr>
          <w:p w14:paraId="060E480F" w14:textId="77777777" w:rsidR="000E330A" w:rsidRPr="000E330A" w:rsidRDefault="000E330A" w:rsidP="00FE3C0B">
            <w:pPr>
              <w:spacing w:after="0" w:line="240" w:lineRule="auto"/>
              <w:rPr>
                <w:rFonts w:ascii="Arial Narrow" w:hAnsi="Arial Narrow"/>
                <w:color w:val="000000"/>
                <w:sz w:val="24"/>
                <w:szCs w:val="24"/>
              </w:rPr>
            </w:pPr>
            <w:r>
              <w:rPr>
                <w:rFonts w:ascii="Arial Narrow" w:hAnsi="Arial Narrow"/>
                <w:color w:val="000000"/>
                <w:sz w:val="24"/>
                <w:szCs w:val="24"/>
              </w:rPr>
              <w:t>Prihodi od naplaćenih ispravljenih potraživanja</w:t>
            </w:r>
          </w:p>
        </w:tc>
        <w:tc>
          <w:tcPr>
            <w:tcW w:w="3686" w:type="dxa"/>
            <w:tcBorders>
              <w:top w:val="single" w:sz="4" w:space="0" w:color="auto"/>
              <w:left w:val="nil"/>
              <w:bottom w:val="single" w:sz="4" w:space="0" w:color="auto"/>
              <w:right w:val="single" w:sz="4" w:space="0" w:color="auto"/>
            </w:tcBorders>
            <w:noWrap/>
            <w:vAlign w:val="bottom"/>
          </w:tcPr>
          <w:p w14:paraId="6CEF124E" w14:textId="77777777" w:rsidR="000E330A" w:rsidRDefault="000E330A" w:rsidP="00FE3C0B">
            <w:pPr>
              <w:spacing w:after="0" w:line="240" w:lineRule="auto"/>
              <w:jc w:val="right"/>
              <w:rPr>
                <w:rFonts w:ascii="Arial Narrow" w:hAnsi="Arial Narrow"/>
                <w:color w:val="000000"/>
                <w:sz w:val="24"/>
                <w:szCs w:val="24"/>
              </w:rPr>
            </w:pPr>
            <w:r>
              <w:rPr>
                <w:rFonts w:ascii="Arial Narrow" w:hAnsi="Arial Narrow"/>
                <w:color w:val="000000"/>
                <w:sz w:val="24"/>
                <w:szCs w:val="24"/>
              </w:rPr>
              <w:t>420.000,00</w:t>
            </w:r>
          </w:p>
        </w:tc>
      </w:tr>
      <w:tr w:rsidR="000E330A" w:rsidRPr="000E330A" w14:paraId="45F03060" w14:textId="77777777" w:rsidTr="000E330A">
        <w:trPr>
          <w:trHeight w:val="270"/>
        </w:trPr>
        <w:tc>
          <w:tcPr>
            <w:tcW w:w="580" w:type="dxa"/>
            <w:tcBorders>
              <w:top w:val="single" w:sz="4" w:space="0" w:color="auto"/>
              <w:left w:val="single" w:sz="4" w:space="0" w:color="auto"/>
              <w:bottom w:val="double" w:sz="6" w:space="0" w:color="auto"/>
              <w:right w:val="single" w:sz="4" w:space="0" w:color="auto"/>
            </w:tcBorders>
            <w:noWrap/>
            <w:vAlign w:val="bottom"/>
          </w:tcPr>
          <w:p w14:paraId="12A3189C" w14:textId="77777777" w:rsidR="000E330A" w:rsidRPr="000E330A" w:rsidRDefault="000E330A" w:rsidP="00FE3C0B">
            <w:pPr>
              <w:spacing w:after="0" w:line="240" w:lineRule="auto"/>
              <w:rPr>
                <w:rFonts w:ascii="Arial Narrow" w:hAnsi="Arial Narrow"/>
                <w:color w:val="000000"/>
                <w:sz w:val="24"/>
                <w:szCs w:val="24"/>
              </w:rPr>
            </w:pPr>
            <w:r>
              <w:rPr>
                <w:rFonts w:ascii="Arial Narrow" w:hAnsi="Arial Narrow"/>
                <w:color w:val="000000"/>
                <w:sz w:val="24"/>
                <w:szCs w:val="24"/>
              </w:rPr>
              <w:t>16.</w:t>
            </w:r>
          </w:p>
        </w:tc>
        <w:tc>
          <w:tcPr>
            <w:tcW w:w="4660" w:type="dxa"/>
            <w:tcBorders>
              <w:top w:val="single" w:sz="4" w:space="0" w:color="auto"/>
              <w:left w:val="nil"/>
              <w:bottom w:val="double" w:sz="6" w:space="0" w:color="auto"/>
              <w:right w:val="single" w:sz="4" w:space="0" w:color="auto"/>
            </w:tcBorders>
            <w:vAlign w:val="bottom"/>
          </w:tcPr>
          <w:p w14:paraId="15F3C2C9" w14:textId="77777777" w:rsidR="000E330A" w:rsidRPr="000E330A" w:rsidRDefault="000E330A" w:rsidP="00FE3C0B">
            <w:pPr>
              <w:spacing w:after="0" w:line="240" w:lineRule="auto"/>
              <w:rPr>
                <w:rFonts w:ascii="Arial Narrow" w:hAnsi="Arial Narrow"/>
                <w:color w:val="000000"/>
                <w:sz w:val="24"/>
                <w:szCs w:val="24"/>
              </w:rPr>
            </w:pPr>
            <w:r w:rsidRPr="000E330A">
              <w:rPr>
                <w:rFonts w:ascii="Arial Narrow" w:hAnsi="Arial Narrow"/>
                <w:color w:val="000000"/>
                <w:sz w:val="24"/>
                <w:szCs w:val="24"/>
              </w:rPr>
              <w:t>Ostali prihodi</w:t>
            </w:r>
          </w:p>
        </w:tc>
        <w:tc>
          <w:tcPr>
            <w:tcW w:w="3686" w:type="dxa"/>
            <w:tcBorders>
              <w:top w:val="single" w:sz="4" w:space="0" w:color="auto"/>
              <w:left w:val="nil"/>
              <w:bottom w:val="double" w:sz="6" w:space="0" w:color="auto"/>
              <w:right w:val="single" w:sz="4" w:space="0" w:color="auto"/>
            </w:tcBorders>
            <w:noWrap/>
            <w:vAlign w:val="bottom"/>
          </w:tcPr>
          <w:p w14:paraId="43844FA4" w14:textId="77777777" w:rsidR="000E330A" w:rsidRPr="000E330A" w:rsidRDefault="000E330A" w:rsidP="00FE3C0B">
            <w:pPr>
              <w:spacing w:after="0" w:line="240" w:lineRule="auto"/>
              <w:jc w:val="right"/>
              <w:rPr>
                <w:rFonts w:ascii="Arial Narrow" w:hAnsi="Arial Narrow"/>
                <w:color w:val="000000"/>
                <w:sz w:val="24"/>
                <w:szCs w:val="24"/>
              </w:rPr>
            </w:pPr>
            <w:r>
              <w:rPr>
                <w:rFonts w:ascii="Arial Narrow" w:hAnsi="Arial Narrow"/>
                <w:color w:val="000000"/>
                <w:sz w:val="24"/>
                <w:szCs w:val="24"/>
              </w:rPr>
              <w:t>106.800,00</w:t>
            </w:r>
          </w:p>
        </w:tc>
      </w:tr>
      <w:tr w:rsidR="00FE3C0B" w:rsidRPr="003224C1" w14:paraId="251D04A7" w14:textId="77777777" w:rsidTr="00FE3C0B">
        <w:trPr>
          <w:trHeight w:val="270"/>
        </w:trPr>
        <w:tc>
          <w:tcPr>
            <w:tcW w:w="580" w:type="dxa"/>
            <w:tcBorders>
              <w:top w:val="nil"/>
              <w:left w:val="single" w:sz="4" w:space="0" w:color="auto"/>
              <w:bottom w:val="double" w:sz="6" w:space="0" w:color="auto"/>
              <w:right w:val="single" w:sz="4" w:space="0" w:color="auto"/>
            </w:tcBorders>
            <w:shd w:val="clear" w:color="000000" w:fill="D9D9D9"/>
            <w:noWrap/>
            <w:vAlign w:val="bottom"/>
            <w:hideMark/>
          </w:tcPr>
          <w:p w14:paraId="2A7CBF00" w14:textId="77777777" w:rsidR="00FE3C0B" w:rsidRPr="003224C1" w:rsidRDefault="00FE3C0B" w:rsidP="00FE3C0B">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 </w:t>
            </w:r>
          </w:p>
        </w:tc>
        <w:tc>
          <w:tcPr>
            <w:tcW w:w="4660" w:type="dxa"/>
            <w:tcBorders>
              <w:top w:val="nil"/>
              <w:left w:val="nil"/>
              <w:bottom w:val="double" w:sz="6" w:space="0" w:color="auto"/>
              <w:right w:val="single" w:sz="4" w:space="0" w:color="auto"/>
            </w:tcBorders>
            <w:shd w:val="clear" w:color="000000" w:fill="D9D9D9"/>
            <w:vAlign w:val="bottom"/>
            <w:hideMark/>
          </w:tcPr>
          <w:p w14:paraId="0EB81A9A" w14:textId="77777777" w:rsidR="00FE3C0B" w:rsidRPr="003224C1" w:rsidRDefault="00FE3C0B" w:rsidP="00FE3C0B">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SVEUKUPNO</w:t>
            </w:r>
          </w:p>
        </w:tc>
        <w:tc>
          <w:tcPr>
            <w:tcW w:w="3686" w:type="dxa"/>
            <w:tcBorders>
              <w:top w:val="nil"/>
              <w:left w:val="nil"/>
              <w:bottom w:val="double" w:sz="6" w:space="0" w:color="auto"/>
              <w:right w:val="single" w:sz="4" w:space="0" w:color="auto"/>
            </w:tcBorders>
            <w:shd w:val="clear" w:color="000000" w:fill="D9D9D9"/>
            <w:noWrap/>
            <w:vAlign w:val="bottom"/>
            <w:hideMark/>
          </w:tcPr>
          <w:p w14:paraId="47E130E1" w14:textId="77777777" w:rsidR="00FE3C0B" w:rsidRPr="003224C1" w:rsidRDefault="000E330A" w:rsidP="00FE3C0B">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17.</w:t>
            </w:r>
            <w:r w:rsidR="00304BAB">
              <w:rPr>
                <w:rFonts w:ascii="Arial Narrow" w:hAnsi="Arial Narrow"/>
                <w:b/>
                <w:bCs/>
                <w:color w:val="000000"/>
                <w:sz w:val="24"/>
                <w:szCs w:val="24"/>
              </w:rPr>
              <w:t>635.664</w:t>
            </w:r>
            <w:r>
              <w:rPr>
                <w:rFonts w:ascii="Arial Narrow" w:hAnsi="Arial Narrow"/>
                <w:b/>
                <w:bCs/>
                <w:color w:val="000000"/>
                <w:sz w:val="24"/>
                <w:szCs w:val="24"/>
              </w:rPr>
              <w:t>,00</w:t>
            </w:r>
          </w:p>
        </w:tc>
      </w:tr>
    </w:tbl>
    <w:p w14:paraId="65483722" w14:textId="77777777" w:rsidR="00FE3C0B" w:rsidRDefault="00FE3C0B" w:rsidP="00474113">
      <w:pPr>
        <w:jc w:val="both"/>
        <w:rPr>
          <w:rFonts w:ascii="Arial Narrow" w:hAnsi="Arial Narrow"/>
          <w:sz w:val="24"/>
          <w:szCs w:val="24"/>
        </w:rPr>
      </w:pPr>
    </w:p>
    <w:p w14:paraId="1E780399" w14:textId="77777777" w:rsidR="00581A80" w:rsidRDefault="00581A80" w:rsidP="006B1F34">
      <w:pPr>
        <w:spacing w:after="0"/>
        <w:ind w:firstLine="643"/>
        <w:jc w:val="both"/>
        <w:rPr>
          <w:rFonts w:ascii="Arial Narrow" w:hAnsi="Arial Narrow"/>
          <w:sz w:val="24"/>
          <w:szCs w:val="24"/>
        </w:rPr>
      </w:pPr>
      <w:r>
        <w:rPr>
          <w:rFonts w:ascii="Arial Narrow" w:hAnsi="Arial Narrow"/>
          <w:sz w:val="24"/>
          <w:szCs w:val="24"/>
        </w:rPr>
        <w:t xml:space="preserve">Zbog sve većeg </w:t>
      </w:r>
      <w:r w:rsidR="00232C88">
        <w:rPr>
          <w:rFonts w:ascii="Arial Narrow" w:hAnsi="Arial Narrow"/>
          <w:sz w:val="24"/>
          <w:szCs w:val="24"/>
        </w:rPr>
        <w:t xml:space="preserve">broja aktivnosti i zakonski obveza obim posla u ovoj djelatnosti dovodi do kontinuiranog povećanja troškova vozila, strojeva, radne snage te nabavke i održavanja komunalne opreme.  </w:t>
      </w:r>
    </w:p>
    <w:p w14:paraId="7D2EBBCD" w14:textId="77777777" w:rsidR="00AA22D9" w:rsidRPr="00AA22D9" w:rsidRDefault="00AA22D9" w:rsidP="006B1F34">
      <w:pPr>
        <w:spacing w:after="0"/>
        <w:ind w:firstLine="720"/>
        <w:jc w:val="both"/>
        <w:rPr>
          <w:rFonts w:ascii="Arial Narrow" w:hAnsi="Arial Narrow"/>
          <w:sz w:val="24"/>
          <w:szCs w:val="24"/>
        </w:rPr>
      </w:pPr>
      <w:bookmarkStart w:id="4" w:name="_Hlk27348432"/>
      <w:r w:rsidRPr="00AA22D9">
        <w:rPr>
          <w:rFonts w:ascii="Arial Narrow" w:hAnsi="Arial Narrow"/>
          <w:sz w:val="24"/>
          <w:szCs w:val="24"/>
        </w:rPr>
        <w:t>Cilj Društva je nastavak izgradnje učinkovitog i ekonomski održivog sustava gospodarenja otpadom, povećanje skupljene količine otpada koja ide u ponovnu upotrebu i smanjenje otpada koje završava na odlagalištu, racionalizacija troškova i investiranje.</w:t>
      </w:r>
    </w:p>
    <w:bookmarkEnd w:id="4"/>
    <w:p w14:paraId="04E7A2A9" w14:textId="77777777" w:rsidR="00E36C7E" w:rsidRPr="001D0CF3" w:rsidRDefault="00E36C7E" w:rsidP="00B30AA5">
      <w:pPr>
        <w:rPr>
          <w:rFonts w:ascii="Arial Narrow" w:hAnsi="Arial Narrow"/>
          <w:sz w:val="24"/>
          <w:szCs w:val="24"/>
        </w:rPr>
      </w:pPr>
    </w:p>
    <w:p w14:paraId="4557D22F" w14:textId="77777777" w:rsidR="00090B02" w:rsidRDefault="005B2C3C" w:rsidP="005B2C3C">
      <w:pPr>
        <w:numPr>
          <w:ilvl w:val="1"/>
          <w:numId w:val="3"/>
        </w:numPr>
        <w:rPr>
          <w:rFonts w:ascii="Arial Narrow" w:hAnsi="Arial Narrow"/>
          <w:b/>
          <w:sz w:val="24"/>
          <w:szCs w:val="24"/>
        </w:rPr>
      </w:pPr>
      <w:r>
        <w:rPr>
          <w:rFonts w:ascii="Arial Narrow" w:hAnsi="Arial Narrow"/>
          <w:b/>
          <w:sz w:val="24"/>
          <w:szCs w:val="24"/>
        </w:rPr>
        <w:t xml:space="preserve"> </w:t>
      </w:r>
      <w:r w:rsidR="00B30AA5" w:rsidRPr="00DC70FE">
        <w:rPr>
          <w:rFonts w:ascii="Arial Narrow" w:hAnsi="Arial Narrow"/>
          <w:b/>
          <w:sz w:val="24"/>
          <w:szCs w:val="24"/>
        </w:rPr>
        <w:t>O</w:t>
      </w:r>
      <w:r w:rsidR="00DC70FE">
        <w:rPr>
          <w:rFonts w:ascii="Arial Narrow" w:hAnsi="Arial Narrow"/>
          <w:b/>
          <w:sz w:val="24"/>
          <w:szCs w:val="24"/>
        </w:rPr>
        <w:t>dsjek</w:t>
      </w:r>
      <w:r w:rsidR="00B30AA5" w:rsidRPr="00DC70FE">
        <w:rPr>
          <w:rFonts w:ascii="Arial Narrow" w:hAnsi="Arial Narrow"/>
          <w:b/>
          <w:sz w:val="24"/>
          <w:szCs w:val="24"/>
        </w:rPr>
        <w:t xml:space="preserve"> za javnu higijenu</w:t>
      </w:r>
      <w:r w:rsidR="00A066A0">
        <w:rPr>
          <w:rFonts w:ascii="Arial Narrow" w:hAnsi="Arial Narrow"/>
          <w:b/>
          <w:sz w:val="24"/>
          <w:szCs w:val="24"/>
        </w:rPr>
        <w:t xml:space="preserve"> i tržnicu</w:t>
      </w:r>
    </w:p>
    <w:p w14:paraId="55273608" w14:textId="77777777" w:rsidR="00A066A0" w:rsidRPr="00DC70FE" w:rsidRDefault="00A066A0" w:rsidP="00A066A0">
      <w:pPr>
        <w:numPr>
          <w:ilvl w:val="2"/>
          <w:numId w:val="3"/>
        </w:numPr>
        <w:rPr>
          <w:rFonts w:ascii="Arial Narrow" w:hAnsi="Arial Narrow"/>
          <w:b/>
          <w:sz w:val="24"/>
          <w:szCs w:val="24"/>
        </w:rPr>
      </w:pPr>
      <w:r>
        <w:rPr>
          <w:rFonts w:ascii="Arial Narrow" w:hAnsi="Arial Narrow"/>
          <w:b/>
          <w:sz w:val="24"/>
          <w:szCs w:val="24"/>
        </w:rPr>
        <w:t>Javna higijena</w:t>
      </w:r>
    </w:p>
    <w:p w14:paraId="5C50AC64" w14:textId="77777777" w:rsidR="00A066A0" w:rsidRDefault="00AA22D9" w:rsidP="00AA22D9">
      <w:pPr>
        <w:spacing w:after="0"/>
        <w:jc w:val="both"/>
        <w:rPr>
          <w:rFonts w:ascii="Arial Narrow" w:hAnsi="Arial Narrow"/>
          <w:sz w:val="24"/>
          <w:szCs w:val="24"/>
        </w:rPr>
      </w:pPr>
      <w:r>
        <w:rPr>
          <w:rFonts w:ascii="Arial Narrow" w:hAnsi="Arial Narrow"/>
          <w:sz w:val="24"/>
          <w:szCs w:val="24"/>
        </w:rPr>
        <w:tab/>
        <w:t>Za 2021. godinu za radove čišćenja prometnih površina, košnja trave, održavanje cvjetnih nasada te odvoz i zbrinjavanje otpada koji nastaje pri obavljanju djelatnosti javne higijene planiraju se prihodi od 2.210.000 kuna, sukladno ugovoru o realizaciji programa održavanja komunalne infrastrukture u Gradu Požegi i prigradskim naseljima. Cijene radova utvrđene su troškovnikom jediničnih cijena radova koji je sastavni dio Ugovora. Održava se 370.617 m2 zelenih površina.</w:t>
      </w:r>
    </w:p>
    <w:p w14:paraId="1DF27037" w14:textId="77777777" w:rsidR="00AA22D9" w:rsidRDefault="00AA22D9" w:rsidP="00AA22D9">
      <w:pPr>
        <w:spacing w:after="0"/>
        <w:jc w:val="both"/>
        <w:rPr>
          <w:rFonts w:ascii="Arial Narrow" w:hAnsi="Arial Narrow"/>
          <w:sz w:val="24"/>
          <w:szCs w:val="24"/>
        </w:rPr>
      </w:pPr>
      <w:r>
        <w:rPr>
          <w:rFonts w:ascii="Arial Narrow" w:hAnsi="Arial Narrow"/>
          <w:sz w:val="24"/>
          <w:szCs w:val="24"/>
        </w:rPr>
        <w:tab/>
        <w:t>Na kretanje prihoda ove djelatnosti utječe učestalost košnje koja je podložna i ovisi o klimatskim uvjetima što ima utjecaj na realizaciju prihoda i ostvarenje Plana.</w:t>
      </w:r>
    </w:p>
    <w:p w14:paraId="78C7B96E" w14:textId="77777777" w:rsidR="00AA22D9" w:rsidRDefault="00AA22D9" w:rsidP="00AA22D9">
      <w:pPr>
        <w:spacing w:after="0"/>
        <w:jc w:val="both"/>
        <w:rPr>
          <w:rFonts w:ascii="Arial Narrow" w:hAnsi="Arial Narrow"/>
          <w:sz w:val="24"/>
          <w:szCs w:val="24"/>
        </w:rPr>
      </w:pPr>
    </w:p>
    <w:p w14:paraId="2121ADCB" w14:textId="77777777" w:rsidR="00024874" w:rsidRDefault="00B45593" w:rsidP="006B1F34">
      <w:pPr>
        <w:spacing w:after="0"/>
        <w:ind w:firstLine="643"/>
        <w:jc w:val="both"/>
        <w:rPr>
          <w:rFonts w:ascii="Arial Narrow" w:hAnsi="Arial Narrow"/>
          <w:b/>
          <w:bCs/>
          <w:sz w:val="24"/>
          <w:szCs w:val="24"/>
        </w:rPr>
      </w:pPr>
      <w:r>
        <w:rPr>
          <w:rFonts w:ascii="Arial Narrow" w:hAnsi="Arial Narrow"/>
          <w:b/>
          <w:bCs/>
          <w:sz w:val="24"/>
          <w:szCs w:val="24"/>
        </w:rPr>
        <w:lastRenderedPageBreak/>
        <w:t>Planirani p</w:t>
      </w:r>
      <w:r w:rsidR="00A066A0" w:rsidRPr="00A066A0">
        <w:rPr>
          <w:rFonts w:ascii="Arial Narrow" w:hAnsi="Arial Narrow"/>
          <w:b/>
          <w:bCs/>
          <w:sz w:val="24"/>
          <w:szCs w:val="24"/>
        </w:rPr>
        <w:t>rihodi – Javna higijena</w:t>
      </w:r>
    </w:p>
    <w:p w14:paraId="24150FE7" w14:textId="77777777" w:rsidR="00FE3C0B" w:rsidRDefault="00FE3C0B" w:rsidP="006B1F34">
      <w:pPr>
        <w:spacing w:after="0"/>
        <w:ind w:firstLine="643"/>
        <w:jc w:val="both"/>
        <w:rPr>
          <w:rFonts w:ascii="Arial Narrow" w:hAnsi="Arial Narrow"/>
          <w:b/>
          <w:bCs/>
          <w:sz w:val="24"/>
          <w:szCs w:val="24"/>
        </w:rPr>
      </w:pPr>
    </w:p>
    <w:tbl>
      <w:tblPr>
        <w:tblW w:w="8926" w:type="dxa"/>
        <w:tblInd w:w="113" w:type="dxa"/>
        <w:tblLook w:val="04A0" w:firstRow="1" w:lastRow="0" w:firstColumn="1" w:lastColumn="0" w:noHBand="0" w:noVBand="1"/>
      </w:tblPr>
      <w:tblGrid>
        <w:gridCol w:w="560"/>
        <w:gridCol w:w="5247"/>
        <w:gridCol w:w="3119"/>
      </w:tblGrid>
      <w:tr w:rsidR="00FE3C0B" w:rsidRPr="003224C1" w14:paraId="2F7BBCD6" w14:textId="77777777" w:rsidTr="00FE3C0B">
        <w:trPr>
          <w:trHeight w:val="420"/>
        </w:trPr>
        <w:tc>
          <w:tcPr>
            <w:tcW w:w="560" w:type="dxa"/>
            <w:tcBorders>
              <w:top w:val="single" w:sz="4" w:space="0" w:color="auto"/>
              <w:left w:val="single" w:sz="4" w:space="0" w:color="auto"/>
              <w:bottom w:val="double" w:sz="6" w:space="0" w:color="auto"/>
              <w:right w:val="single" w:sz="4" w:space="0" w:color="auto"/>
            </w:tcBorders>
            <w:shd w:val="clear" w:color="000000" w:fill="D9D9D9"/>
            <w:noWrap/>
            <w:vAlign w:val="bottom"/>
            <w:hideMark/>
          </w:tcPr>
          <w:p w14:paraId="570FCB83" w14:textId="77777777" w:rsidR="00FE3C0B" w:rsidRPr="003224C1" w:rsidRDefault="00FE3C0B" w:rsidP="00FE3C0B">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R. br.</w:t>
            </w:r>
          </w:p>
        </w:tc>
        <w:tc>
          <w:tcPr>
            <w:tcW w:w="5247" w:type="dxa"/>
            <w:tcBorders>
              <w:top w:val="single" w:sz="4" w:space="0" w:color="auto"/>
              <w:left w:val="nil"/>
              <w:bottom w:val="double" w:sz="6" w:space="0" w:color="auto"/>
              <w:right w:val="single" w:sz="4" w:space="0" w:color="auto"/>
            </w:tcBorders>
            <w:shd w:val="clear" w:color="000000" w:fill="D9D9D9"/>
            <w:noWrap/>
            <w:vAlign w:val="bottom"/>
            <w:hideMark/>
          </w:tcPr>
          <w:p w14:paraId="13FF3C15" w14:textId="77777777" w:rsidR="00FE3C0B" w:rsidRPr="003224C1" w:rsidRDefault="00FE3C0B" w:rsidP="00FE3C0B">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Naziv artikla</w:t>
            </w:r>
          </w:p>
        </w:tc>
        <w:tc>
          <w:tcPr>
            <w:tcW w:w="3119" w:type="dxa"/>
            <w:tcBorders>
              <w:top w:val="single" w:sz="4" w:space="0" w:color="auto"/>
              <w:left w:val="nil"/>
              <w:bottom w:val="double" w:sz="6" w:space="0" w:color="auto"/>
              <w:right w:val="single" w:sz="4" w:space="0" w:color="auto"/>
            </w:tcBorders>
            <w:shd w:val="clear" w:color="000000" w:fill="D9D9D9"/>
            <w:noWrap/>
            <w:vAlign w:val="bottom"/>
            <w:hideMark/>
          </w:tcPr>
          <w:p w14:paraId="41B09CCA" w14:textId="77777777" w:rsidR="00FE3C0B" w:rsidRPr="003224C1" w:rsidRDefault="00FE3C0B" w:rsidP="00FE3C0B">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Plan 2021</w:t>
            </w:r>
          </w:p>
        </w:tc>
      </w:tr>
      <w:tr w:rsidR="00FE3C0B" w:rsidRPr="003224C1" w14:paraId="1627A064" w14:textId="77777777" w:rsidTr="00FE3C0B">
        <w:trPr>
          <w:trHeight w:val="270"/>
        </w:trPr>
        <w:tc>
          <w:tcPr>
            <w:tcW w:w="560" w:type="dxa"/>
            <w:tcBorders>
              <w:top w:val="nil"/>
              <w:left w:val="single" w:sz="4" w:space="0" w:color="auto"/>
              <w:bottom w:val="double" w:sz="6" w:space="0" w:color="auto"/>
              <w:right w:val="single" w:sz="4" w:space="0" w:color="auto"/>
            </w:tcBorders>
            <w:shd w:val="clear" w:color="000000" w:fill="D9D9D9"/>
            <w:noWrap/>
            <w:vAlign w:val="bottom"/>
            <w:hideMark/>
          </w:tcPr>
          <w:p w14:paraId="39083436" w14:textId="77777777" w:rsidR="00FE3C0B" w:rsidRPr="003224C1" w:rsidRDefault="00FE3C0B" w:rsidP="00FE3C0B">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 </w:t>
            </w:r>
          </w:p>
        </w:tc>
        <w:tc>
          <w:tcPr>
            <w:tcW w:w="5247" w:type="dxa"/>
            <w:tcBorders>
              <w:top w:val="nil"/>
              <w:left w:val="nil"/>
              <w:bottom w:val="double" w:sz="6" w:space="0" w:color="auto"/>
              <w:right w:val="single" w:sz="4" w:space="0" w:color="auto"/>
            </w:tcBorders>
            <w:shd w:val="clear" w:color="000000" w:fill="D9D9D9"/>
            <w:noWrap/>
            <w:vAlign w:val="bottom"/>
            <w:hideMark/>
          </w:tcPr>
          <w:p w14:paraId="0AC7C6A0" w14:textId="77777777" w:rsidR="00FE3C0B" w:rsidRPr="003224C1" w:rsidRDefault="00FE3C0B" w:rsidP="00FE3C0B">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 </w:t>
            </w:r>
          </w:p>
        </w:tc>
        <w:tc>
          <w:tcPr>
            <w:tcW w:w="3119" w:type="dxa"/>
            <w:tcBorders>
              <w:top w:val="nil"/>
              <w:left w:val="nil"/>
              <w:bottom w:val="double" w:sz="6" w:space="0" w:color="auto"/>
              <w:right w:val="single" w:sz="4" w:space="0" w:color="auto"/>
            </w:tcBorders>
            <w:shd w:val="clear" w:color="000000" w:fill="D9D9D9"/>
            <w:noWrap/>
            <w:vAlign w:val="bottom"/>
            <w:hideMark/>
          </w:tcPr>
          <w:p w14:paraId="2D1B94C9" w14:textId="77777777" w:rsidR="00FE3C0B" w:rsidRPr="003224C1" w:rsidRDefault="00FE3C0B" w:rsidP="00FE3C0B">
            <w:pPr>
              <w:spacing w:after="0" w:line="240" w:lineRule="auto"/>
              <w:jc w:val="center"/>
              <w:rPr>
                <w:rFonts w:ascii="Arial Narrow" w:hAnsi="Arial Narrow"/>
                <w:b/>
                <w:bCs/>
                <w:color w:val="000000"/>
                <w:sz w:val="24"/>
                <w:szCs w:val="24"/>
              </w:rPr>
            </w:pPr>
            <w:r w:rsidRPr="003224C1">
              <w:rPr>
                <w:rFonts w:ascii="Arial Narrow" w:hAnsi="Arial Narrow"/>
                <w:b/>
                <w:bCs/>
                <w:color w:val="000000"/>
                <w:sz w:val="24"/>
                <w:szCs w:val="24"/>
              </w:rPr>
              <w:t> </w:t>
            </w:r>
          </w:p>
        </w:tc>
      </w:tr>
      <w:tr w:rsidR="00FE3C0B" w:rsidRPr="003224C1" w14:paraId="06825218" w14:textId="77777777" w:rsidTr="00FE3C0B">
        <w:trPr>
          <w:trHeight w:val="255"/>
        </w:trPr>
        <w:tc>
          <w:tcPr>
            <w:tcW w:w="560" w:type="dxa"/>
            <w:tcBorders>
              <w:top w:val="nil"/>
              <w:left w:val="single" w:sz="4" w:space="0" w:color="auto"/>
              <w:bottom w:val="single" w:sz="4" w:space="0" w:color="auto"/>
              <w:right w:val="single" w:sz="4" w:space="0" w:color="auto"/>
            </w:tcBorders>
            <w:noWrap/>
            <w:vAlign w:val="bottom"/>
            <w:hideMark/>
          </w:tcPr>
          <w:p w14:paraId="0940C6BE" w14:textId="77777777" w:rsidR="00FE3C0B" w:rsidRPr="003224C1" w:rsidRDefault="00FE3C0B" w:rsidP="00FE3C0B">
            <w:pPr>
              <w:spacing w:after="0" w:line="240" w:lineRule="auto"/>
              <w:rPr>
                <w:rFonts w:ascii="Arial Narrow" w:hAnsi="Arial Narrow"/>
                <w:color w:val="000000"/>
                <w:sz w:val="24"/>
                <w:szCs w:val="24"/>
              </w:rPr>
            </w:pPr>
            <w:r w:rsidRPr="003224C1">
              <w:rPr>
                <w:rFonts w:ascii="Arial Narrow" w:hAnsi="Arial Narrow"/>
                <w:color w:val="000000"/>
                <w:sz w:val="24"/>
                <w:szCs w:val="24"/>
              </w:rPr>
              <w:t>1.</w:t>
            </w:r>
          </w:p>
        </w:tc>
        <w:tc>
          <w:tcPr>
            <w:tcW w:w="5247" w:type="dxa"/>
            <w:tcBorders>
              <w:top w:val="nil"/>
              <w:left w:val="nil"/>
              <w:bottom w:val="single" w:sz="4" w:space="0" w:color="auto"/>
              <w:right w:val="single" w:sz="4" w:space="0" w:color="auto"/>
            </w:tcBorders>
            <w:vAlign w:val="bottom"/>
            <w:hideMark/>
          </w:tcPr>
          <w:p w14:paraId="15151329" w14:textId="77777777" w:rsidR="00FE3C0B" w:rsidRPr="003224C1" w:rsidRDefault="00FE3C0B" w:rsidP="00FE3C0B">
            <w:pPr>
              <w:spacing w:after="0" w:line="240" w:lineRule="auto"/>
              <w:rPr>
                <w:rFonts w:ascii="Arial Narrow" w:hAnsi="Arial Narrow"/>
                <w:color w:val="000000"/>
                <w:sz w:val="24"/>
                <w:szCs w:val="24"/>
              </w:rPr>
            </w:pPr>
            <w:r w:rsidRPr="003224C1">
              <w:rPr>
                <w:rFonts w:ascii="Arial Narrow" w:hAnsi="Arial Narrow"/>
                <w:color w:val="000000"/>
                <w:sz w:val="24"/>
                <w:szCs w:val="24"/>
              </w:rPr>
              <w:t xml:space="preserve">Prihodi po situaciji javna higijena </w:t>
            </w:r>
          </w:p>
        </w:tc>
        <w:tc>
          <w:tcPr>
            <w:tcW w:w="3119" w:type="dxa"/>
            <w:tcBorders>
              <w:top w:val="nil"/>
              <w:left w:val="nil"/>
              <w:bottom w:val="single" w:sz="4" w:space="0" w:color="auto"/>
              <w:right w:val="single" w:sz="4" w:space="0" w:color="auto"/>
            </w:tcBorders>
            <w:noWrap/>
            <w:vAlign w:val="bottom"/>
            <w:hideMark/>
          </w:tcPr>
          <w:p w14:paraId="648CBED8" w14:textId="77777777" w:rsidR="00FE3C0B" w:rsidRPr="003224C1" w:rsidRDefault="00FE3C0B" w:rsidP="00FE3C0B">
            <w:pPr>
              <w:spacing w:after="0" w:line="240" w:lineRule="auto"/>
              <w:jc w:val="right"/>
              <w:rPr>
                <w:rFonts w:ascii="Arial Narrow" w:hAnsi="Arial Narrow"/>
                <w:color w:val="000000"/>
                <w:sz w:val="24"/>
                <w:szCs w:val="24"/>
              </w:rPr>
            </w:pPr>
            <w:r w:rsidRPr="003224C1">
              <w:rPr>
                <w:rFonts w:ascii="Arial Narrow" w:hAnsi="Arial Narrow"/>
                <w:color w:val="000000"/>
                <w:sz w:val="24"/>
                <w:szCs w:val="24"/>
              </w:rPr>
              <w:t>2.210.000,00</w:t>
            </w:r>
          </w:p>
        </w:tc>
      </w:tr>
      <w:tr w:rsidR="00FE3C0B" w:rsidRPr="003224C1" w14:paraId="06F90F9D" w14:textId="77777777" w:rsidTr="00FE3C0B">
        <w:trPr>
          <w:trHeight w:val="255"/>
        </w:trPr>
        <w:tc>
          <w:tcPr>
            <w:tcW w:w="560" w:type="dxa"/>
            <w:tcBorders>
              <w:top w:val="nil"/>
              <w:left w:val="single" w:sz="4" w:space="0" w:color="auto"/>
              <w:bottom w:val="double" w:sz="6" w:space="0" w:color="auto"/>
              <w:right w:val="single" w:sz="4" w:space="0" w:color="auto"/>
            </w:tcBorders>
            <w:noWrap/>
            <w:vAlign w:val="bottom"/>
            <w:hideMark/>
          </w:tcPr>
          <w:p w14:paraId="50940C3A" w14:textId="77777777" w:rsidR="00FE3C0B" w:rsidRPr="003224C1" w:rsidRDefault="00FE3C0B" w:rsidP="00FE3C0B">
            <w:pPr>
              <w:spacing w:after="0" w:line="240" w:lineRule="auto"/>
              <w:rPr>
                <w:rFonts w:ascii="Arial Narrow" w:hAnsi="Arial Narrow"/>
                <w:color w:val="000000"/>
                <w:sz w:val="24"/>
                <w:szCs w:val="24"/>
              </w:rPr>
            </w:pPr>
            <w:r w:rsidRPr="003224C1">
              <w:rPr>
                <w:rFonts w:ascii="Arial Narrow" w:hAnsi="Arial Narrow"/>
                <w:color w:val="000000"/>
                <w:sz w:val="24"/>
                <w:szCs w:val="24"/>
              </w:rPr>
              <w:t>2.</w:t>
            </w:r>
          </w:p>
        </w:tc>
        <w:tc>
          <w:tcPr>
            <w:tcW w:w="5247" w:type="dxa"/>
            <w:tcBorders>
              <w:top w:val="nil"/>
              <w:left w:val="nil"/>
              <w:bottom w:val="double" w:sz="6" w:space="0" w:color="auto"/>
              <w:right w:val="single" w:sz="4" w:space="0" w:color="auto"/>
            </w:tcBorders>
            <w:vAlign w:val="bottom"/>
            <w:hideMark/>
          </w:tcPr>
          <w:p w14:paraId="5AA5FF09" w14:textId="77777777" w:rsidR="00FE3C0B" w:rsidRPr="003224C1" w:rsidRDefault="00FE3C0B" w:rsidP="00FE3C0B">
            <w:pPr>
              <w:spacing w:after="0" w:line="240" w:lineRule="auto"/>
              <w:rPr>
                <w:rFonts w:ascii="Arial Narrow" w:hAnsi="Arial Narrow"/>
                <w:color w:val="000000"/>
                <w:sz w:val="24"/>
                <w:szCs w:val="24"/>
              </w:rPr>
            </w:pPr>
            <w:r w:rsidRPr="003224C1">
              <w:rPr>
                <w:rFonts w:ascii="Arial Narrow" w:hAnsi="Arial Narrow"/>
                <w:color w:val="000000"/>
                <w:sz w:val="24"/>
                <w:szCs w:val="24"/>
              </w:rPr>
              <w:t>Ostale usluge javna higijena</w:t>
            </w:r>
          </w:p>
        </w:tc>
        <w:tc>
          <w:tcPr>
            <w:tcW w:w="3119" w:type="dxa"/>
            <w:tcBorders>
              <w:top w:val="nil"/>
              <w:left w:val="nil"/>
              <w:bottom w:val="double" w:sz="6" w:space="0" w:color="auto"/>
              <w:right w:val="single" w:sz="4" w:space="0" w:color="auto"/>
            </w:tcBorders>
            <w:noWrap/>
            <w:vAlign w:val="bottom"/>
            <w:hideMark/>
          </w:tcPr>
          <w:p w14:paraId="2D35E0AD" w14:textId="77777777" w:rsidR="00FE3C0B" w:rsidRPr="003224C1" w:rsidRDefault="00FE3C0B" w:rsidP="00FE3C0B">
            <w:pPr>
              <w:spacing w:after="0" w:line="240" w:lineRule="auto"/>
              <w:jc w:val="right"/>
              <w:rPr>
                <w:rFonts w:ascii="Arial Narrow" w:hAnsi="Arial Narrow"/>
                <w:color w:val="000000"/>
                <w:sz w:val="24"/>
                <w:szCs w:val="24"/>
              </w:rPr>
            </w:pPr>
            <w:r w:rsidRPr="003224C1">
              <w:rPr>
                <w:rFonts w:ascii="Arial Narrow" w:hAnsi="Arial Narrow"/>
                <w:color w:val="000000"/>
                <w:sz w:val="24"/>
                <w:szCs w:val="24"/>
              </w:rPr>
              <w:t>20.000,00</w:t>
            </w:r>
          </w:p>
        </w:tc>
      </w:tr>
      <w:tr w:rsidR="00FE3C0B" w:rsidRPr="003224C1" w14:paraId="44CA96BC" w14:textId="77777777" w:rsidTr="00FE3C0B">
        <w:trPr>
          <w:trHeight w:val="270"/>
        </w:trPr>
        <w:tc>
          <w:tcPr>
            <w:tcW w:w="560" w:type="dxa"/>
            <w:tcBorders>
              <w:top w:val="nil"/>
              <w:left w:val="single" w:sz="4" w:space="0" w:color="auto"/>
              <w:bottom w:val="double" w:sz="6" w:space="0" w:color="auto"/>
              <w:right w:val="single" w:sz="4" w:space="0" w:color="auto"/>
            </w:tcBorders>
            <w:shd w:val="clear" w:color="000000" w:fill="D9D9D9"/>
            <w:noWrap/>
            <w:vAlign w:val="bottom"/>
            <w:hideMark/>
          </w:tcPr>
          <w:p w14:paraId="1BD8A772" w14:textId="77777777" w:rsidR="00FE3C0B" w:rsidRPr="003224C1" w:rsidRDefault="00FE3C0B" w:rsidP="00FE3C0B">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 </w:t>
            </w:r>
          </w:p>
        </w:tc>
        <w:tc>
          <w:tcPr>
            <w:tcW w:w="5247" w:type="dxa"/>
            <w:tcBorders>
              <w:top w:val="nil"/>
              <w:left w:val="nil"/>
              <w:bottom w:val="double" w:sz="6" w:space="0" w:color="auto"/>
              <w:right w:val="single" w:sz="4" w:space="0" w:color="auto"/>
            </w:tcBorders>
            <w:shd w:val="clear" w:color="000000" w:fill="D9D9D9"/>
            <w:noWrap/>
            <w:vAlign w:val="bottom"/>
            <w:hideMark/>
          </w:tcPr>
          <w:p w14:paraId="619C76BC" w14:textId="77777777" w:rsidR="00FE3C0B" w:rsidRPr="003224C1" w:rsidRDefault="00FE3C0B" w:rsidP="00FE3C0B">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Ukupno prihodi javna higijena</w:t>
            </w:r>
          </w:p>
        </w:tc>
        <w:tc>
          <w:tcPr>
            <w:tcW w:w="3119" w:type="dxa"/>
            <w:tcBorders>
              <w:top w:val="nil"/>
              <w:left w:val="nil"/>
              <w:bottom w:val="double" w:sz="6" w:space="0" w:color="auto"/>
              <w:right w:val="single" w:sz="4" w:space="0" w:color="auto"/>
            </w:tcBorders>
            <w:shd w:val="clear" w:color="000000" w:fill="D9D9D9"/>
            <w:noWrap/>
            <w:vAlign w:val="bottom"/>
            <w:hideMark/>
          </w:tcPr>
          <w:p w14:paraId="4A83FE96" w14:textId="77777777" w:rsidR="00FE3C0B" w:rsidRPr="003224C1" w:rsidRDefault="00FE3C0B" w:rsidP="00FE3C0B">
            <w:pPr>
              <w:spacing w:after="0" w:line="240" w:lineRule="auto"/>
              <w:jc w:val="right"/>
              <w:rPr>
                <w:rFonts w:ascii="Arial Narrow" w:hAnsi="Arial Narrow"/>
                <w:b/>
                <w:bCs/>
                <w:color w:val="000000"/>
                <w:sz w:val="24"/>
                <w:szCs w:val="24"/>
              </w:rPr>
            </w:pPr>
            <w:r w:rsidRPr="003224C1">
              <w:rPr>
                <w:rFonts w:ascii="Arial Narrow" w:hAnsi="Arial Narrow"/>
                <w:b/>
                <w:bCs/>
                <w:color w:val="000000"/>
                <w:sz w:val="24"/>
                <w:szCs w:val="24"/>
              </w:rPr>
              <w:t>2.230.000,00</w:t>
            </w:r>
          </w:p>
        </w:tc>
      </w:tr>
    </w:tbl>
    <w:p w14:paraId="2B0586C3" w14:textId="77777777" w:rsidR="000750EB" w:rsidRPr="003A61BC" w:rsidRDefault="000750EB" w:rsidP="00410218">
      <w:pPr>
        <w:rPr>
          <w:rFonts w:ascii="Arial Narrow" w:hAnsi="Arial Narrow"/>
          <w:b/>
          <w:bCs/>
          <w:sz w:val="24"/>
          <w:szCs w:val="24"/>
        </w:rPr>
      </w:pPr>
    </w:p>
    <w:p w14:paraId="0E0F9FDD" w14:textId="77777777" w:rsidR="00C41623" w:rsidRPr="00536009" w:rsidRDefault="005B2C3C" w:rsidP="00A066A0">
      <w:pPr>
        <w:numPr>
          <w:ilvl w:val="2"/>
          <w:numId w:val="3"/>
        </w:numPr>
        <w:rPr>
          <w:rFonts w:ascii="Arial Narrow" w:hAnsi="Arial Narrow"/>
          <w:b/>
          <w:sz w:val="24"/>
          <w:szCs w:val="24"/>
        </w:rPr>
      </w:pPr>
      <w:r>
        <w:rPr>
          <w:rFonts w:ascii="Arial Narrow" w:hAnsi="Arial Narrow"/>
          <w:b/>
          <w:sz w:val="24"/>
          <w:szCs w:val="24"/>
        </w:rPr>
        <w:t xml:space="preserve"> </w:t>
      </w:r>
      <w:r w:rsidR="00A066A0">
        <w:rPr>
          <w:rFonts w:ascii="Arial Narrow" w:hAnsi="Arial Narrow"/>
          <w:b/>
          <w:sz w:val="24"/>
          <w:szCs w:val="24"/>
        </w:rPr>
        <w:t>Tržnica</w:t>
      </w:r>
    </w:p>
    <w:p w14:paraId="08749D88" w14:textId="77777777" w:rsidR="009D60EB" w:rsidRDefault="00E5695A" w:rsidP="00A77520">
      <w:pPr>
        <w:spacing w:after="0"/>
        <w:ind w:firstLine="643"/>
        <w:jc w:val="both"/>
        <w:rPr>
          <w:rFonts w:ascii="Arial Narrow" w:hAnsi="Arial Narrow"/>
          <w:sz w:val="24"/>
          <w:szCs w:val="24"/>
        </w:rPr>
      </w:pPr>
      <w:r>
        <w:rPr>
          <w:rFonts w:ascii="Arial Narrow" w:hAnsi="Arial Narrow"/>
          <w:sz w:val="24"/>
          <w:szCs w:val="24"/>
        </w:rPr>
        <w:t xml:space="preserve">Za djelatnosti na gradskoj tržnici te zakup i rezervaciju klupa planiraju se prihodi u iznosu od 494.740 kuna. </w:t>
      </w:r>
    </w:p>
    <w:p w14:paraId="7CCC1F61" w14:textId="77777777" w:rsidR="00E5695A" w:rsidRDefault="00E5695A" w:rsidP="00A77520">
      <w:pPr>
        <w:spacing w:after="0"/>
        <w:ind w:firstLine="643"/>
        <w:jc w:val="both"/>
        <w:rPr>
          <w:rFonts w:ascii="Arial Narrow" w:hAnsi="Arial Narrow"/>
          <w:sz w:val="24"/>
          <w:szCs w:val="24"/>
        </w:rPr>
      </w:pPr>
      <w:r>
        <w:rPr>
          <w:rFonts w:ascii="Arial Narrow" w:hAnsi="Arial Narrow"/>
          <w:sz w:val="24"/>
          <w:szCs w:val="24"/>
        </w:rPr>
        <w:t>Planiraju se veći prihodi u odnosu na prijašnje razdoblje jer su u 2020. godini iznajmljena dva nova lokala. Lokali su uređeni u 2020. godini kako bi bili prihvatljivi za iznajmljivanja čime je povećana vrijednost lokala a time i troškovi na ime amortizacije u sljedećim razdobljima.</w:t>
      </w:r>
    </w:p>
    <w:p w14:paraId="3DDCB630" w14:textId="77777777" w:rsidR="00E5695A" w:rsidRPr="00536009" w:rsidRDefault="00E5695A" w:rsidP="00A77520">
      <w:pPr>
        <w:spacing w:after="0"/>
        <w:ind w:firstLine="643"/>
        <w:jc w:val="both"/>
        <w:rPr>
          <w:rFonts w:ascii="Arial Narrow" w:hAnsi="Arial Narrow"/>
          <w:sz w:val="24"/>
          <w:szCs w:val="24"/>
        </w:rPr>
      </w:pPr>
      <w:r>
        <w:rPr>
          <w:rFonts w:ascii="Arial Narrow" w:hAnsi="Arial Narrow"/>
          <w:sz w:val="24"/>
          <w:szCs w:val="24"/>
        </w:rPr>
        <w:t>Ulaganjem i uređenjem tržnice kao i promocijskim aktivnostima nastoji se privući više korisnika i povećati interes za uslugama tržnice.</w:t>
      </w:r>
    </w:p>
    <w:p w14:paraId="57462348" w14:textId="77777777" w:rsidR="00E36C7E" w:rsidRDefault="00E36C7E" w:rsidP="006B1F34">
      <w:pPr>
        <w:spacing w:after="0"/>
        <w:ind w:firstLine="643"/>
        <w:jc w:val="both"/>
        <w:rPr>
          <w:rFonts w:ascii="Arial Narrow" w:hAnsi="Arial Narrow"/>
          <w:sz w:val="24"/>
          <w:szCs w:val="24"/>
        </w:rPr>
      </w:pPr>
    </w:p>
    <w:p w14:paraId="38C464D0" w14:textId="77777777" w:rsidR="00FE3C0B" w:rsidRPr="00785BA7" w:rsidRDefault="00B45593" w:rsidP="00785BA7">
      <w:pPr>
        <w:spacing w:after="0"/>
        <w:ind w:firstLine="643"/>
        <w:jc w:val="both"/>
        <w:rPr>
          <w:rFonts w:ascii="Arial Narrow" w:hAnsi="Arial Narrow"/>
          <w:b/>
          <w:bCs/>
          <w:sz w:val="24"/>
          <w:szCs w:val="24"/>
        </w:rPr>
      </w:pPr>
      <w:r>
        <w:rPr>
          <w:rFonts w:ascii="Arial Narrow" w:hAnsi="Arial Narrow"/>
          <w:b/>
          <w:bCs/>
          <w:sz w:val="24"/>
          <w:szCs w:val="24"/>
        </w:rPr>
        <w:t>Planirani p</w:t>
      </w:r>
      <w:r w:rsidR="00A066A0" w:rsidRPr="00B45593">
        <w:rPr>
          <w:rFonts w:ascii="Arial Narrow" w:hAnsi="Arial Narrow"/>
          <w:b/>
          <w:bCs/>
          <w:sz w:val="24"/>
          <w:szCs w:val="24"/>
        </w:rPr>
        <w:t>rihodi - Tržnica</w:t>
      </w:r>
    </w:p>
    <w:tbl>
      <w:tblPr>
        <w:tblW w:w="8642" w:type="dxa"/>
        <w:tblInd w:w="113" w:type="dxa"/>
        <w:tblLook w:val="04A0" w:firstRow="1" w:lastRow="0" w:firstColumn="1" w:lastColumn="0" w:noHBand="0" w:noVBand="1"/>
      </w:tblPr>
      <w:tblGrid>
        <w:gridCol w:w="859"/>
        <w:gridCol w:w="3820"/>
        <w:gridCol w:w="4222"/>
      </w:tblGrid>
      <w:tr w:rsidR="00FE3C0B" w:rsidRPr="003224C1" w14:paraId="429DB3F9" w14:textId="77777777" w:rsidTr="00785BA7">
        <w:trPr>
          <w:trHeight w:val="420"/>
        </w:trPr>
        <w:tc>
          <w:tcPr>
            <w:tcW w:w="600" w:type="dxa"/>
            <w:tcBorders>
              <w:top w:val="single" w:sz="4" w:space="0" w:color="auto"/>
              <w:left w:val="single" w:sz="4" w:space="0" w:color="auto"/>
              <w:bottom w:val="double" w:sz="6" w:space="0" w:color="auto"/>
              <w:right w:val="single" w:sz="4" w:space="0" w:color="auto"/>
            </w:tcBorders>
            <w:shd w:val="clear" w:color="000000" w:fill="D9D9D9"/>
            <w:noWrap/>
            <w:vAlign w:val="bottom"/>
            <w:hideMark/>
          </w:tcPr>
          <w:p w14:paraId="615C495D" w14:textId="77777777" w:rsidR="003224C1" w:rsidRPr="003224C1" w:rsidRDefault="003224C1" w:rsidP="003224C1">
            <w:pPr>
              <w:spacing w:after="0"/>
              <w:ind w:firstLine="643"/>
              <w:jc w:val="both"/>
              <w:rPr>
                <w:rFonts w:ascii="Arial Narrow" w:hAnsi="Arial Narrow"/>
                <w:sz w:val="24"/>
                <w:szCs w:val="24"/>
              </w:rPr>
            </w:pPr>
          </w:p>
          <w:p w14:paraId="2C7771C4" w14:textId="77777777" w:rsidR="00FE3C0B" w:rsidRPr="003224C1" w:rsidRDefault="00FE3C0B" w:rsidP="00FE3C0B">
            <w:pPr>
              <w:spacing w:after="0" w:line="240" w:lineRule="auto"/>
              <w:rPr>
                <w:rFonts w:ascii="Arial Narrow" w:hAnsi="Arial Narrow"/>
                <w:b/>
                <w:bCs/>
                <w:color w:val="000000"/>
                <w:sz w:val="24"/>
                <w:szCs w:val="24"/>
              </w:rPr>
            </w:pPr>
          </w:p>
        </w:tc>
        <w:tc>
          <w:tcPr>
            <w:tcW w:w="3820" w:type="dxa"/>
            <w:tcBorders>
              <w:top w:val="single" w:sz="4" w:space="0" w:color="auto"/>
              <w:left w:val="nil"/>
              <w:bottom w:val="double" w:sz="6" w:space="0" w:color="auto"/>
              <w:right w:val="single" w:sz="4" w:space="0" w:color="auto"/>
            </w:tcBorders>
            <w:shd w:val="clear" w:color="000000" w:fill="D9D9D9"/>
            <w:noWrap/>
            <w:vAlign w:val="bottom"/>
            <w:hideMark/>
          </w:tcPr>
          <w:p w14:paraId="7D544524" w14:textId="77777777" w:rsidR="00FE3C0B" w:rsidRPr="003224C1" w:rsidRDefault="00FE3C0B" w:rsidP="00FE3C0B">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Naziv artikla</w:t>
            </w:r>
          </w:p>
        </w:tc>
        <w:tc>
          <w:tcPr>
            <w:tcW w:w="4222" w:type="dxa"/>
            <w:tcBorders>
              <w:top w:val="single" w:sz="4" w:space="0" w:color="auto"/>
              <w:left w:val="nil"/>
              <w:bottom w:val="double" w:sz="6" w:space="0" w:color="auto"/>
              <w:right w:val="single" w:sz="4" w:space="0" w:color="auto"/>
            </w:tcBorders>
            <w:shd w:val="clear" w:color="000000" w:fill="D9D9D9"/>
            <w:noWrap/>
            <w:vAlign w:val="bottom"/>
            <w:hideMark/>
          </w:tcPr>
          <w:p w14:paraId="24ED6739" w14:textId="77777777" w:rsidR="00FE3C0B" w:rsidRPr="003224C1" w:rsidRDefault="00FE3C0B" w:rsidP="00FE3C0B">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Iznos bez pdv-a</w:t>
            </w:r>
          </w:p>
        </w:tc>
      </w:tr>
      <w:tr w:rsidR="00FE3C0B" w:rsidRPr="003224C1" w14:paraId="51F67C34" w14:textId="77777777" w:rsidTr="00785BA7">
        <w:trPr>
          <w:trHeight w:val="270"/>
        </w:trPr>
        <w:tc>
          <w:tcPr>
            <w:tcW w:w="600" w:type="dxa"/>
            <w:tcBorders>
              <w:top w:val="nil"/>
              <w:left w:val="single" w:sz="4" w:space="0" w:color="auto"/>
              <w:bottom w:val="double" w:sz="6" w:space="0" w:color="auto"/>
              <w:right w:val="single" w:sz="4" w:space="0" w:color="auto"/>
            </w:tcBorders>
            <w:shd w:val="clear" w:color="000000" w:fill="D9D9D9"/>
            <w:noWrap/>
            <w:vAlign w:val="bottom"/>
            <w:hideMark/>
          </w:tcPr>
          <w:p w14:paraId="370E2F20" w14:textId="77777777" w:rsidR="00FE3C0B" w:rsidRPr="003224C1" w:rsidRDefault="00FE3C0B" w:rsidP="00FE3C0B">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 </w:t>
            </w:r>
          </w:p>
        </w:tc>
        <w:tc>
          <w:tcPr>
            <w:tcW w:w="3820" w:type="dxa"/>
            <w:tcBorders>
              <w:top w:val="nil"/>
              <w:left w:val="nil"/>
              <w:bottom w:val="double" w:sz="6" w:space="0" w:color="auto"/>
              <w:right w:val="single" w:sz="4" w:space="0" w:color="auto"/>
            </w:tcBorders>
            <w:shd w:val="clear" w:color="000000" w:fill="D9D9D9"/>
            <w:noWrap/>
            <w:vAlign w:val="bottom"/>
            <w:hideMark/>
          </w:tcPr>
          <w:p w14:paraId="3632A608" w14:textId="77777777" w:rsidR="00FE3C0B" w:rsidRPr="003224C1" w:rsidRDefault="00FE3C0B" w:rsidP="00FE3C0B">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 </w:t>
            </w:r>
          </w:p>
        </w:tc>
        <w:tc>
          <w:tcPr>
            <w:tcW w:w="4222" w:type="dxa"/>
            <w:tcBorders>
              <w:top w:val="nil"/>
              <w:left w:val="nil"/>
              <w:bottom w:val="double" w:sz="6" w:space="0" w:color="auto"/>
              <w:right w:val="single" w:sz="4" w:space="0" w:color="auto"/>
            </w:tcBorders>
            <w:shd w:val="clear" w:color="000000" w:fill="D9D9D9"/>
            <w:noWrap/>
            <w:vAlign w:val="bottom"/>
            <w:hideMark/>
          </w:tcPr>
          <w:p w14:paraId="50185EB7" w14:textId="77777777" w:rsidR="00FE3C0B" w:rsidRPr="003224C1" w:rsidRDefault="00FE3C0B" w:rsidP="00FE3C0B">
            <w:pPr>
              <w:spacing w:after="0" w:line="240" w:lineRule="auto"/>
              <w:jc w:val="center"/>
              <w:rPr>
                <w:rFonts w:ascii="Arial Narrow" w:hAnsi="Arial Narrow"/>
                <w:b/>
                <w:bCs/>
                <w:color w:val="000000"/>
                <w:sz w:val="24"/>
                <w:szCs w:val="24"/>
              </w:rPr>
            </w:pPr>
            <w:r w:rsidRPr="003224C1">
              <w:rPr>
                <w:rFonts w:ascii="Arial Narrow" w:hAnsi="Arial Narrow"/>
                <w:b/>
                <w:bCs/>
                <w:color w:val="000000"/>
                <w:sz w:val="24"/>
                <w:szCs w:val="24"/>
              </w:rPr>
              <w:t>Plan 2021. godina</w:t>
            </w:r>
          </w:p>
        </w:tc>
      </w:tr>
      <w:tr w:rsidR="00FE3C0B" w:rsidRPr="003224C1" w14:paraId="108CF5BE" w14:textId="77777777" w:rsidTr="00785BA7">
        <w:trPr>
          <w:trHeight w:val="255"/>
        </w:trPr>
        <w:tc>
          <w:tcPr>
            <w:tcW w:w="600" w:type="dxa"/>
            <w:tcBorders>
              <w:top w:val="nil"/>
              <w:left w:val="single" w:sz="4" w:space="0" w:color="auto"/>
              <w:bottom w:val="single" w:sz="4" w:space="0" w:color="auto"/>
              <w:right w:val="single" w:sz="4" w:space="0" w:color="auto"/>
            </w:tcBorders>
            <w:noWrap/>
            <w:vAlign w:val="bottom"/>
            <w:hideMark/>
          </w:tcPr>
          <w:p w14:paraId="7807BC0A" w14:textId="77777777" w:rsidR="00FE3C0B" w:rsidRPr="003224C1" w:rsidRDefault="00FE3C0B" w:rsidP="00FE3C0B">
            <w:pPr>
              <w:spacing w:after="0" w:line="240" w:lineRule="auto"/>
              <w:rPr>
                <w:rFonts w:ascii="Arial Narrow" w:hAnsi="Arial Narrow"/>
                <w:color w:val="000000"/>
                <w:sz w:val="24"/>
                <w:szCs w:val="24"/>
              </w:rPr>
            </w:pPr>
            <w:r w:rsidRPr="003224C1">
              <w:rPr>
                <w:rFonts w:ascii="Arial Narrow" w:hAnsi="Arial Narrow"/>
                <w:color w:val="000000"/>
                <w:sz w:val="24"/>
                <w:szCs w:val="24"/>
              </w:rPr>
              <w:t>1.</w:t>
            </w:r>
          </w:p>
        </w:tc>
        <w:tc>
          <w:tcPr>
            <w:tcW w:w="3820" w:type="dxa"/>
            <w:tcBorders>
              <w:top w:val="nil"/>
              <w:left w:val="nil"/>
              <w:bottom w:val="single" w:sz="4" w:space="0" w:color="auto"/>
              <w:right w:val="single" w:sz="4" w:space="0" w:color="auto"/>
            </w:tcBorders>
            <w:noWrap/>
            <w:vAlign w:val="bottom"/>
            <w:hideMark/>
          </w:tcPr>
          <w:p w14:paraId="5BC5D413" w14:textId="77777777" w:rsidR="00FE3C0B" w:rsidRPr="003224C1" w:rsidRDefault="00FE3C0B" w:rsidP="00FE3C0B">
            <w:pPr>
              <w:spacing w:after="0" w:line="240" w:lineRule="auto"/>
              <w:rPr>
                <w:rFonts w:ascii="Arial Narrow" w:hAnsi="Arial Narrow"/>
                <w:color w:val="000000"/>
                <w:sz w:val="24"/>
                <w:szCs w:val="24"/>
              </w:rPr>
            </w:pPr>
            <w:r w:rsidRPr="003224C1">
              <w:rPr>
                <w:rFonts w:ascii="Arial Narrow" w:hAnsi="Arial Narrow"/>
                <w:color w:val="000000"/>
                <w:sz w:val="24"/>
                <w:szCs w:val="24"/>
              </w:rPr>
              <w:t>Zakup lokala na tržnici</w:t>
            </w:r>
          </w:p>
        </w:tc>
        <w:tc>
          <w:tcPr>
            <w:tcW w:w="4222" w:type="dxa"/>
            <w:tcBorders>
              <w:top w:val="nil"/>
              <w:left w:val="nil"/>
              <w:bottom w:val="single" w:sz="4" w:space="0" w:color="auto"/>
              <w:right w:val="single" w:sz="4" w:space="0" w:color="auto"/>
            </w:tcBorders>
            <w:noWrap/>
            <w:vAlign w:val="bottom"/>
            <w:hideMark/>
          </w:tcPr>
          <w:p w14:paraId="4F65D443" w14:textId="77777777" w:rsidR="00FE3C0B" w:rsidRPr="003224C1" w:rsidRDefault="00FE3C0B" w:rsidP="00FE3C0B">
            <w:pPr>
              <w:spacing w:after="0" w:line="240" w:lineRule="auto"/>
              <w:jc w:val="right"/>
              <w:rPr>
                <w:rFonts w:ascii="Arial Narrow" w:hAnsi="Arial Narrow"/>
                <w:color w:val="000000"/>
                <w:sz w:val="24"/>
                <w:szCs w:val="24"/>
              </w:rPr>
            </w:pPr>
            <w:r w:rsidRPr="003224C1">
              <w:rPr>
                <w:rFonts w:ascii="Arial Narrow" w:hAnsi="Arial Narrow"/>
                <w:color w:val="000000"/>
                <w:sz w:val="24"/>
                <w:szCs w:val="24"/>
              </w:rPr>
              <w:t>358.440,00</w:t>
            </w:r>
          </w:p>
        </w:tc>
      </w:tr>
      <w:tr w:rsidR="00FE3C0B" w:rsidRPr="003224C1" w14:paraId="7140A41D" w14:textId="77777777" w:rsidTr="00785BA7">
        <w:trPr>
          <w:trHeight w:val="240"/>
        </w:trPr>
        <w:tc>
          <w:tcPr>
            <w:tcW w:w="600" w:type="dxa"/>
            <w:tcBorders>
              <w:top w:val="nil"/>
              <w:left w:val="single" w:sz="4" w:space="0" w:color="auto"/>
              <w:bottom w:val="single" w:sz="4" w:space="0" w:color="auto"/>
              <w:right w:val="single" w:sz="4" w:space="0" w:color="auto"/>
            </w:tcBorders>
            <w:noWrap/>
            <w:vAlign w:val="bottom"/>
            <w:hideMark/>
          </w:tcPr>
          <w:p w14:paraId="0ABC46FA" w14:textId="77777777" w:rsidR="00FE3C0B" w:rsidRPr="003224C1" w:rsidRDefault="00FE3C0B" w:rsidP="00FE3C0B">
            <w:pPr>
              <w:spacing w:after="0" w:line="240" w:lineRule="auto"/>
              <w:rPr>
                <w:rFonts w:ascii="Arial Narrow" w:hAnsi="Arial Narrow"/>
                <w:color w:val="000000"/>
                <w:sz w:val="24"/>
                <w:szCs w:val="24"/>
              </w:rPr>
            </w:pPr>
            <w:r w:rsidRPr="003224C1">
              <w:rPr>
                <w:rFonts w:ascii="Arial Narrow" w:hAnsi="Arial Narrow"/>
                <w:color w:val="000000"/>
                <w:sz w:val="24"/>
                <w:szCs w:val="24"/>
              </w:rPr>
              <w:t>2.</w:t>
            </w:r>
          </w:p>
        </w:tc>
        <w:tc>
          <w:tcPr>
            <w:tcW w:w="3820" w:type="dxa"/>
            <w:tcBorders>
              <w:top w:val="nil"/>
              <w:left w:val="nil"/>
              <w:bottom w:val="single" w:sz="4" w:space="0" w:color="auto"/>
              <w:right w:val="single" w:sz="4" w:space="0" w:color="auto"/>
            </w:tcBorders>
            <w:vAlign w:val="bottom"/>
            <w:hideMark/>
          </w:tcPr>
          <w:p w14:paraId="73FBAD33" w14:textId="77777777" w:rsidR="00FE3C0B" w:rsidRPr="003224C1" w:rsidRDefault="00FE3C0B" w:rsidP="00FE3C0B">
            <w:pPr>
              <w:spacing w:after="0" w:line="240" w:lineRule="auto"/>
              <w:rPr>
                <w:rFonts w:ascii="Arial Narrow" w:hAnsi="Arial Narrow"/>
                <w:color w:val="000000"/>
                <w:sz w:val="24"/>
                <w:szCs w:val="24"/>
              </w:rPr>
            </w:pPr>
            <w:r w:rsidRPr="003224C1">
              <w:rPr>
                <w:rFonts w:ascii="Arial Narrow" w:hAnsi="Arial Narrow"/>
                <w:color w:val="000000"/>
                <w:sz w:val="24"/>
                <w:szCs w:val="24"/>
              </w:rPr>
              <w:t>Rezervacija klupa na tržnici</w:t>
            </w:r>
          </w:p>
        </w:tc>
        <w:tc>
          <w:tcPr>
            <w:tcW w:w="4222" w:type="dxa"/>
            <w:tcBorders>
              <w:top w:val="nil"/>
              <w:left w:val="nil"/>
              <w:bottom w:val="single" w:sz="4" w:space="0" w:color="auto"/>
              <w:right w:val="single" w:sz="4" w:space="0" w:color="auto"/>
            </w:tcBorders>
            <w:noWrap/>
            <w:vAlign w:val="bottom"/>
            <w:hideMark/>
          </w:tcPr>
          <w:p w14:paraId="19306934" w14:textId="77777777" w:rsidR="00FE3C0B" w:rsidRPr="003224C1" w:rsidRDefault="00FE3C0B" w:rsidP="00FE3C0B">
            <w:pPr>
              <w:spacing w:after="0" w:line="240" w:lineRule="auto"/>
              <w:jc w:val="right"/>
              <w:rPr>
                <w:rFonts w:ascii="Arial Narrow" w:hAnsi="Arial Narrow"/>
                <w:color w:val="000000"/>
                <w:sz w:val="24"/>
                <w:szCs w:val="24"/>
              </w:rPr>
            </w:pPr>
            <w:r w:rsidRPr="003224C1">
              <w:rPr>
                <w:rFonts w:ascii="Arial Narrow" w:hAnsi="Arial Narrow"/>
                <w:color w:val="000000"/>
                <w:sz w:val="24"/>
                <w:szCs w:val="24"/>
              </w:rPr>
              <w:t>42.000,00</w:t>
            </w:r>
          </w:p>
        </w:tc>
      </w:tr>
      <w:tr w:rsidR="00FE3C0B" w:rsidRPr="003224C1" w14:paraId="44DCEA22" w14:textId="77777777" w:rsidTr="00785BA7">
        <w:trPr>
          <w:trHeight w:val="240"/>
        </w:trPr>
        <w:tc>
          <w:tcPr>
            <w:tcW w:w="600" w:type="dxa"/>
            <w:tcBorders>
              <w:top w:val="nil"/>
              <w:left w:val="single" w:sz="4" w:space="0" w:color="auto"/>
              <w:bottom w:val="single" w:sz="4" w:space="0" w:color="auto"/>
              <w:right w:val="single" w:sz="4" w:space="0" w:color="auto"/>
            </w:tcBorders>
            <w:noWrap/>
            <w:vAlign w:val="bottom"/>
            <w:hideMark/>
          </w:tcPr>
          <w:p w14:paraId="57E4DD87" w14:textId="77777777" w:rsidR="00FE3C0B" w:rsidRPr="003224C1" w:rsidRDefault="00FE3C0B" w:rsidP="00FE3C0B">
            <w:pPr>
              <w:spacing w:after="0" w:line="240" w:lineRule="auto"/>
              <w:rPr>
                <w:rFonts w:ascii="Arial Narrow" w:hAnsi="Arial Narrow"/>
                <w:color w:val="000000"/>
                <w:sz w:val="24"/>
                <w:szCs w:val="24"/>
              </w:rPr>
            </w:pPr>
            <w:r w:rsidRPr="003224C1">
              <w:rPr>
                <w:rFonts w:ascii="Arial Narrow" w:hAnsi="Arial Narrow"/>
                <w:color w:val="000000"/>
                <w:sz w:val="24"/>
                <w:szCs w:val="24"/>
              </w:rPr>
              <w:t>3.</w:t>
            </w:r>
          </w:p>
        </w:tc>
        <w:tc>
          <w:tcPr>
            <w:tcW w:w="3820" w:type="dxa"/>
            <w:tcBorders>
              <w:top w:val="nil"/>
              <w:left w:val="nil"/>
              <w:bottom w:val="single" w:sz="4" w:space="0" w:color="auto"/>
              <w:right w:val="single" w:sz="4" w:space="0" w:color="auto"/>
            </w:tcBorders>
            <w:vAlign w:val="bottom"/>
            <w:hideMark/>
          </w:tcPr>
          <w:p w14:paraId="02135A97" w14:textId="77777777" w:rsidR="00FE3C0B" w:rsidRPr="003224C1" w:rsidRDefault="00FE3C0B" w:rsidP="00FE3C0B">
            <w:pPr>
              <w:spacing w:after="0" w:line="240" w:lineRule="auto"/>
              <w:rPr>
                <w:rFonts w:ascii="Arial Narrow" w:hAnsi="Arial Narrow"/>
                <w:color w:val="000000"/>
                <w:sz w:val="24"/>
                <w:szCs w:val="24"/>
              </w:rPr>
            </w:pPr>
            <w:r w:rsidRPr="003224C1">
              <w:rPr>
                <w:rFonts w:ascii="Arial Narrow" w:hAnsi="Arial Narrow"/>
                <w:color w:val="000000"/>
                <w:sz w:val="24"/>
                <w:szCs w:val="24"/>
              </w:rPr>
              <w:t>Rezervacija rashladnih vitrina na tržnici</w:t>
            </w:r>
          </w:p>
        </w:tc>
        <w:tc>
          <w:tcPr>
            <w:tcW w:w="4222" w:type="dxa"/>
            <w:tcBorders>
              <w:top w:val="nil"/>
              <w:left w:val="nil"/>
              <w:bottom w:val="single" w:sz="4" w:space="0" w:color="auto"/>
              <w:right w:val="single" w:sz="4" w:space="0" w:color="auto"/>
            </w:tcBorders>
            <w:noWrap/>
            <w:vAlign w:val="bottom"/>
            <w:hideMark/>
          </w:tcPr>
          <w:p w14:paraId="3B86FE77" w14:textId="77777777" w:rsidR="00FE3C0B" w:rsidRPr="003224C1" w:rsidRDefault="00FE3C0B" w:rsidP="00FE3C0B">
            <w:pPr>
              <w:spacing w:after="0" w:line="240" w:lineRule="auto"/>
              <w:jc w:val="right"/>
              <w:rPr>
                <w:rFonts w:ascii="Arial Narrow" w:hAnsi="Arial Narrow"/>
                <w:color w:val="000000"/>
                <w:sz w:val="24"/>
                <w:szCs w:val="24"/>
              </w:rPr>
            </w:pPr>
            <w:r w:rsidRPr="003224C1">
              <w:rPr>
                <w:rFonts w:ascii="Arial Narrow" w:hAnsi="Arial Narrow"/>
                <w:color w:val="000000"/>
                <w:sz w:val="24"/>
                <w:szCs w:val="24"/>
              </w:rPr>
              <w:t>7.850,00</w:t>
            </w:r>
          </w:p>
        </w:tc>
      </w:tr>
      <w:tr w:rsidR="00FE3C0B" w:rsidRPr="003224C1" w14:paraId="475BFAC5" w14:textId="77777777" w:rsidTr="00785BA7">
        <w:trPr>
          <w:trHeight w:val="240"/>
        </w:trPr>
        <w:tc>
          <w:tcPr>
            <w:tcW w:w="600" w:type="dxa"/>
            <w:tcBorders>
              <w:top w:val="nil"/>
              <w:left w:val="single" w:sz="4" w:space="0" w:color="auto"/>
              <w:bottom w:val="single" w:sz="4" w:space="0" w:color="auto"/>
              <w:right w:val="single" w:sz="4" w:space="0" w:color="auto"/>
            </w:tcBorders>
            <w:noWrap/>
            <w:vAlign w:val="bottom"/>
            <w:hideMark/>
          </w:tcPr>
          <w:p w14:paraId="6A0EEF18" w14:textId="77777777" w:rsidR="00FE3C0B" w:rsidRPr="003224C1" w:rsidRDefault="00FE3C0B" w:rsidP="00FE3C0B">
            <w:pPr>
              <w:spacing w:after="0" w:line="240" w:lineRule="auto"/>
              <w:rPr>
                <w:rFonts w:ascii="Arial Narrow" w:hAnsi="Arial Narrow"/>
                <w:color w:val="000000"/>
                <w:sz w:val="24"/>
                <w:szCs w:val="24"/>
              </w:rPr>
            </w:pPr>
            <w:r w:rsidRPr="003224C1">
              <w:rPr>
                <w:rFonts w:ascii="Arial Narrow" w:hAnsi="Arial Narrow"/>
                <w:color w:val="000000"/>
                <w:sz w:val="24"/>
                <w:szCs w:val="24"/>
              </w:rPr>
              <w:t>4.</w:t>
            </w:r>
          </w:p>
        </w:tc>
        <w:tc>
          <w:tcPr>
            <w:tcW w:w="3820" w:type="dxa"/>
            <w:tcBorders>
              <w:top w:val="nil"/>
              <w:left w:val="nil"/>
              <w:bottom w:val="single" w:sz="4" w:space="0" w:color="auto"/>
              <w:right w:val="single" w:sz="4" w:space="0" w:color="auto"/>
            </w:tcBorders>
            <w:vAlign w:val="bottom"/>
            <w:hideMark/>
          </w:tcPr>
          <w:p w14:paraId="59F75644" w14:textId="77777777" w:rsidR="00FE3C0B" w:rsidRPr="003224C1" w:rsidRDefault="00FE3C0B" w:rsidP="00FE3C0B">
            <w:pPr>
              <w:spacing w:after="0" w:line="240" w:lineRule="auto"/>
              <w:rPr>
                <w:rFonts w:ascii="Arial Narrow" w:hAnsi="Arial Narrow"/>
                <w:color w:val="000000"/>
                <w:sz w:val="24"/>
                <w:szCs w:val="24"/>
              </w:rPr>
            </w:pPr>
            <w:r w:rsidRPr="003224C1">
              <w:rPr>
                <w:rFonts w:ascii="Arial Narrow" w:hAnsi="Arial Narrow"/>
                <w:color w:val="000000"/>
                <w:sz w:val="24"/>
                <w:szCs w:val="24"/>
              </w:rPr>
              <w:t>Prihod - utržak tržnica</w:t>
            </w:r>
          </w:p>
        </w:tc>
        <w:tc>
          <w:tcPr>
            <w:tcW w:w="4222" w:type="dxa"/>
            <w:tcBorders>
              <w:top w:val="nil"/>
              <w:left w:val="nil"/>
              <w:bottom w:val="nil"/>
              <w:right w:val="single" w:sz="4" w:space="0" w:color="auto"/>
            </w:tcBorders>
            <w:noWrap/>
            <w:vAlign w:val="bottom"/>
            <w:hideMark/>
          </w:tcPr>
          <w:p w14:paraId="00B553C9" w14:textId="77777777" w:rsidR="00FE3C0B" w:rsidRPr="003224C1" w:rsidRDefault="00FE3C0B" w:rsidP="00FE3C0B">
            <w:pPr>
              <w:spacing w:after="0" w:line="240" w:lineRule="auto"/>
              <w:jc w:val="right"/>
              <w:rPr>
                <w:rFonts w:ascii="Arial Narrow" w:hAnsi="Arial Narrow"/>
                <w:color w:val="000000"/>
                <w:sz w:val="24"/>
                <w:szCs w:val="24"/>
              </w:rPr>
            </w:pPr>
            <w:r w:rsidRPr="003224C1">
              <w:rPr>
                <w:rFonts w:ascii="Arial Narrow" w:hAnsi="Arial Narrow"/>
                <w:color w:val="000000"/>
                <w:sz w:val="24"/>
                <w:szCs w:val="24"/>
              </w:rPr>
              <w:t>43.600,00</w:t>
            </w:r>
          </w:p>
        </w:tc>
      </w:tr>
      <w:tr w:rsidR="00FE3C0B" w:rsidRPr="003224C1" w14:paraId="13F0AEEE" w14:textId="77777777" w:rsidTr="00785BA7">
        <w:trPr>
          <w:trHeight w:val="255"/>
        </w:trPr>
        <w:tc>
          <w:tcPr>
            <w:tcW w:w="600" w:type="dxa"/>
            <w:tcBorders>
              <w:top w:val="nil"/>
              <w:left w:val="single" w:sz="4" w:space="0" w:color="auto"/>
              <w:bottom w:val="single" w:sz="4" w:space="0" w:color="auto"/>
              <w:right w:val="single" w:sz="4" w:space="0" w:color="auto"/>
            </w:tcBorders>
            <w:noWrap/>
            <w:vAlign w:val="bottom"/>
            <w:hideMark/>
          </w:tcPr>
          <w:p w14:paraId="2EB02C9D" w14:textId="77777777" w:rsidR="00FE3C0B" w:rsidRPr="003224C1" w:rsidRDefault="00FE3C0B" w:rsidP="00FE3C0B">
            <w:pPr>
              <w:spacing w:after="0" w:line="240" w:lineRule="auto"/>
              <w:rPr>
                <w:rFonts w:ascii="Arial Narrow" w:hAnsi="Arial Narrow"/>
                <w:color w:val="000000"/>
                <w:sz w:val="24"/>
                <w:szCs w:val="24"/>
              </w:rPr>
            </w:pPr>
            <w:r w:rsidRPr="003224C1">
              <w:rPr>
                <w:rFonts w:ascii="Arial Narrow" w:hAnsi="Arial Narrow"/>
                <w:color w:val="000000"/>
                <w:sz w:val="24"/>
                <w:szCs w:val="24"/>
              </w:rPr>
              <w:t>5.</w:t>
            </w:r>
          </w:p>
        </w:tc>
        <w:tc>
          <w:tcPr>
            <w:tcW w:w="3820" w:type="dxa"/>
            <w:tcBorders>
              <w:top w:val="nil"/>
              <w:left w:val="nil"/>
              <w:bottom w:val="double" w:sz="6" w:space="0" w:color="auto"/>
              <w:right w:val="single" w:sz="4" w:space="0" w:color="auto"/>
            </w:tcBorders>
            <w:vAlign w:val="bottom"/>
            <w:hideMark/>
          </w:tcPr>
          <w:p w14:paraId="37AC4832" w14:textId="77777777" w:rsidR="00FE3C0B" w:rsidRPr="003224C1" w:rsidRDefault="00FE3C0B" w:rsidP="00FE3C0B">
            <w:pPr>
              <w:spacing w:after="0" w:line="240" w:lineRule="auto"/>
              <w:rPr>
                <w:rFonts w:ascii="Arial Narrow" w:hAnsi="Arial Narrow"/>
                <w:color w:val="000000"/>
                <w:sz w:val="24"/>
                <w:szCs w:val="24"/>
              </w:rPr>
            </w:pPr>
            <w:r w:rsidRPr="003224C1">
              <w:rPr>
                <w:rFonts w:ascii="Arial Narrow" w:hAnsi="Arial Narrow"/>
                <w:color w:val="000000"/>
                <w:sz w:val="24"/>
                <w:szCs w:val="24"/>
              </w:rPr>
              <w:t>Prefakturirani troškovi režija</w:t>
            </w:r>
          </w:p>
        </w:tc>
        <w:tc>
          <w:tcPr>
            <w:tcW w:w="4222" w:type="dxa"/>
            <w:tcBorders>
              <w:top w:val="single" w:sz="4" w:space="0" w:color="auto"/>
              <w:left w:val="nil"/>
              <w:bottom w:val="double" w:sz="6" w:space="0" w:color="auto"/>
              <w:right w:val="single" w:sz="4" w:space="0" w:color="auto"/>
            </w:tcBorders>
            <w:noWrap/>
            <w:vAlign w:val="bottom"/>
            <w:hideMark/>
          </w:tcPr>
          <w:p w14:paraId="675A72BD" w14:textId="77777777" w:rsidR="00FE3C0B" w:rsidRPr="003224C1" w:rsidRDefault="00FE3C0B" w:rsidP="00FE3C0B">
            <w:pPr>
              <w:spacing w:after="0" w:line="240" w:lineRule="auto"/>
              <w:jc w:val="right"/>
              <w:rPr>
                <w:rFonts w:ascii="Arial Narrow" w:hAnsi="Arial Narrow"/>
                <w:color w:val="000000"/>
                <w:sz w:val="24"/>
                <w:szCs w:val="24"/>
              </w:rPr>
            </w:pPr>
            <w:r w:rsidRPr="003224C1">
              <w:rPr>
                <w:rFonts w:ascii="Arial Narrow" w:hAnsi="Arial Narrow"/>
                <w:color w:val="000000"/>
                <w:sz w:val="24"/>
                <w:szCs w:val="24"/>
              </w:rPr>
              <w:t>42.850,00</w:t>
            </w:r>
          </w:p>
        </w:tc>
      </w:tr>
      <w:tr w:rsidR="00FE3C0B" w:rsidRPr="003224C1" w14:paraId="351EEF7E" w14:textId="77777777" w:rsidTr="00785BA7">
        <w:trPr>
          <w:trHeight w:val="270"/>
        </w:trPr>
        <w:tc>
          <w:tcPr>
            <w:tcW w:w="600" w:type="dxa"/>
            <w:tcBorders>
              <w:top w:val="double" w:sz="6" w:space="0" w:color="auto"/>
              <w:left w:val="single" w:sz="4" w:space="0" w:color="auto"/>
              <w:bottom w:val="double" w:sz="6" w:space="0" w:color="auto"/>
              <w:right w:val="single" w:sz="4" w:space="0" w:color="auto"/>
            </w:tcBorders>
            <w:shd w:val="clear" w:color="000000" w:fill="D9D9D9"/>
            <w:noWrap/>
            <w:vAlign w:val="bottom"/>
            <w:hideMark/>
          </w:tcPr>
          <w:p w14:paraId="13739404" w14:textId="77777777" w:rsidR="00FE3C0B" w:rsidRPr="003224C1" w:rsidRDefault="00FE3C0B" w:rsidP="00FE3C0B">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 </w:t>
            </w:r>
          </w:p>
        </w:tc>
        <w:tc>
          <w:tcPr>
            <w:tcW w:w="3820" w:type="dxa"/>
            <w:tcBorders>
              <w:top w:val="nil"/>
              <w:left w:val="nil"/>
              <w:bottom w:val="double" w:sz="6" w:space="0" w:color="auto"/>
              <w:right w:val="single" w:sz="4" w:space="0" w:color="auto"/>
            </w:tcBorders>
            <w:shd w:val="clear" w:color="000000" w:fill="D9D9D9"/>
            <w:vAlign w:val="bottom"/>
            <w:hideMark/>
          </w:tcPr>
          <w:p w14:paraId="54020FBB" w14:textId="77777777" w:rsidR="00FE3C0B" w:rsidRPr="003224C1" w:rsidRDefault="00FE3C0B" w:rsidP="00FE3C0B">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Ukupno prihodi na tržnici</w:t>
            </w:r>
          </w:p>
        </w:tc>
        <w:tc>
          <w:tcPr>
            <w:tcW w:w="4222" w:type="dxa"/>
            <w:tcBorders>
              <w:top w:val="nil"/>
              <w:left w:val="nil"/>
              <w:bottom w:val="double" w:sz="6" w:space="0" w:color="auto"/>
              <w:right w:val="single" w:sz="4" w:space="0" w:color="auto"/>
            </w:tcBorders>
            <w:shd w:val="clear" w:color="000000" w:fill="D9D9D9"/>
            <w:noWrap/>
            <w:vAlign w:val="bottom"/>
            <w:hideMark/>
          </w:tcPr>
          <w:p w14:paraId="6E224E33" w14:textId="77777777" w:rsidR="00FE3C0B" w:rsidRPr="003224C1" w:rsidRDefault="00FE3C0B" w:rsidP="00FE3C0B">
            <w:pPr>
              <w:spacing w:after="0" w:line="240" w:lineRule="auto"/>
              <w:jc w:val="right"/>
              <w:rPr>
                <w:rFonts w:ascii="Arial Narrow" w:hAnsi="Arial Narrow"/>
                <w:b/>
                <w:bCs/>
                <w:color w:val="000000"/>
                <w:sz w:val="24"/>
                <w:szCs w:val="24"/>
              </w:rPr>
            </w:pPr>
            <w:r w:rsidRPr="003224C1">
              <w:rPr>
                <w:rFonts w:ascii="Arial Narrow" w:hAnsi="Arial Narrow"/>
                <w:b/>
                <w:bCs/>
                <w:color w:val="000000"/>
                <w:sz w:val="24"/>
                <w:szCs w:val="24"/>
              </w:rPr>
              <w:t>494.740,00</w:t>
            </w:r>
          </w:p>
        </w:tc>
      </w:tr>
    </w:tbl>
    <w:p w14:paraId="7ED67D13" w14:textId="77777777" w:rsidR="00FE3C0B" w:rsidRDefault="00FE3C0B" w:rsidP="002D0EED">
      <w:pPr>
        <w:rPr>
          <w:rFonts w:ascii="Arial Narrow" w:hAnsi="Arial Narrow"/>
          <w:sz w:val="24"/>
          <w:szCs w:val="24"/>
        </w:rPr>
      </w:pPr>
    </w:p>
    <w:p w14:paraId="05894CF9" w14:textId="77777777" w:rsidR="00FE3C0B" w:rsidRPr="001D0CF3" w:rsidRDefault="00FE3C0B" w:rsidP="002D0EED">
      <w:pPr>
        <w:rPr>
          <w:rFonts w:ascii="Arial Narrow" w:hAnsi="Arial Narrow"/>
          <w:sz w:val="24"/>
          <w:szCs w:val="24"/>
        </w:rPr>
      </w:pPr>
    </w:p>
    <w:p w14:paraId="7F5AA4BA" w14:textId="77777777" w:rsidR="00E5695A" w:rsidRDefault="008A1A1C" w:rsidP="00E5695A">
      <w:pPr>
        <w:numPr>
          <w:ilvl w:val="0"/>
          <w:numId w:val="3"/>
        </w:numPr>
        <w:rPr>
          <w:rFonts w:ascii="Arial Narrow" w:hAnsi="Arial Narrow"/>
          <w:b/>
          <w:sz w:val="24"/>
          <w:szCs w:val="24"/>
        </w:rPr>
      </w:pPr>
      <w:r w:rsidRPr="005B2C3C">
        <w:rPr>
          <w:rFonts w:ascii="Arial Narrow" w:hAnsi="Arial Narrow"/>
          <w:b/>
          <w:sz w:val="24"/>
          <w:szCs w:val="24"/>
        </w:rPr>
        <w:t>Odjel za organiziranje, naplatu i održavanje parkirališta</w:t>
      </w:r>
    </w:p>
    <w:p w14:paraId="536E5D38" w14:textId="77777777" w:rsidR="00E5695A" w:rsidRDefault="00E5695A" w:rsidP="00E5695A">
      <w:pPr>
        <w:spacing w:after="0"/>
        <w:ind w:firstLine="283"/>
        <w:jc w:val="both"/>
        <w:rPr>
          <w:rFonts w:ascii="Arial Narrow" w:hAnsi="Arial Narrow"/>
          <w:bCs/>
          <w:sz w:val="24"/>
          <w:szCs w:val="24"/>
        </w:rPr>
      </w:pPr>
      <w:r w:rsidRPr="00E5695A">
        <w:rPr>
          <w:rFonts w:ascii="Arial Narrow" w:hAnsi="Arial Narrow"/>
          <w:bCs/>
          <w:sz w:val="24"/>
          <w:szCs w:val="24"/>
        </w:rPr>
        <w:t xml:space="preserve">Odjel za organiziranje, naplatu i održavanje parkirališta </w:t>
      </w:r>
      <w:r>
        <w:rPr>
          <w:rFonts w:ascii="Arial Narrow" w:hAnsi="Arial Narrow"/>
          <w:bCs/>
          <w:sz w:val="24"/>
          <w:szCs w:val="24"/>
        </w:rPr>
        <w:t>brinu za redovito održavanje uređaja naplate</w:t>
      </w:r>
      <w:r w:rsidR="004E4990">
        <w:rPr>
          <w:rFonts w:ascii="Arial Narrow" w:hAnsi="Arial Narrow"/>
          <w:bCs/>
          <w:sz w:val="24"/>
          <w:szCs w:val="24"/>
        </w:rPr>
        <w:t xml:space="preserve"> </w:t>
      </w:r>
      <w:r>
        <w:rPr>
          <w:rFonts w:ascii="Arial Narrow" w:hAnsi="Arial Narrow"/>
          <w:bCs/>
          <w:sz w:val="24"/>
          <w:szCs w:val="24"/>
        </w:rPr>
        <w:t>te kontrolu naplate. U 2020. godini, sukladno zakonskim propisima pripremljeni su parkirni automati</w:t>
      </w:r>
      <w:r w:rsidR="004E4990">
        <w:rPr>
          <w:rFonts w:ascii="Arial Narrow" w:hAnsi="Arial Narrow"/>
          <w:bCs/>
          <w:sz w:val="24"/>
          <w:szCs w:val="24"/>
        </w:rPr>
        <w:t xml:space="preserve"> za novi sustav</w:t>
      </w:r>
      <w:r>
        <w:rPr>
          <w:rFonts w:ascii="Arial Narrow" w:hAnsi="Arial Narrow"/>
          <w:bCs/>
          <w:sz w:val="24"/>
          <w:szCs w:val="24"/>
        </w:rPr>
        <w:t xml:space="preserve"> naplate, odnosno implementiran je software za fiskalizaciju parking automata.</w:t>
      </w:r>
    </w:p>
    <w:p w14:paraId="4BFB0BAE" w14:textId="77777777" w:rsidR="009D60EB" w:rsidRPr="00536009" w:rsidRDefault="009D60EB" w:rsidP="00E5695A">
      <w:pPr>
        <w:spacing w:after="0"/>
        <w:ind w:firstLine="283"/>
        <w:jc w:val="both"/>
        <w:rPr>
          <w:rFonts w:ascii="Arial Narrow" w:hAnsi="Arial Narrow"/>
          <w:sz w:val="24"/>
          <w:szCs w:val="24"/>
        </w:rPr>
      </w:pPr>
      <w:r w:rsidRPr="00536009">
        <w:rPr>
          <w:rFonts w:ascii="Arial Narrow" w:hAnsi="Arial Narrow"/>
          <w:sz w:val="24"/>
          <w:szCs w:val="24"/>
        </w:rPr>
        <w:t xml:space="preserve">Naplata parkiranja provodi se u skladu s Odlukom Gradskog vijeća u organizaciji i načinu naplate parkiranja te Općim uvjetima korištenja usluge parkiranja na uređenim javnim površinama. Cijene parkirnih karata određuje Gradonačelnik Grada Požege. Naplata se provodi putem dnevnih parkirnih karata, mjesečnih karata, sms-a </w:t>
      </w:r>
      <w:r w:rsidR="004E4990">
        <w:rPr>
          <w:rFonts w:ascii="Arial Narrow" w:hAnsi="Arial Narrow"/>
          <w:sz w:val="24"/>
          <w:szCs w:val="24"/>
        </w:rPr>
        <w:t>,</w:t>
      </w:r>
      <w:r w:rsidRPr="00536009">
        <w:rPr>
          <w:rFonts w:ascii="Arial Narrow" w:hAnsi="Arial Narrow"/>
          <w:sz w:val="24"/>
          <w:szCs w:val="24"/>
        </w:rPr>
        <w:t>automata</w:t>
      </w:r>
      <w:r w:rsidR="004E4990">
        <w:rPr>
          <w:rFonts w:ascii="Arial Narrow" w:hAnsi="Arial Narrow"/>
          <w:sz w:val="24"/>
          <w:szCs w:val="24"/>
        </w:rPr>
        <w:t xml:space="preserve"> te putem aplikacije PayDo.</w:t>
      </w:r>
    </w:p>
    <w:p w14:paraId="78FBDFFC" w14:textId="77777777" w:rsidR="009D60EB" w:rsidRPr="00536009" w:rsidRDefault="009D60EB" w:rsidP="00375E6F">
      <w:pPr>
        <w:spacing w:after="0"/>
        <w:ind w:firstLine="643"/>
        <w:jc w:val="both"/>
        <w:rPr>
          <w:rFonts w:ascii="Arial Narrow" w:hAnsi="Arial Narrow"/>
          <w:sz w:val="24"/>
          <w:szCs w:val="24"/>
        </w:rPr>
      </w:pPr>
      <w:r w:rsidRPr="00536009">
        <w:rPr>
          <w:rFonts w:ascii="Arial Narrow" w:hAnsi="Arial Narrow"/>
          <w:sz w:val="24"/>
          <w:szCs w:val="24"/>
        </w:rPr>
        <w:lastRenderedPageBreak/>
        <w:t>Naplata parkiranja vrši se u dvije zone na ukupno 1019 parkirnih mjesta. Prva zona obuhvaća Trg Sv. Trojstva sa 173 parkirnih mjesta od kojih se naplata provodi na 158 parkirnih mjesta a druga zona 22 ulice užeg centra grada sa 861 parkirnim mjestom . U 1. zoni ne nap</w:t>
      </w:r>
      <w:r w:rsidR="00191717">
        <w:rPr>
          <w:rFonts w:ascii="Arial Narrow" w:hAnsi="Arial Narrow"/>
          <w:sz w:val="24"/>
          <w:szCs w:val="24"/>
        </w:rPr>
        <w:t>l</w:t>
      </w:r>
      <w:r w:rsidRPr="00536009">
        <w:rPr>
          <w:rFonts w:ascii="Arial Narrow" w:hAnsi="Arial Narrow"/>
          <w:sz w:val="24"/>
          <w:szCs w:val="24"/>
        </w:rPr>
        <w:t>a</w:t>
      </w:r>
      <w:r w:rsidR="00191717">
        <w:rPr>
          <w:rFonts w:ascii="Arial Narrow" w:hAnsi="Arial Narrow"/>
          <w:sz w:val="24"/>
          <w:szCs w:val="24"/>
        </w:rPr>
        <w:t>ćuju</w:t>
      </w:r>
      <w:r w:rsidRPr="00536009">
        <w:rPr>
          <w:rFonts w:ascii="Arial Narrow" w:hAnsi="Arial Narrow"/>
          <w:sz w:val="24"/>
          <w:szCs w:val="24"/>
        </w:rPr>
        <w:t xml:space="preserve"> se parkirna mjesta rezervirana za invalide, potrebe Gradske kuće i Taxi službe.</w:t>
      </w:r>
    </w:p>
    <w:p w14:paraId="71CCB537" w14:textId="77777777" w:rsidR="00B45593" w:rsidRDefault="00B45593" w:rsidP="00375E6F">
      <w:pPr>
        <w:spacing w:after="0"/>
        <w:ind w:firstLine="643"/>
        <w:jc w:val="both"/>
        <w:rPr>
          <w:rFonts w:ascii="Arial Narrow" w:hAnsi="Arial Narrow"/>
          <w:sz w:val="24"/>
          <w:szCs w:val="24"/>
        </w:rPr>
      </w:pPr>
    </w:p>
    <w:p w14:paraId="5550E3C2" w14:textId="77777777" w:rsidR="006B1F34" w:rsidRPr="00B45593" w:rsidRDefault="00B45593" w:rsidP="00A77520">
      <w:pPr>
        <w:spacing w:after="0"/>
        <w:ind w:firstLine="283"/>
        <w:jc w:val="both"/>
        <w:rPr>
          <w:rFonts w:ascii="Arial Narrow" w:hAnsi="Arial Narrow"/>
          <w:b/>
          <w:bCs/>
          <w:sz w:val="24"/>
          <w:szCs w:val="24"/>
        </w:rPr>
      </w:pPr>
      <w:r w:rsidRPr="00B45593">
        <w:rPr>
          <w:rFonts w:ascii="Arial Narrow" w:hAnsi="Arial Narrow"/>
          <w:b/>
          <w:bCs/>
          <w:sz w:val="24"/>
          <w:szCs w:val="24"/>
        </w:rPr>
        <w:t>Planirani prihodi - Parking</w:t>
      </w:r>
    </w:p>
    <w:p w14:paraId="1B3E6F28" w14:textId="77777777" w:rsidR="00714E79" w:rsidRDefault="00714E79" w:rsidP="00E36C7E">
      <w:pPr>
        <w:rPr>
          <w:rFonts w:ascii="Arial Narrow" w:hAnsi="Arial Narrow"/>
          <w:sz w:val="24"/>
          <w:szCs w:val="24"/>
        </w:rPr>
      </w:pPr>
    </w:p>
    <w:tbl>
      <w:tblPr>
        <w:tblW w:w="9209" w:type="dxa"/>
        <w:tblInd w:w="113" w:type="dxa"/>
        <w:tblLook w:val="04A0" w:firstRow="1" w:lastRow="0" w:firstColumn="1" w:lastColumn="0" w:noHBand="0" w:noVBand="1"/>
      </w:tblPr>
      <w:tblGrid>
        <w:gridCol w:w="640"/>
        <w:gridCol w:w="5451"/>
        <w:gridCol w:w="3118"/>
      </w:tblGrid>
      <w:tr w:rsidR="00F22639" w:rsidRPr="00F22639" w14:paraId="3A1DE721" w14:textId="77777777" w:rsidTr="00F22639">
        <w:trPr>
          <w:trHeight w:val="255"/>
        </w:trPr>
        <w:tc>
          <w:tcPr>
            <w:tcW w:w="640" w:type="dxa"/>
            <w:tcBorders>
              <w:top w:val="single" w:sz="4" w:space="0" w:color="auto"/>
              <w:left w:val="single" w:sz="4" w:space="0" w:color="auto"/>
              <w:bottom w:val="double" w:sz="6" w:space="0" w:color="auto"/>
              <w:right w:val="single" w:sz="4" w:space="0" w:color="auto"/>
            </w:tcBorders>
            <w:shd w:val="clear" w:color="000000" w:fill="BFBFBF"/>
            <w:noWrap/>
            <w:vAlign w:val="bottom"/>
            <w:hideMark/>
          </w:tcPr>
          <w:p w14:paraId="453B17AA" w14:textId="77777777" w:rsidR="00F22639" w:rsidRPr="00F22639" w:rsidRDefault="00F22639" w:rsidP="00F22639">
            <w:pPr>
              <w:spacing w:after="0" w:line="240" w:lineRule="auto"/>
              <w:rPr>
                <w:rFonts w:ascii="Arial Narrow" w:hAnsi="Arial Narrow"/>
                <w:b/>
                <w:bCs/>
                <w:color w:val="000000"/>
                <w:sz w:val="24"/>
                <w:szCs w:val="24"/>
              </w:rPr>
            </w:pPr>
            <w:r w:rsidRPr="00F22639">
              <w:rPr>
                <w:rFonts w:ascii="Arial Narrow" w:hAnsi="Arial Narrow"/>
                <w:b/>
                <w:bCs/>
                <w:color w:val="000000"/>
                <w:sz w:val="24"/>
                <w:szCs w:val="24"/>
              </w:rPr>
              <w:t>R. br.</w:t>
            </w:r>
          </w:p>
        </w:tc>
        <w:tc>
          <w:tcPr>
            <w:tcW w:w="5451" w:type="dxa"/>
            <w:tcBorders>
              <w:top w:val="single" w:sz="4" w:space="0" w:color="auto"/>
              <w:left w:val="nil"/>
              <w:bottom w:val="double" w:sz="6" w:space="0" w:color="auto"/>
              <w:right w:val="single" w:sz="4" w:space="0" w:color="auto"/>
            </w:tcBorders>
            <w:shd w:val="clear" w:color="000000" w:fill="BFBFBF"/>
            <w:noWrap/>
            <w:vAlign w:val="bottom"/>
            <w:hideMark/>
          </w:tcPr>
          <w:p w14:paraId="0707AF33" w14:textId="77777777" w:rsidR="00F22639" w:rsidRPr="00F22639" w:rsidRDefault="00F22639" w:rsidP="00F22639">
            <w:pPr>
              <w:spacing w:after="0" w:line="240" w:lineRule="auto"/>
              <w:rPr>
                <w:rFonts w:ascii="Arial Narrow" w:hAnsi="Arial Narrow"/>
                <w:b/>
                <w:bCs/>
                <w:color w:val="000000"/>
                <w:sz w:val="24"/>
                <w:szCs w:val="24"/>
              </w:rPr>
            </w:pPr>
            <w:r w:rsidRPr="00F22639">
              <w:rPr>
                <w:rFonts w:ascii="Arial Narrow" w:hAnsi="Arial Narrow"/>
                <w:b/>
                <w:bCs/>
                <w:color w:val="000000"/>
                <w:sz w:val="24"/>
                <w:szCs w:val="24"/>
              </w:rPr>
              <w:t>Naziv artikla</w:t>
            </w:r>
          </w:p>
        </w:tc>
        <w:tc>
          <w:tcPr>
            <w:tcW w:w="3118" w:type="dxa"/>
            <w:tcBorders>
              <w:top w:val="single" w:sz="4" w:space="0" w:color="auto"/>
              <w:left w:val="nil"/>
              <w:bottom w:val="double" w:sz="6" w:space="0" w:color="auto"/>
              <w:right w:val="single" w:sz="4" w:space="0" w:color="auto"/>
            </w:tcBorders>
            <w:shd w:val="clear" w:color="000000" w:fill="BFBFBF"/>
            <w:noWrap/>
            <w:vAlign w:val="bottom"/>
            <w:hideMark/>
          </w:tcPr>
          <w:p w14:paraId="4CD8F438" w14:textId="77777777" w:rsidR="00F22639" w:rsidRPr="00F22639" w:rsidRDefault="00F22639" w:rsidP="00F22639">
            <w:pPr>
              <w:spacing w:after="0" w:line="240" w:lineRule="auto"/>
              <w:rPr>
                <w:rFonts w:ascii="Arial Narrow" w:hAnsi="Arial Narrow"/>
                <w:b/>
                <w:bCs/>
                <w:color w:val="000000"/>
                <w:sz w:val="24"/>
                <w:szCs w:val="24"/>
              </w:rPr>
            </w:pPr>
            <w:r w:rsidRPr="00F22639">
              <w:rPr>
                <w:rFonts w:ascii="Arial Narrow" w:hAnsi="Arial Narrow"/>
                <w:b/>
                <w:bCs/>
                <w:color w:val="000000"/>
                <w:sz w:val="24"/>
                <w:szCs w:val="24"/>
              </w:rPr>
              <w:t>Iznos bez pdv-a</w:t>
            </w:r>
          </w:p>
        </w:tc>
      </w:tr>
      <w:tr w:rsidR="00F22639" w:rsidRPr="00F22639" w14:paraId="1392666D" w14:textId="77777777" w:rsidTr="00F22639">
        <w:trPr>
          <w:trHeight w:val="270"/>
        </w:trPr>
        <w:tc>
          <w:tcPr>
            <w:tcW w:w="640" w:type="dxa"/>
            <w:tcBorders>
              <w:top w:val="nil"/>
              <w:left w:val="single" w:sz="4" w:space="0" w:color="auto"/>
              <w:bottom w:val="double" w:sz="6" w:space="0" w:color="auto"/>
              <w:right w:val="single" w:sz="4" w:space="0" w:color="auto"/>
            </w:tcBorders>
            <w:shd w:val="clear" w:color="000000" w:fill="BFBFBF"/>
            <w:noWrap/>
            <w:vAlign w:val="bottom"/>
            <w:hideMark/>
          </w:tcPr>
          <w:p w14:paraId="2838AE36" w14:textId="77777777" w:rsidR="00F22639" w:rsidRPr="00F22639" w:rsidRDefault="00F22639" w:rsidP="00F22639">
            <w:pPr>
              <w:spacing w:after="0" w:line="240" w:lineRule="auto"/>
              <w:rPr>
                <w:rFonts w:ascii="Arial Narrow" w:hAnsi="Arial Narrow"/>
                <w:b/>
                <w:bCs/>
                <w:color w:val="000000"/>
                <w:sz w:val="24"/>
                <w:szCs w:val="24"/>
              </w:rPr>
            </w:pPr>
            <w:r w:rsidRPr="00F22639">
              <w:rPr>
                <w:rFonts w:ascii="Arial Narrow" w:hAnsi="Arial Narrow"/>
                <w:b/>
                <w:bCs/>
                <w:color w:val="000000"/>
                <w:sz w:val="24"/>
                <w:szCs w:val="24"/>
              </w:rPr>
              <w:t> </w:t>
            </w:r>
          </w:p>
        </w:tc>
        <w:tc>
          <w:tcPr>
            <w:tcW w:w="5451" w:type="dxa"/>
            <w:tcBorders>
              <w:top w:val="nil"/>
              <w:left w:val="nil"/>
              <w:bottom w:val="double" w:sz="6" w:space="0" w:color="auto"/>
              <w:right w:val="single" w:sz="4" w:space="0" w:color="auto"/>
            </w:tcBorders>
            <w:shd w:val="clear" w:color="000000" w:fill="BFBFBF"/>
            <w:noWrap/>
            <w:vAlign w:val="bottom"/>
            <w:hideMark/>
          </w:tcPr>
          <w:p w14:paraId="21802390" w14:textId="77777777" w:rsidR="00F22639" w:rsidRPr="00F22639" w:rsidRDefault="00F22639" w:rsidP="00F22639">
            <w:pPr>
              <w:spacing w:after="0" w:line="240" w:lineRule="auto"/>
              <w:rPr>
                <w:rFonts w:ascii="Arial Narrow" w:hAnsi="Arial Narrow"/>
                <w:b/>
                <w:bCs/>
                <w:color w:val="000000"/>
                <w:sz w:val="24"/>
                <w:szCs w:val="24"/>
              </w:rPr>
            </w:pPr>
            <w:r w:rsidRPr="00F22639">
              <w:rPr>
                <w:rFonts w:ascii="Arial Narrow" w:hAnsi="Arial Narrow"/>
                <w:b/>
                <w:bCs/>
                <w:color w:val="000000"/>
                <w:sz w:val="24"/>
                <w:szCs w:val="24"/>
              </w:rPr>
              <w:t> </w:t>
            </w:r>
          </w:p>
        </w:tc>
        <w:tc>
          <w:tcPr>
            <w:tcW w:w="3118" w:type="dxa"/>
            <w:tcBorders>
              <w:top w:val="nil"/>
              <w:left w:val="nil"/>
              <w:bottom w:val="double" w:sz="6" w:space="0" w:color="auto"/>
              <w:right w:val="single" w:sz="4" w:space="0" w:color="auto"/>
            </w:tcBorders>
            <w:shd w:val="clear" w:color="000000" w:fill="BFBFBF"/>
            <w:noWrap/>
            <w:vAlign w:val="bottom"/>
            <w:hideMark/>
          </w:tcPr>
          <w:p w14:paraId="4BE10BE6" w14:textId="77777777" w:rsidR="00F22639" w:rsidRPr="00F22639" w:rsidRDefault="00F22639" w:rsidP="00F22639">
            <w:pPr>
              <w:spacing w:after="0" w:line="240" w:lineRule="auto"/>
              <w:jc w:val="center"/>
              <w:rPr>
                <w:rFonts w:ascii="Arial Narrow" w:hAnsi="Arial Narrow"/>
                <w:b/>
                <w:bCs/>
                <w:color w:val="000000"/>
                <w:sz w:val="24"/>
                <w:szCs w:val="24"/>
              </w:rPr>
            </w:pPr>
            <w:r w:rsidRPr="00F22639">
              <w:rPr>
                <w:rFonts w:ascii="Arial Narrow" w:hAnsi="Arial Narrow"/>
                <w:b/>
                <w:bCs/>
                <w:color w:val="000000"/>
                <w:sz w:val="24"/>
                <w:szCs w:val="24"/>
              </w:rPr>
              <w:t>Plan 2021. godina</w:t>
            </w:r>
          </w:p>
        </w:tc>
      </w:tr>
      <w:tr w:rsidR="00F22639" w:rsidRPr="00F22639" w14:paraId="4CFACA83" w14:textId="77777777" w:rsidTr="00F22639">
        <w:trPr>
          <w:trHeight w:val="255"/>
        </w:trPr>
        <w:tc>
          <w:tcPr>
            <w:tcW w:w="640" w:type="dxa"/>
            <w:tcBorders>
              <w:top w:val="nil"/>
              <w:left w:val="single" w:sz="4" w:space="0" w:color="auto"/>
              <w:bottom w:val="single" w:sz="4" w:space="0" w:color="auto"/>
              <w:right w:val="single" w:sz="4" w:space="0" w:color="auto"/>
            </w:tcBorders>
            <w:noWrap/>
            <w:vAlign w:val="bottom"/>
            <w:hideMark/>
          </w:tcPr>
          <w:p w14:paraId="72701E57" w14:textId="77777777" w:rsidR="00F22639" w:rsidRPr="00F22639" w:rsidRDefault="00F22639" w:rsidP="00F22639">
            <w:pPr>
              <w:spacing w:after="0" w:line="240" w:lineRule="auto"/>
              <w:rPr>
                <w:rFonts w:ascii="Arial Narrow" w:hAnsi="Arial Narrow"/>
                <w:color w:val="000000"/>
                <w:sz w:val="24"/>
                <w:szCs w:val="24"/>
              </w:rPr>
            </w:pPr>
            <w:r w:rsidRPr="00F22639">
              <w:rPr>
                <w:rFonts w:ascii="Arial Narrow" w:hAnsi="Arial Narrow"/>
                <w:color w:val="000000"/>
                <w:sz w:val="24"/>
                <w:szCs w:val="24"/>
              </w:rPr>
              <w:t>1.</w:t>
            </w:r>
          </w:p>
        </w:tc>
        <w:tc>
          <w:tcPr>
            <w:tcW w:w="5451" w:type="dxa"/>
            <w:tcBorders>
              <w:top w:val="nil"/>
              <w:left w:val="nil"/>
              <w:bottom w:val="single" w:sz="4" w:space="0" w:color="auto"/>
              <w:right w:val="single" w:sz="4" w:space="0" w:color="auto"/>
            </w:tcBorders>
            <w:noWrap/>
            <w:vAlign w:val="bottom"/>
            <w:hideMark/>
          </w:tcPr>
          <w:p w14:paraId="5248D907" w14:textId="77777777" w:rsidR="00F22639" w:rsidRPr="00F22639" w:rsidRDefault="00F22639" w:rsidP="00F22639">
            <w:pPr>
              <w:spacing w:after="0" w:line="240" w:lineRule="auto"/>
              <w:rPr>
                <w:rFonts w:ascii="Arial Narrow" w:hAnsi="Arial Narrow"/>
                <w:color w:val="000000"/>
                <w:sz w:val="24"/>
                <w:szCs w:val="24"/>
              </w:rPr>
            </w:pPr>
            <w:r w:rsidRPr="00F22639">
              <w:rPr>
                <w:rFonts w:ascii="Arial Narrow" w:hAnsi="Arial Narrow"/>
                <w:color w:val="000000"/>
                <w:sz w:val="24"/>
                <w:szCs w:val="24"/>
              </w:rPr>
              <w:t>Prihod parking DPK</w:t>
            </w:r>
          </w:p>
        </w:tc>
        <w:tc>
          <w:tcPr>
            <w:tcW w:w="3118" w:type="dxa"/>
            <w:tcBorders>
              <w:top w:val="nil"/>
              <w:left w:val="nil"/>
              <w:bottom w:val="single" w:sz="4" w:space="0" w:color="auto"/>
              <w:right w:val="single" w:sz="4" w:space="0" w:color="auto"/>
            </w:tcBorders>
            <w:noWrap/>
            <w:vAlign w:val="bottom"/>
            <w:hideMark/>
          </w:tcPr>
          <w:p w14:paraId="4FBAD143" w14:textId="77777777" w:rsidR="00F22639" w:rsidRPr="00F22639" w:rsidRDefault="009952EF" w:rsidP="00F22639">
            <w:pPr>
              <w:spacing w:after="0" w:line="240" w:lineRule="auto"/>
              <w:jc w:val="right"/>
              <w:rPr>
                <w:rFonts w:ascii="Arial Narrow" w:hAnsi="Arial Narrow"/>
                <w:color w:val="000000"/>
                <w:sz w:val="24"/>
                <w:szCs w:val="24"/>
              </w:rPr>
            </w:pPr>
            <w:r>
              <w:rPr>
                <w:rFonts w:ascii="Arial Narrow" w:hAnsi="Arial Narrow"/>
                <w:color w:val="000000"/>
                <w:sz w:val="24"/>
                <w:szCs w:val="24"/>
              </w:rPr>
              <w:t>200.000,00</w:t>
            </w:r>
          </w:p>
        </w:tc>
      </w:tr>
      <w:tr w:rsidR="00F22639" w:rsidRPr="00F22639" w14:paraId="2217B76A" w14:textId="77777777" w:rsidTr="00F22639">
        <w:trPr>
          <w:trHeight w:val="240"/>
        </w:trPr>
        <w:tc>
          <w:tcPr>
            <w:tcW w:w="640" w:type="dxa"/>
            <w:tcBorders>
              <w:top w:val="nil"/>
              <w:left w:val="single" w:sz="4" w:space="0" w:color="auto"/>
              <w:bottom w:val="single" w:sz="4" w:space="0" w:color="auto"/>
              <w:right w:val="single" w:sz="4" w:space="0" w:color="auto"/>
            </w:tcBorders>
            <w:noWrap/>
            <w:vAlign w:val="bottom"/>
            <w:hideMark/>
          </w:tcPr>
          <w:p w14:paraId="4C37CEE4" w14:textId="77777777" w:rsidR="00F22639" w:rsidRPr="00F22639" w:rsidRDefault="00F22639" w:rsidP="00F22639">
            <w:pPr>
              <w:spacing w:after="0" w:line="240" w:lineRule="auto"/>
              <w:rPr>
                <w:rFonts w:ascii="Arial Narrow" w:hAnsi="Arial Narrow"/>
                <w:color w:val="000000"/>
                <w:sz w:val="24"/>
                <w:szCs w:val="24"/>
              </w:rPr>
            </w:pPr>
            <w:r w:rsidRPr="00F22639">
              <w:rPr>
                <w:rFonts w:ascii="Arial Narrow" w:hAnsi="Arial Narrow"/>
                <w:color w:val="000000"/>
                <w:sz w:val="24"/>
                <w:szCs w:val="24"/>
              </w:rPr>
              <w:t>2.</w:t>
            </w:r>
          </w:p>
        </w:tc>
        <w:tc>
          <w:tcPr>
            <w:tcW w:w="5451" w:type="dxa"/>
            <w:tcBorders>
              <w:top w:val="nil"/>
              <w:left w:val="nil"/>
              <w:bottom w:val="single" w:sz="4" w:space="0" w:color="auto"/>
              <w:right w:val="single" w:sz="4" w:space="0" w:color="auto"/>
            </w:tcBorders>
            <w:noWrap/>
            <w:vAlign w:val="bottom"/>
            <w:hideMark/>
          </w:tcPr>
          <w:p w14:paraId="1408EFBA" w14:textId="77777777" w:rsidR="00F22639" w:rsidRPr="00F22639" w:rsidRDefault="00F22639" w:rsidP="00F22639">
            <w:pPr>
              <w:spacing w:after="0" w:line="240" w:lineRule="auto"/>
              <w:rPr>
                <w:rFonts w:ascii="Arial Narrow" w:hAnsi="Arial Narrow"/>
                <w:color w:val="000000"/>
                <w:sz w:val="24"/>
                <w:szCs w:val="24"/>
              </w:rPr>
            </w:pPr>
            <w:r w:rsidRPr="00F22639">
              <w:rPr>
                <w:rFonts w:ascii="Arial Narrow" w:hAnsi="Arial Narrow"/>
                <w:color w:val="000000"/>
                <w:sz w:val="24"/>
                <w:szCs w:val="24"/>
              </w:rPr>
              <w:t>Prihod parking PPK</w:t>
            </w:r>
          </w:p>
        </w:tc>
        <w:tc>
          <w:tcPr>
            <w:tcW w:w="3118" w:type="dxa"/>
            <w:tcBorders>
              <w:top w:val="nil"/>
              <w:left w:val="nil"/>
              <w:bottom w:val="single" w:sz="4" w:space="0" w:color="auto"/>
              <w:right w:val="single" w:sz="4" w:space="0" w:color="auto"/>
            </w:tcBorders>
            <w:noWrap/>
            <w:vAlign w:val="bottom"/>
            <w:hideMark/>
          </w:tcPr>
          <w:p w14:paraId="35E15F74" w14:textId="77777777" w:rsidR="00F22639" w:rsidRPr="00F22639" w:rsidRDefault="009952EF" w:rsidP="00F22639">
            <w:pPr>
              <w:spacing w:after="0" w:line="240" w:lineRule="auto"/>
              <w:jc w:val="right"/>
              <w:rPr>
                <w:rFonts w:ascii="Arial Narrow" w:hAnsi="Arial Narrow"/>
                <w:color w:val="000000"/>
                <w:sz w:val="24"/>
                <w:szCs w:val="24"/>
              </w:rPr>
            </w:pPr>
            <w:r>
              <w:rPr>
                <w:rFonts w:ascii="Arial Narrow" w:hAnsi="Arial Narrow"/>
                <w:color w:val="000000"/>
                <w:sz w:val="24"/>
                <w:szCs w:val="24"/>
              </w:rPr>
              <w:t>400.000,00</w:t>
            </w:r>
          </w:p>
        </w:tc>
      </w:tr>
      <w:tr w:rsidR="00F22639" w:rsidRPr="00F22639" w14:paraId="4AF95557" w14:textId="77777777" w:rsidTr="00F22639">
        <w:trPr>
          <w:trHeight w:val="240"/>
        </w:trPr>
        <w:tc>
          <w:tcPr>
            <w:tcW w:w="640" w:type="dxa"/>
            <w:tcBorders>
              <w:top w:val="nil"/>
              <w:left w:val="single" w:sz="4" w:space="0" w:color="auto"/>
              <w:bottom w:val="single" w:sz="4" w:space="0" w:color="auto"/>
              <w:right w:val="single" w:sz="4" w:space="0" w:color="auto"/>
            </w:tcBorders>
            <w:noWrap/>
            <w:vAlign w:val="bottom"/>
            <w:hideMark/>
          </w:tcPr>
          <w:p w14:paraId="02E421EC" w14:textId="77777777" w:rsidR="00F22639" w:rsidRPr="00F22639" w:rsidRDefault="00F22639" w:rsidP="00F22639">
            <w:pPr>
              <w:spacing w:after="0" w:line="240" w:lineRule="auto"/>
              <w:rPr>
                <w:rFonts w:ascii="Arial Narrow" w:hAnsi="Arial Narrow"/>
                <w:color w:val="000000"/>
                <w:sz w:val="24"/>
                <w:szCs w:val="24"/>
              </w:rPr>
            </w:pPr>
            <w:r w:rsidRPr="00F22639">
              <w:rPr>
                <w:rFonts w:ascii="Arial Narrow" w:hAnsi="Arial Narrow"/>
                <w:color w:val="000000"/>
                <w:sz w:val="24"/>
                <w:szCs w:val="24"/>
              </w:rPr>
              <w:t>3.</w:t>
            </w:r>
          </w:p>
        </w:tc>
        <w:tc>
          <w:tcPr>
            <w:tcW w:w="5451" w:type="dxa"/>
            <w:tcBorders>
              <w:top w:val="nil"/>
              <w:left w:val="nil"/>
              <w:bottom w:val="single" w:sz="4" w:space="0" w:color="auto"/>
              <w:right w:val="single" w:sz="4" w:space="0" w:color="auto"/>
            </w:tcBorders>
            <w:noWrap/>
            <w:vAlign w:val="bottom"/>
            <w:hideMark/>
          </w:tcPr>
          <w:p w14:paraId="04F607FF" w14:textId="77777777" w:rsidR="00F22639" w:rsidRPr="00F22639" w:rsidRDefault="00F22639" w:rsidP="00F22639">
            <w:pPr>
              <w:spacing w:after="0" w:line="240" w:lineRule="auto"/>
              <w:rPr>
                <w:rFonts w:ascii="Arial Narrow" w:hAnsi="Arial Narrow"/>
                <w:color w:val="000000"/>
                <w:sz w:val="24"/>
                <w:szCs w:val="24"/>
              </w:rPr>
            </w:pPr>
            <w:r w:rsidRPr="00F22639">
              <w:rPr>
                <w:rFonts w:ascii="Arial Narrow" w:hAnsi="Arial Narrow"/>
                <w:color w:val="000000"/>
                <w:sz w:val="24"/>
                <w:szCs w:val="24"/>
              </w:rPr>
              <w:t>Prihod parking SMS</w:t>
            </w:r>
          </w:p>
        </w:tc>
        <w:tc>
          <w:tcPr>
            <w:tcW w:w="3118" w:type="dxa"/>
            <w:tcBorders>
              <w:top w:val="nil"/>
              <w:left w:val="nil"/>
              <w:bottom w:val="single" w:sz="4" w:space="0" w:color="auto"/>
              <w:right w:val="single" w:sz="4" w:space="0" w:color="auto"/>
            </w:tcBorders>
            <w:noWrap/>
            <w:vAlign w:val="bottom"/>
            <w:hideMark/>
          </w:tcPr>
          <w:p w14:paraId="6D9D6A06" w14:textId="77777777" w:rsidR="00F22639" w:rsidRPr="00F22639" w:rsidRDefault="009952EF" w:rsidP="00F22639">
            <w:pPr>
              <w:spacing w:after="0" w:line="240" w:lineRule="auto"/>
              <w:jc w:val="right"/>
              <w:rPr>
                <w:rFonts w:ascii="Arial Narrow" w:hAnsi="Arial Narrow"/>
                <w:color w:val="000000"/>
                <w:sz w:val="24"/>
                <w:szCs w:val="24"/>
              </w:rPr>
            </w:pPr>
            <w:r>
              <w:rPr>
                <w:rFonts w:ascii="Arial Narrow" w:hAnsi="Arial Narrow"/>
                <w:color w:val="000000"/>
                <w:sz w:val="24"/>
                <w:szCs w:val="24"/>
              </w:rPr>
              <w:t>500.000,00</w:t>
            </w:r>
          </w:p>
        </w:tc>
      </w:tr>
      <w:tr w:rsidR="00F22639" w:rsidRPr="00F22639" w14:paraId="39D7DC30" w14:textId="77777777" w:rsidTr="00F22639">
        <w:trPr>
          <w:trHeight w:val="255"/>
        </w:trPr>
        <w:tc>
          <w:tcPr>
            <w:tcW w:w="640" w:type="dxa"/>
            <w:tcBorders>
              <w:top w:val="nil"/>
              <w:left w:val="single" w:sz="4" w:space="0" w:color="auto"/>
              <w:bottom w:val="double" w:sz="6" w:space="0" w:color="auto"/>
              <w:right w:val="single" w:sz="4" w:space="0" w:color="auto"/>
            </w:tcBorders>
            <w:noWrap/>
            <w:vAlign w:val="bottom"/>
            <w:hideMark/>
          </w:tcPr>
          <w:p w14:paraId="5A4BCE2F" w14:textId="77777777" w:rsidR="00F22639" w:rsidRPr="00F22639" w:rsidRDefault="009952EF" w:rsidP="00F22639">
            <w:pPr>
              <w:spacing w:after="0" w:line="240" w:lineRule="auto"/>
              <w:rPr>
                <w:rFonts w:ascii="Arial Narrow" w:hAnsi="Arial Narrow"/>
                <w:color w:val="000000"/>
                <w:sz w:val="24"/>
                <w:szCs w:val="24"/>
              </w:rPr>
            </w:pPr>
            <w:r>
              <w:rPr>
                <w:rFonts w:ascii="Arial Narrow" w:hAnsi="Arial Narrow"/>
                <w:color w:val="000000"/>
                <w:sz w:val="24"/>
                <w:szCs w:val="24"/>
              </w:rPr>
              <w:t>4.</w:t>
            </w:r>
          </w:p>
        </w:tc>
        <w:tc>
          <w:tcPr>
            <w:tcW w:w="5451" w:type="dxa"/>
            <w:tcBorders>
              <w:top w:val="nil"/>
              <w:left w:val="nil"/>
              <w:bottom w:val="double" w:sz="6" w:space="0" w:color="auto"/>
              <w:right w:val="single" w:sz="4" w:space="0" w:color="auto"/>
            </w:tcBorders>
            <w:noWrap/>
            <w:vAlign w:val="bottom"/>
            <w:hideMark/>
          </w:tcPr>
          <w:p w14:paraId="2931CA46" w14:textId="77777777" w:rsidR="00F22639" w:rsidRPr="00F22639" w:rsidRDefault="00F22639" w:rsidP="00F22639">
            <w:pPr>
              <w:spacing w:after="0" w:line="240" w:lineRule="auto"/>
              <w:rPr>
                <w:rFonts w:ascii="Arial Narrow" w:hAnsi="Arial Narrow"/>
                <w:color w:val="000000"/>
                <w:sz w:val="24"/>
                <w:szCs w:val="24"/>
              </w:rPr>
            </w:pPr>
            <w:r w:rsidRPr="00F22639">
              <w:rPr>
                <w:rFonts w:ascii="Arial Narrow" w:hAnsi="Arial Narrow"/>
                <w:color w:val="000000"/>
                <w:sz w:val="24"/>
                <w:szCs w:val="24"/>
              </w:rPr>
              <w:t>Prihod parking automati</w:t>
            </w:r>
          </w:p>
        </w:tc>
        <w:tc>
          <w:tcPr>
            <w:tcW w:w="3118" w:type="dxa"/>
            <w:tcBorders>
              <w:top w:val="nil"/>
              <w:left w:val="nil"/>
              <w:bottom w:val="double" w:sz="6" w:space="0" w:color="auto"/>
              <w:right w:val="single" w:sz="4" w:space="0" w:color="auto"/>
            </w:tcBorders>
            <w:noWrap/>
            <w:vAlign w:val="bottom"/>
            <w:hideMark/>
          </w:tcPr>
          <w:p w14:paraId="7629BA2A" w14:textId="77777777" w:rsidR="00F22639" w:rsidRPr="00F22639" w:rsidRDefault="009952EF" w:rsidP="00F22639">
            <w:pPr>
              <w:spacing w:after="0" w:line="240" w:lineRule="auto"/>
              <w:jc w:val="right"/>
              <w:rPr>
                <w:rFonts w:ascii="Arial Narrow" w:hAnsi="Arial Narrow"/>
                <w:color w:val="000000"/>
                <w:sz w:val="24"/>
                <w:szCs w:val="24"/>
              </w:rPr>
            </w:pPr>
            <w:r>
              <w:rPr>
                <w:rFonts w:ascii="Arial Narrow" w:hAnsi="Arial Narrow"/>
                <w:color w:val="000000"/>
                <w:sz w:val="24"/>
                <w:szCs w:val="24"/>
              </w:rPr>
              <w:t>550.000,00</w:t>
            </w:r>
          </w:p>
        </w:tc>
      </w:tr>
      <w:tr w:rsidR="00F22639" w:rsidRPr="00F22639" w14:paraId="4354E92B" w14:textId="77777777" w:rsidTr="00F22639">
        <w:trPr>
          <w:trHeight w:val="270"/>
        </w:trPr>
        <w:tc>
          <w:tcPr>
            <w:tcW w:w="640" w:type="dxa"/>
            <w:tcBorders>
              <w:top w:val="nil"/>
              <w:left w:val="single" w:sz="4" w:space="0" w:color="auto"/>
              <w:bottom w:val="double" w:sz="6" w:space="0" w:color="auto"/>
              <w:right w:val="single" w:sz="4" w:space="0" w:color="auto"/>
            </w:tcBorders>
            <w:shd w:val="clear" w:color="000000" w:fill="BFBFBF"/>
            <w:noWrap/>
            <w:vAlign w:val="bottom"/>
            <w:hideMark/>
          </w:tcPr>
          <w:p w14:paraId="2926EBE4" w14:textId="77777777" w:rsidR="00F22639" w:rsidRPr="00F22639" w:rsidRDefault="00F22639" w:rsidP="00F22639">
            <w:pPr>
              <w:spacing w:after="0" w:line="240" w:lineRule="auto"/>
              <w:rPr>
                <w:rFonts w:ascii="Arial Narrow" w:hAnsi="Arial Narrow"/>
                <w:color w:val="000000"/>
                <w:sz w:val="24"/>
                <w:szCs w:val="24"/>
              </w:rPr>
            </w:pPr>
            <w:r w:rsidRPr="00F22639">
              <w:rPr>
                <w:rFonts w:ascii="Arial Narrow" w:hAnsi="Arial Narrow"/>
                <w:color w:val="000000"/>
                <w:sz w:val="24"/>
                <w:szCs w:val="24"/>
              </w:rPr>
              <w:t> </w:t>
            </w:r>
          </w:p>
        </w:tc>
        <w:tc>
          <w:tcPr>
            <w:tcW w:w="5451" w:type="dxa"/>
            <w:tcBorders>
              <w:top w:val="nil"/>
              <w:left w:val="nil"/>
              <w:bottom w:val="double" w:sz="6" w:space="0" w:color="auto"/>
              <w:right w:val="single" w:sz="4" w:space="0" w:color="auto"/>
            </w:tcBorders>
            <w:shd w:val="clear" w:color="000000" w:fill="BFBFBF"/>
            <w:vAlign w:val="bottom"/>
            <w:hideMark/>
          </w:tcPr>
          <w:p w14:paraId="5534441F" w14:textId="77777777" w:rsidR="00F22639" w:rsidRPr="00F22639" w:rsidRDefault="00F22639" w:rsidP="00F22639">
            <w:pPr>
              <w:spacing w:after="0" w:line="240" w:lineRule="auto"/>
              <w:rPr>
                <w:rFonts w:ascii="Arial Narrow" w:hAnsi="Arial Narrow"/>
                <w:b/>
                <w:bCs/>
                <w:color w:val="000000"/>
                <w:sz w:val="24"/>
                <w:szCs w:val="24"/>
              </w:rPr>
            </w:pPr>
            <w:r w:rsidRPr="00F22639">
              <w:rPr>
                <w:rFonts w:ascii="Arial Narrow" w:hAnsi="Arial Narrow"/>
                <w:b/>
                <w:bCs/>
                <w:color w:val="000000"/>
                <w:sz w:val="24"/>
                <w:szCs w:val="24"/>
              </w:rPr>
              <w:t>Ukupno prihod parking</w:t>
            </w:r>
          </w:p>
        </w:tc>
        <w:tc>
          <w:tcPr>
            <w:tcW w:w="3118" w:type="dxa"/>
            <w:tcBorders>
              <w:top w:val="nil"/>
              <w:left w:val="nil"/>
              <w:bottom w:val="double" w:sz="6" w:space="0" w:color="auto"/>
              <w:right w:val="single" w:sz="4" w:space="0" w:color="auto"/>
            </w:tcBorders>
            <w:shd w:val="clear" w:color="000000" w:fill="BFBFBF"/>
            <w:noWrap/>
            <w:vAlign w:val="bottom"/>
            <w:hideMark/>
          </w:tcPr>
          <w:p w14:paraId="51263F3D" w14:textId="77777777" w:rsidR="00F22639" w:rsidRPr="00F22639" w:rsidRDefault="00F22639" w:rsidP="00F22639">
            <w:pPr>
              <w:spacing w:after="0" w:line="240" w:lineRule="auto"/>
              <w:jc w:val="right"/>
              <w:rPr>
                <w:rFonts w:ascii="Arial Narrow" w:hAnsi="Arial Narrow"/>
                <w:b/>
                <w:bCs/>
                <w:color w:val="000000"/>
                <w:sz w:val="24"/>
                <w:szCs w:val="24"/>
              </w:rPr>
            </w:pPr>
            <w:r w:rsidRPr="00F22639">
              <w:rPr>
                <w:rFonts w:ascii="Arial Narrow" w:hAnsi="Arial Narrow"/>
                <w:b/>
                <w:bCs/>
                <w:color w:val="000000"/>
                <w:sz w:val="24"/>
                <w:szCs w:val="24"/>
              </w:rPr>
              <w:t>1.650.000,00</w:t>
            </w:r>
          </w:p>
        </w:tc>
      </w:tr>
    </w:tbl>
    <w:p w14:paraId="2B81E094" w14:textId="77777777" w:rsidR="00714E79" w:rsidRPr="001D0CF3" w:rsidRDefault="00714E79" w:rsidP="00F22639">
      <w:pPr>
        <w:rPr>
          <w:rFonts w:ascii="Arial Narrow" w:hAnsi="Arial Narrow"/>
          <w:sz w:val="24"/>
          <w:szCs w:val="24"/>
        </w:rPr>
      </w:pPr>
    </w:p>
    <w:tbl>
      <w:tblPr>
        <w:tblW w:w="9356" w:type="dxa"/>
        <w:tblInd w:w="108" w:type="dxa"/>
        <w:tblLook w:val="04A0" w:firstRow="1" w:lastRow="0" w:firstColumn="1" w:lastColumn="0" w:noHBand="0" w:noVBand="1"/>
      </w:tblPr>
      <w:tblGrid>
        <w:gridCol w:w="851"/>
        <w:gridCol w:w="3260"/>
        <w:gridCol w:w="3260"/>
        <w:gridCol w:w="1985"/>
      </w:tblGrid>
      <w:tr w:rsidR="00FF74CC" w:rsidRPr="00CB70AE" w14:paraId="02C2D216" w14:textId="77777777" w:rsidTr="00AD496F">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914BF5" w14:textId="77777777" w:rsidR="00FF74CC" w:rsidRPr="00CB70AE" w:rsidRDefault="00FF74CC" w:rsidP="00655D1B">
            <w:pPr>
              <w:spacing w:before="120" w:after="0" w:line="240" w:lineRule="auto"/>
              <w:jc w:val="center"/>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R. br</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11BC6B3" w14:textId="77777777" w:rsidR="00FF74CC" w:rsidRPr="00CB70AE" w:rsidRDefault="00FF74CC" w:rsidP="00655D1B">
            <w:pPr>
              <w:spacing w:before="120" w:after="0" w:line="240" w:lineRule="auto"/>
              <w:jc w:val="center"/>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Zone naplate</w:t>
            </w:r>
          </w:p>
        </w:tc>
        <w:tc>
          <w:tcPr>
            <w:tcW w:w="32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1A2B2EB" w14:textId="77777777" w:rsidR="00FF74CC" w:rsidRPr="00CB70AE" w:rsidRDefault="00FF74CC" w:rsidP="00655D1B">
            <w:pPr>
              <w:spacing w:before="120" w:after="0" w:line="240" w:lineRule="auto"/>
              <w:jc w:val="center"/>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Broj parkirnih mjesta u naplati</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9B6BECE" w14:textId="77777777" w:rsidR="00FF74CC" w:rsidRPr="00CB70AE" w:rsidRDefault="00FF74CC" w:rsidP="00655D1B">
            <w:pPr>
              <w:spacing w:before="120" w:after="0" w:line="240" w:lineRule="auto"/>
              <w:jc w:val="center"/>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Broj automata</w:t>
            </w:r>
          </w:p>
        </w:tc>
      </w:tr>
      <w:tr w:rsidR="00FF74CC" w:rsidRPr="00CB70AE" w14:paraId="666612EB" w14:textId="77777777" w:rsidTr="00FF74CC">
        <w:trPr>
          <w:trHeight w:val="300"/>
        </w:trPr>
        <w:tc>
          <w:tcPr>
            <w:tcW w:w="851" w:type="dxa"/>
            <w:tcBorders>
              <w:top w:val="nil"/>
              <w:left w:val="single" w:sz="4" w:space="0" w:color="auto"/>
              <w:bottom w:val="single" w:sz="4" w:space="0" w:color="auto"/>
              <w:right w:val="single" w:sz="4" w:space="0" w:color="auto"/>
            </w:tcBorders>
          </w:tcPr>
          <w:p w14:paraId="07024307" w14:textId="77777777" w:rsidR="00FF74CC" w:rsidRPr="00CB70AE" w:rsidRDefault="00FF74CC" w:rsidP="00344B8C">
            <w:pPr>
              <w:spacing w:before="120" w:after="0" w:line="240" w:lineRule="auto"/>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1.</w:t>
            </w:r>
          </w:p>
        </w:tc>
        <w:tc>
          <w:tcPr>
            <w:tcW w:w="3260" w:type="dxa"/>
            <w:tcBorders>
              <w:top w:val="nil"/>
              <w:left w:val="single" w:sz="4" w:space="0" w:color="auto"/>
              <w:bottom w:val="single" w:sz="4" w:space="0" w:color="auto"/>
              <w:right w:val="single" w:sz="4" w:space="0" w:color="auto"/>
            </w:tcBorders>
            <w:noWrap/>
            <w:vAlign w:val="bottom"/>
            <w:hideMark/>
          </w:tcPr>
          <w:p w14:paraId="7CD21D63" w14:textId="77777777" w:rsidR="00FF74CC" w:rsidRPr="00CB70AE" w:rsidRDefault="00FF74CC" w:rsidP="00344B8C">
            <w:pPr>
              <w:spacing w:before="120" w:after="0" w:line="240" w:lineRule="auto"/>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I. Zona naplate</w:t>
            </w:r>
          </w:p>
        </w:tc>
        <w:tc>
          <w:tcPr>
            <w:tcW w:w="3260" w:type="dxa"/>
            <w:tcBorders>
              <w:top w:val="nil"/>
              <w:left w:val="nil"/>
              <w:bottom w:val="single" w:sz="4" w:space="0" w:color="auto"/>
              <w:right w:val="single" w:sz="4" w:space="0" w:color="auto"/>
            </w:tcBorders>
            <w:noWrap/>
            <w:vAlign w:val="bottom"/>
            <w:hideMark/>
          </w:tcPr>
          <w:p w14:paraId="23BE587E" w14:textId="77777777" w:rsidR="00FF74CC" w:rsidRPr="00CB70AE" w:rsidRDefault="00FF74CC" w:rsidP="00344B8C">
            <w:pPr>
              <w:spacing w:before="120" w:after="0" w:line="240" w:lineRule="auto"/>
              <w:jc w:val="right"/>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158</w:t>
            </w:r>
          </w:p>
        </w:tc>
        <w:tc>
          <w:tcPr>
            <w:tcW w:w="1985" w:type="dxa"/>
            <w:tcBorders>
              <w:top w:val="nil"/>
              <w:left w:val="nil"/>
              <w:bottom w:val="single" w:sz="4" w:space="0" w:color="auto"/>
              <w:right w:val="single" w:sz="4" w:space="0" w:color="auto"/>
            </w:tcBorders>
          </w:tcPr>
          <w:p w14:paraId="585595F1" w14:textId="77777777" w:rsidR="00FF74CC" w:rsidRPr="00CB70AE" w:rsidRDefault="00FF74CC" w:rsidP="00344B8C">
            <w:pPr>
              <w:spacing w:before="120" w:after="0" w:line="240" w:lineRule="auto"/>
              <w:jc w:val="right"/>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2</w:t>
            </w:r>
          </w:p>
        </w:tc>
      </w:tr>
      <w:tr w:rsidR="00FF74CC" w:rsidRPr="00CB70AE" w14:paraId="7698E58F" w14:textId="77777777" w:rsidTr="00FF74CC">
        <w:trPr>
          <w:trHeight w:val="300"/>
        </w:trPr>
        <w:tc>
          <w:tcPr>
            <w:tcW w:w="851" w:type="dxa"/>
            <w:tcBorders>
              <w:top w:val="nil"/>
              <w:left w:val="single" w:sz="4" w:space="0" w:color="auto"/>
              <w:bottom w:val="single" w:sz="4" w:space="0" w:color="auto"/>
              <w:right w:val="single" w:sz="4" w:space="0" w:color="auto"/>
            </w:tcBorders>
          </w:tcPr>
          <w:p w14:paraId="74F0AF70" w14:textId="77777777" w:rsidR="00FF74CC" w:rsidRPr="00CB70AE" w:rsidRDefault="00FF74CC" w:rsidP="00344B8C">
            <w:pPr>
              <w:spacing w:before="120" w:after="0" w:line="240" w:lineRule="auto"/>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2.</w:t>
            </w:r>
          </w:p>
        </w:tc>
        <w:tc>
          <w:tcPr>
            <w:tcW w:w="3260" w:type="dxa"/>
            <w:tcBorders>
              <w:top w:val="nil"/>
              <w:left w:val="single" w:sz="4" w:space="0" w:color="auto"/>
              <w:bottom w:val="single" w:sz="4" w:space="0" w:color="auto"/>
              <w:right w:val="single" w:sz="4" w:space="0" w:color="auto"/>
            </w:tcBorders>
            <w:noWrap/>
            <w:vAlign w:val="bottom"/>
            <w:hideMark/>
          </w:tcPr>
          <w:p w14:paraId="5087555F" w14:textId="77777777" w:rsidR="00FF74CC" w:rsidRPr="00CB70AE" w:rsidRDefault="00FF74CC" w:rsidP="00344B8C">
            <w:pPr>
              <w:spacing w:before="120" w:after="0" w:line="240" w:lineRule="auto"/>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II. Zona naplate</w:t>
            </w:r>
          </w:p>
        </w:tc>
        <w:tc>
          <w:tcPr>
            <w:tcW w:w="3260" w:type="dxa"/>
            <w:tcBorders>
              <w:top w:val="nil"/>
              <w:left w:val="nil"/>
              <w:bottom w:val="single" w:sz="4" w:space="0" w:color="auto"/>
              <w:right w:val="single" w:sz="4" w:space="0" w:color="auto"/>
            </w:tcBorders>
            <w:noWrap/>
            <w:vAlign w:val="bottom"/>
            <w:hideMark/>
          </w:tcPr>
          <w:p w14:paraId="72E2F6C0" w14:textId="77777777" w:rsidR="00FF74CC" w:rsidRPr="00CB70AE" w:rsidRDefault="00FF74CC" w:rsidP="00344B8C">
            <w:pPr>
              <w:spacing w:before="120" w:after="0" w:line="240" w:lineRule="auto"/>
              <w:jc w:val="right"/>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861</w:t>
            </w:r>
          </w:p>
        </w:tc>
        <w:tc>
          <w:tcPr>
            <w:tcW w:w="1985" w:type="dxa"/>
            <w:tcBorders>
              <w:top w:val="nil"/>
              <w:left w:val="nil"/>
              <w:bottom w:val="single" w:sz="4" w:space="0" w:color="auto"/>
              <w:right w:val="single" w:sz="4" w:space="0" w:color="auto"/>
            </w:tcBorders>
          </w:tcPr>
          <w:p w14:paraId="08210A68" w14:textId="77777777" w:rsidR="00FF74CC" w:rsidRPr="00CB70AE" w:rsidRDefault="00FF74CC" w:rsidP="00344B8C">
            <w:pPr>
              <w:spacing w:before="120" w:after="0" w:line="240" w:lineRule="auto"/>
              <w:jc w:val="right"/>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19</w:t>
            </w:r>
          </w:p>
        </w:tc>
      </w:tr>
      <w:tr w:rsidR="00FF74CC" w:rsidRPr="00CB70AE" w14:paraId="26D0BC5E" w14:textId="77777777" w:rsidTr="00FF74CC">
        <w:trPr>
          <w:trHeight w:val="300"/>
        </w:trPr>
        <w:tc>
          <w:tcPr>
            <w:tcW w:w="851" w:type="dxa"/>
            <w:tcBorders>
              <w:top w:val="nil"/>
              <w:left w:val="single" w:sz="4" w:space="0" w:color="auto"/>
              <w:bottom w:val="single" w:sz="4" w:space="0" w:color="auto"/>
              <w:right w:val="single" w:sz="4" w:space="0" w:color="auto"/>
            </w:tcBorders>
            <w:shd w:val="clear" w:color="auto" w:fill="D9D9D9" w:themeFill="background1" w:themeFillShade="D9"/>
          </w:tcPr>
          <w:p w14:paraId="62AB9E7A" w14:textId="77777777" w:rsidR="00FF74CC" w:rsidRPr="00CB70AE" w:rsidRDefault="00FF74CC" w:rsidP="00344B8C">
            <w:pPr>
              <w:spacing w:before="120" w:after="0" w:line="240" w:lineRule="auto"/>
              <w:rPr>
                <w:rFonts w:ascii="Arial Narrow" w:eastAsiaTheme="minorEastAsia" w:hAnsi="Arial Narrow" w:cs="Calibri"/>
                <w:b/>
                <w:color w:val="000000"/>
                <w:sz w:val="24"/>
                <w:szCs w:val="24"/>
              </w:rPr>
            </w:pPr>
          </w:p>
        </w:tc>
        <w:tc>
          <w:tcPr>
            <w:tcW w:w="32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CEB8E27" w14:textId="77777777" w:rsidR="00FF74CC" w:rsidRPr="00CB70AE" w:rsidRDefault="00FF74CC" w:rsidP="00344B8C">
            <w:pPr>
              <w:spacing w:before="120" w:after="0" w:line="240" w:lineRule="auto"/>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 xml:space="preserve">Ukupno </w:t>
            </w:r>
          </w:p>
        </w:tc>
        <w:tc>
          <w:tcPr>
            <w:tcW w:w="3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23B95439" w14:textId="77777777" w:rsidR="00FF74CC" w:rsidRPr="00CB70AE" w:rsidRDefault="00FF74CC" w:rsidP="00344B8C">
            <w:pPr>
              <w:spacing w:before="120" w:after="0" w:line="240" w:lineRule="auto"/>
              <w:jc w:val="right"/>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1.019</w:t>
            </w:r>
          </w:p>
        </w:tc>
        <w:tc>
          <w:tcPr>
            <w:tcW w:w="1985" w:type="dxa"/>
            <w:tcBorders>
              <w:top w:val="nil"/>
              <w:left w:val="nil"/>
              <w:bottom w:val="single" w:sz="4" w:space="0" w:color="auto"/>
              <w:right w:val="single" w:sz="4" w:space="0" w:color="auto"/>
            </w:tcBorders>
            <w:shd w:val="clear" w:color="auto" w:fill="D9D9D9" w:themeFill="background1" w:themeFillShade="D9"/>
            <w:vAlign w:val="bottom"/>
          </w:tcPr>
          <w:p w14:paraId="17E0D179" w14:textId="77777777" w:rsidR="00FF74CC" w:rsidRPr="00CB70AE" w:rsidRDefault="00FF74CC" w:rsidP="00E23059">
            <w:pPr>
              <w:spacing w:before="120" w:after="0" w:line="240" w:lineRule="auto"/>
              <w:jc w:val="right"/>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21</w:t>
            </w:r>
          </w:p>
        </w:tc>
      </w:tr>
    </w:tbl>
    <w:p w14:paraId="30D71879" w14:textId="77777777" w:rsidR="00A066A0" w:rsidRPr="001D0CF3" w:rsidRDefault="00A066A0" w:rsidP="001D0CF3">
      <w:pPr>
        <w:rPr>
          <w:rFonts w:ascii="Arial Narrow" w:hAnsi="Arial Narrow"/>
          <w:sz w:val="24"/>
          <w:szCs w:val="24"/>
        </w:rPr>
      </w:pPr>
    </w:p>
    <w:p w14:paraId="46D2A7E2" w14:textId="77777777" w:rsidR="00F41E47" w:rsidRDefault="00F41E47" w:rsidP="005B2C3C">
      <w:pPr>
        <w:numPr>
          <w:ilvl w:val="0"/>
          <w:numId w:val="3"/>
        </w:numPr>
        <w:rPr>
          <w:rFonts w:ascii="Arial Narrow" w:hAnsi="Arial Narrow"/>
          <w:b/>
          <w:sz w:val="24"/>
          <w:szCs w:val="24"/>
        </w:rPr>
      </w:pPr>
      <w:r w:rsidRPr="005B2C3C">
        <w:rPr>
          <w:rFonts w:ascii="Arial Narrow" w:hAnsi="Arial Narrow"/>
          <w:b/>
          <w:sz w:val="24"/>
          <w:szCs w:val="24"/>
        </w:rPr>
        <w:t xml:space="preserve">Odjel za </w:t>
      </w:r>
      <w:r w:rsidR="005B2C3C" w:rsidRPr="005B2C3C">
        <w:rPr>
          <w:rFonts w:ascii="Arial Narrow" w:hAnsi="Arial Narrow"/>
          <w:b/>
          <w:sz w:val="24"/>
          <w:szCs w:val="24"/>
        </w:rPr>
        <w:t>građevinske poslove</w:t>
      </w:r>
      <w:r w:rsidR="004829B8">
        <w:rPr>
          <w:rFonts w:ascii="Arial Narrow" w:hAnsi="Arial Narrow"/>
          <w:b/>
          <w:sz w:val="24"/>
          <w:szCs w:val="24"/>
        </w:rPr>
        <w:t xml:space="preserve"> i održavanje groblja</w:t>
      </w:r>
    </w:p>
    <w:p w14:paraId="1A7F5F59" w14:textId="77777777" w:rsidR="006463B3" w:rsidRPr="00536009" w:rsidRDefault="002C301C" w:rsidP="00536009">
      <w:pPr>
        <w:numPr>
          <w:ilvl w:val="1"/>
          <w:numId w:val="3"/>
        </w:numPr>
        <w:rPr>
          <w:rFonts w:ascii="Arial Narrow" w:hAnsi="Arial Narrow"/>
          <w:b/>
          <w:sz w:val="24"/>
          <w:szCs w:val="24"/>
        </w:rPr>
      </w:pPr>
      <w:r>
        <w:rPr>
          <w:rFonts w:ascii="Arial Narrow" w:hAnsi="Arial Narrow"/>
          <w:b/>
          <w:sz w:val="24"/>
          <w:szCs w:val="24"/>
        </w:rPr>
        <w:t xml:space="preserve">Odsjek </w:t>
      </w:r>
      <w:r w:rsidR="004829B8">
        <w:rPr>
          <w:rFonts w:ascii="Arial Narrow" w:hAnsi="Arial Narrow"/>
          <w:b/>
          <w:sz w:val="24"/>
          <w:szCs w:val="24"/>
        </w:rPr>
        <w:t xml:space="preserve"> za građevinske poslove </w:t>
      </w:r>
    </w:p>
    <w:p w14:paraId="23798F6F" w14:textId="77777777" w:rsidR="00895A79" w:rsidRPr="00536009" w:rsidRDefault="00895A79" w:rsidP="006B1F34">
      <w:pPr>
        <w:spacing w:after="0"/>
        <w:ind w:firstLine="643"/>
        <w:jc w:val="both"/>
        <w:rPr>
          <w:rFonts w:ascii="Arial Narrow" w:hAnsi="Arial Narrow"/>
          <w:sz w:val="24"/>
          <w:szCs w:val="24"/>
        </w:rPr>
      </w:pPr>
      <w:r w:rsidRPr="00536009">
        <w:rPr>
          <w:rFonts w:ascii="Arial Narrow" w:hAnsi="Arial Narrow"/>
          <w:sz w:val="24"/>
          <w:szCs w:val="24"/>
        </w:rPr>
        <w:t>Odjel za izgradnju obavlja radove na održavanju signalizacije i prometnica za Grad Požegu te u m</w:t>
      </w:r>
      <w:r w:rsidR="00536009">
        <w:rPr>
          <w:rFonts w:ascii="Arial Narrow" w:hAnsi="Arial Narrow"/>
          <w:sz w:val="24"/>
          <w:szCs w:val="24"/>
        </w:rPr>
        <w:t>anjem</w:t>
      </w:r>
      <w:r w:rsidRPr="00536009">
        <w:rPr>
          <w:rFonts w:ascii="Arial Narrow" w:hAnsi="Arial Narrow"/>
          <w:sz w:val="24"/>
          <w:szCs w:val="24"/>
        </w:rPr>
        <w:t xml:space="preserve"> dijelu radove na izgradnji i održavanju za ostale vanjske korisnike.</w:t>
      </w:r>
    </w:p>
    <w:p w14:paraId="09804E59" w14:textId="77777777" w:rsidR="00895A79" w:rsidRPr="00536009" w:rsidRDefault="00895A79" w:rsidP="006B1F34">
      <w:pPr>
        <w:spacing w:after="0"/>
        <w:ind w:firstLine="643"/>
        <w:jc w:val="both"/>
        <w:rPr>
          <w:rFonts w:ascii="Arial Narrow" w:hAnsi="Arial Narrow"/>
          <w:sz w:val="24"/>
          <w:szCs w:val="24"/>
        </w:rPr>
      </w:pPr>
      <w:r w:rsidRPr="00536009">
        <w:rPr>
          <w:rFonts w:ascii="Arial Narrow" w:hAnsi="Arial Narrow"/>
          <w:sz w:val="24"/>
          <w:szCs w:val="24"/>
        </w:rPr>
        <w:t>Cestogradnja obuhvaća sanaciju udarnih rupa i oštećenja kolnika te održ</w:t>
      </w:r>
      <w:r w:rsidR="00536009">
        <w:rPr>
          <w:rFonts w:ascii="Arial Narrow" w:hAnsi="Arial Narrow"/>
          <w:sz w:val="24"/>
          <w:szCs w:val="24"/>
        </w:rPr>
        <w:t>avanje</w:t>
      </w:r>
      <w:r w:rsidRPr="00536009">
        <w:rPr>
          <w:rFonts w:ascii="Arial Narrow" w:hAnsi="Arial Narrow"/>
          <w:sz w:val="24"/>
          <w:szCs w:val="24"/>
        </w:rPr>
        <w:t xml:space="preserve"> sustava za odvodnju obori</w:t>
      </w:r>
      <w:r w:rsidR="00536009">
        <w:rPr>
          <w:rFonts w:ascii="Arial Narrow" w:hAnsi="Arial Narrow"/>
          <w:sz w:val="24"/>
          <w:szCs w:val="24"/>
        </w:rPr>
        <w:t>nskih</w:t>
      </w:r>
      <w:r w:rsidRPr="00536009">
        <w:rPr>
          <w:rFonts w:ascii="Arial Narrow" w:hAnsi="Arial Narrow"/>
          <w:sz w:val="24"/>
          <w:szCs w:val="24"/>
        </w:rPr>
        <w:t xml:space="preserve"> voda s javnih površina (popravak s</w:t>
      </w:r>
      <w:r w:rsidR="00536009">
        <w:rPr>
          <w:rFonts w:ascii="Arial Narrow" w:hAnsi="Arial Narrow"/>
          <w:sz w:val="24"/>
          <w:szCs w:val="24"/>
        </w:rPr>
        <w:t>livnika</w:t>
      </w:r>
      <w:r w:rsidRPr="00536009">
        <w:rPr>
          <w:rFonts w:ascii="Arial Narrow" w:hAnsi="Arial Narrow"/>
          <w:sz w:val="24"/>
          <w:szCs w:val="24"/>
        </w:rPr>
        <w:t>). Prometna signal</w:t>
      </w:r>
      <w:r w:rsidR="00536009">
        <w:rPr>
          <w:rFonts w:ascii="Arial Narrow" w:hAnsi="Arial Narrow"/>
          <w:sz w:val="24"/>
          <w:szCs w:val="24"/>
        </w:rPr>
        <w:t>izacija</w:t>
      </w:r>
      <w:r w:rsidRPr="00536009">
        <w:rPr>
          <w:rFonts w:ascii="Arial Narrow" w:hAnsi="Arial Narrow"/>
          <w:sz w:val="24"/>
          <w:szCs w:val="24"/>
        </w:rPr>
        <w:t xml:space="preserve"> obuhvaća održavanje vertikalne signalizacije, popravak prometnih znakova te ugradnju novih prometnih znakova. </w:t>
      </w:r>
    </w:p>
    <w:p w14:paraId="1A4A6894" w14:textId="77777777" w:rsidR="0016210C" w:rsidRDefault="00895A79" w:rsidP="005068B6">
      <w:pPr>
        <w:spacing w:after="0"/>
        <w:ind w:firstLine="720"/>
        <w:jc w:val="both"/>
        <w:rPr>
          <w:rFonts w:ascii="Arial Narrow" w:hAnsi="Arial Narrow"/>
          <w:sz w:val="24"/>
          <w:szCs w:val="24"/>
        </w:rPr>
      </w:pPr>
      <w:r w:rsidRPr="00536009">
        <w:rPr>
          <w:rFonts w:ascii="Arial Narrow" w:hAnsi="Arial Narrow"/>
          <w:sz w:val="24"/>
          <w:szCs w:val="24"/>
        </w:rPr>
        <w:t>Društvo obavlja zimsku službu na području Grada Požege u skladu s Planom rada zimske službe u Gradu Požegi koji se izrađuje jedanput godišnje prije zimske sezone. Planom rada zimske službe obuhvaća se čišćenje snijega i održavanje nu</w:t>
      </w:r>
      <w:r w:rsidR="0016210C">
        <w:rPr>
          <w:rFonts w:ascii="Arial Narrow" w:hAnsi="Arial Narrow"/>
          <w:sz w:val="24"/>
          <w:szCs w:val="24"/>
        </w:rPr>
        <w:t>ž</w:t>
      </w:r>
      <w:r w:rsidRPr="00536009">
        <w:rPr>
          <w:rFonts w:ascii="Arial Narrow" w:hAnsi="Arial Narrow"/>
          <w:sz w:val="24"/>
          <w:szCs w:val="24"/>
        </w:rPr>
        <w:t>ne prohodnosti ulica u</w:t>
      </w:r>
      <w:r w:rsidR="0016210C">
        <w:rPr>
          <w:rFonts w:ascii="Arial Narrow" w:hAnsi="Arial Narrow"/>
          <w:sz w:val="24"/>
          <w:szCs w:val="24"/>
        </w:rPr>
        <w:t xml:space="preserve"> </w:t>
      </w:r>
      <w:r w:rsidRPr="00536009">
        <w:rPr>
          <w:rFonts w:ascii="Arial Narrow" w:hAnsi="Arial Narrow"/>
          <w:sz w:val="24"/>
          <w:szCs w:val="24"/>
        </w:rPr>
        <w:t>Gradu Požegi i prigradskim naseljima, te nerazvrstanih cesta u zimskom razdoblju od 15. 11 tekuće do 15.03. naredne godine, a radi sigurnog odvijanja prometa u zimskim uvjetima</w:t>
      </w:r>
      <w:r w:rsidR="00264C7E">
        <w:rPr>
          <w:rFonts w:ascii="Arial Narrow" w:hAnsi="Arial Narrow"/>
          <w:sz w:val="24"/>
          <w:szCs w:val="24"/>
        </w:rPr>
        <w:t>. Jedinične cijene utvrđene su cjenikom pojedinih radova i sastavni su dio Ugovora</w:t>
      </w:r>
      <w:r w:rsidR="000750EB">
        <w:rPr>
          <w:rFonts w:ascii="Arial Narrow" w:hAnsi="Arial Narrow"/>
          <w:sz w:val="24"/>
          <w:szCs w:val="24"/>
        </w:rPr>
        <w:t>.</w:t>
      </w:r>
    </w:p>
    <w:p w14:paraId="339AAABE" w14:textId="77777777" w:rsidR="00191717" w:rsidRDefault="00191717" w:rsidP="006B1F34">
      <w:pPr>
        <w:spacing w:after="0" w:line="276" w:lineRule="auto"/>
        <w:ind w:firstLine="720"/>
        <w:jc w:val="both"/>
        <w:rPr>
          <w:rFonts w:ascii="Arial Narrow" w:hAnsi="Arial Narrow"/>
          <w:sz w:val="24"/>
          <w:szCs w:val="24"/>
        </w:rPr>
      </w:pPr>
      <w:r w:rsidRPr="001D0CF3">
        <w:rPr>
          <w:rFonts w:ascii="Arial Narrow" w:hAnsi="Arial Narrow"/>
          <w:sz w:val="24"/>
          <w:szCs w:val="24"/>
        </w:rPr>
        <w:t>Za pravovremene pripreme i nesmetani rad zimske službe u zimskim mjesecima planira se poslovanje u odnosu na prijašnja razdoblja, odnosno planir</w:t>
      </w:r>
      <w:r>
        <w:rPr>
          <w:rFonts w:ascii="Arial Narrow" w:hAnsi="Arial Narrow"/>
          <w:sz w:val="24"/>
          <w:szCs w:val="24"/>
        </w:rPr>
        <w:t xml:space="preserve">aju se prihodi  u iznosu od  </w:t>
      </w:r>
      <w:r w:rsidR="00EE7B8A">
        <w:rPr>
          <w:rFonts w:ascii="Arial Narrow" w:hAnsi="Arial Narrow"/>
          <w:sz w:val="24"/>
          <w:szCs w:val="24"/>
        </w:rPr>
        <w:t>3</w:t>
      </w:r>
      <w:r w:rsidR="000750EB">
        <w:rPr>
          <w:rFonts w:ascii="Arial Narrow" w:hAnsi="Arial Narrow"/>
          <w:sz w:val="24"/>
          <w:szCs w:val="24"/>
        </w:rPr>
        <w:t>1</w:t>
      </w:r>
      <w:r w:rsidR="005E3B9A">
        <w:rPr>
          <w:rFonts w:ascii="Arial Narrow" w:hAnsi="Arial Narrow"/>
          <w:sz w:val="24"/>
          <w:szCs w:val="24"/>
        </w:rPr>
        <w:t>8</w:t>
      </w:r>
      <w:r w:rsidR="00F91BA4">
        <w:rPr>
          <w:rFonts w:ascii="Arial Narrow" w:hAnsi="Arial Narrow"/>
          <w:sz w:val="24"/>
          <w:szCs w:val="24"/>
        </w:rPr>
        <w:t>.000</w:t>
      </w:r>
      <w:r>
        <w:rPr>
          <w:rFonts w:ascii="Arial Narrow" w:hAnsi="Arial Narrow"/>
          <w:sz w:val="24"/>
          <w:szCs w:val="24"/>
        </w:rPr>
        <w:t xml:space="preserve"> kuna</w:t>
      </w:r>
      <w:r w:rsidR="00EE7B8A">
        <w:rPr>
          <w:rFonts w:ascii="Arial Narrow" w:hAnsi="Arial Narrow"/>
          <w:sz w:val="24"/>
          <w:szCs w:val="24"/>
        </w:rPr>
        <w:t>.</w:t>
      </w:r>
    </w:p>
    <w:p w14:paraId="4F94FE9C" w14:textId="77777777" w:rsidR="005068B6" w:rsidRDefault="005068B6" w:rsidP="006B1F34">
      <w:pPr>
        <w:spacing w:after="0"/>
        <w:ind w:firstLine="720"/>
        <w:jc w:val="both"/>
        <w:rPr>
          <w:rFonts w:ascii="Arial Narrow" w:hAnsi="Arial Narrow"/>
          <w:sz w:val="24"/>
          <w:szCs w:val="24"/>
        </w:rPr>
      </w:pPr>
      <w:r w:rsidRPr="005068B6">
        <w:rPr>
          <w:rFonts w:ascii="Arial Narrow" w:hAnsi="Arial Narrow"/>
          <w:sz w:val="24"/>
          <w:szCs w:val="24"/>
        </w:rPr>
        <w:t>Rad ove službe te ostvarenje prihoda i rashoda teško je procijeniti jer ovisi o vremenskim uvjetima i odnosi se na kratko vremensko razdoblje.</w:t>
      </w:r>
    </w:p>
    <w:p w14:paraId="21F87A5E" w14:textId="77777777" w:rsidR="008D4140" w:rsidRDefault="00895A79" w:rsidP="000750EB">
      <w:pPr>
        <w:spacing w:after="0"/>
        <w:ind w:firstLine="720"/>
        <w:jc w:val="both"/>
        <w:rPr>
          <w:rFonts w:ascii="Arial Narrow" w:hAnsi="Arial Narrow"/>
          <w:sz w:val="24"/>
          <w:szCs w:val="24"/>
        </w:rPr>
      </w:pPr>
      <w:r w:rsidRPr="00536009">
        <w:rPr>
          <w:rFonts w:ascii="Arial Narrow" w:hAnsi="Arial Narrow"/>
          <w:sz w:val="24"/>
          <w:szCs w:val="24"/>
        </w:rPr>
        <w:lastRenderedPageBreak/>
        <w:t>Prihode odjela za izgradnju čine i prihodi od izgradnje grobljanskih objekata</w:t>
      </w:r>
      <w:r w:rsidR="0016210C">
        <w:rPr>
          <w:rFonts w:ascii="Arial Narrow" w:hAnsi="Arial Narrow"/>
          <w:sz w:val="24"/>
          <w:szCs w:val="24"/>
        </w:rPr>
        <w:t>.</w:t>
      </w:r>
      <w:r w:rsidRPr="00536009">
        <w:rPr>
          <w:rFonts w:ascii="Arial Narrow" w:hAnsi="Arial Narrow"/>
          <w:sz w:val="24"/>
          <w:szCs w:val="24"/>
        </w:rPr>
        <w:t xml:space="preserve"> Izgradnja grobljanskih objekata obuhvaća po</w:t>
      </w:r>
      <w:r w:rsidR="0016210C">
        <w:rPr>
          <w:rFonts w:ascii="Arial Narrow" w:hAnsi="Arial Narrow"/>
          <w:sz w:val="24"/>
          <w:szCs w:val="24"/>
        </w:rPr>
        <w:t>slove</w:t>
      </w:r>
      <w:r w:rsidRPr="00536009">
        <w:rPr>
          <w:rFonts w:ascii="Arial Narrow" w:hAnsi="Arial Narrow"/>
          <w:sz w:val="24"/>
          <w:szCs w:val="24"/>
        </w:rPr>
        <w:t xml:space="preserve"> izgradnje i o</w:t>
      </w:r>
      <w:r w:rsidR="0016210C">
        <w:rPr>
          <w:rFonts w:ascii="Arial Narrow" w:hAnsi="Arial Narrow"/>
          <w:sz w:val="24"/>
          <w:szCs w:val="24"/>
        </w:rPr>
        <w:t>pločavanja</w:t>
      </w:r>
      <w:r w:rsidRPr="00536009">
        <w:rPr>
          <w:rFonts w:ascii="Arial Narrow" w:hAnsi="Arial Narrow"/>
          <w:sz w:val="24"/>
          <w:szCs w:val="24"/>
        </w:rPr>
        <w:t xml:space="preserve"> grobnica na groblj</w:t>
      </w:r>
      <w:r w:rsidR="0016210C">
        <w:rPr>
          <w:rFonts w:ascii="Arial Narrow" w:hAnsi="Arial Narrow"/>
          <w:sz w:val="24"/>
          <w:szCs w:val="24"/>
        </w:rPr>
        <w:t xml:space="preserve">u Krista Kralja </w:t>
      </w:r>
      <w:r w:rsidRPr="00536009">
        <w:rPr>
          <w:rFonts w:ascii="Arial Narrow" w:hAnsi="Arial Narrow"/>
          <w:sz w:val="24"/>
          <w:szCs w:val="24"/>
        </w:rPr>
        <w:t xml:space="preserve"> te </w:t>
      </w:r>
      <w:r w:rsidR="0016210C">
        <w:rPr>
          <w:rFonts w:ascii="Arial Narrow" w:hAnsi="Arial Narrow"/>
          <w:sz w:val="24"/>
          <w:szCs w:val="24"/>
        </w:rPr>
        <w:t xml:space="preserve"> obavljanje </w:t>
      </w:r>
      <w:r w:rsidRPr="00536009">
        <w:rPr>
          <w:rFonts w:ascii="Arial Narrow" w:hAnsi="Arial Narrow"/>
          <w:sz w:val="24"/>
          <w:szCs w:val="24"/>
        </w:rPr>
        <w:t>svih potrebnih građevinskih popravaka na objektima groblja</w:t>
      </w:r>
      <w:r w:rsidR="0016210C">
        <w:rPr>
          <w:rFonts w:ascii="Arial Narrow" w:hAnsi="Arial Narrow"/>
          <w:sz w:val="24"/>
          <w:szCs w:val="24"/>
        </w:rPr>
        <w:t xml:space="preserve"> koja su predana na upravljanje Komunalcu Požega d.o.o.</w:t>
      </w:r>
      <w:r w:rsidR="009735F2">
        <w:rPr>
          <w:rFonts w:ascii="Arial Narrow" w:hAnsi="Arial Narrow"/>
          <w:sz w:val="24"/>
          <w:szCs w:val="24"/>
        </w:rPr>
        <w:t xml:space="preserve">  </w:t>
      </w:r>
      <w:r w:rsidRPr="00536009">
        <w:rPr>
          <w:rFonts w:ascii="Arial Narrow" w:hAnsi="Arial Narrow"/>
          <w:sz w:val="24"/>
          <w:szCs w:val="24"/>
        </w:rPr>
        <w:t xml:space="preserve">Značajan dio internih prihoda ovog odjela čine građevinski i sl. radovi </w:t>
      </w:r>
      <w:r w:rsidR="0016210C">
        <w:rPr>
          <w:rFonts w:ascii="Arial Narrow" w:hAnsi="Arial Narrow"/>
          <w:sz w:val="24"/>
          <w:szCs w:val="24"/>
        </w:rPr>
        <w:t>za</w:t>
      </w:r>
      <w:r w:rsidRPr="00536009">
        <w:rPr>
          <w:rFonts w:ascii="Arial Narrow" w:hAnsi="Arial Narrow"/>
          <w:sz w:val="24"/>
          <w:szCs w:val="24"/>
        </w:rPr>
        <w:t xml:space="preserve"> potrebe svih odjela Društva</w:t>
      </w:r>
    </w:p>
    <w:p w14:paraId="547B3DDE" w14:textId="77777777" w:rsidR="008D4140" w:rsidRDefault="008D4140" w:rsidP="009735F2">
      <w:pPr>
        <w:spacing w:after="0"/>
        <w:ind w:firstLine="720"/>
        <w:jc w:val="both"/>
        <w:rPr>
          <w:rFonts w:ascii="Arial Narrow" w:hAnsi="Arial Narrow"/>
          <w:sz w:val="24"/>
          <w:szCs w:val="24"/>
        </w:rPr>
      </w:pPr>
    </w:p>
    <w:p w14:paraId="17013FB3" w14:textId="77777777" w:rsidR="001A3C2F" w:rsidRDefault="00B45593" w:rsidP="001A3C2F">
      <w:pPr>
        <w:rPr>
          <w:rFonts w:ascii="Arial Narrow" w:hAnsi="Arial Narrow"/>
          <w:b/>
          <w:bCs/>
          <w:sz w:val="24"/>
          <w:szCs w:val="24"/>
        </w:rPr>
      </w:pPr>
      <w:r w:rsidRPr="00B45593">
        <w:rPr>
          <w:rFonts w:ascii="Arial Narrow" w:hAnsi="Arial Narrow"/>
          <w:b/>
          <w:bCs/>
          <w:sz w:val="24"/>
          <w:szCs w:val="24"/>
        </w:rPr>
        <w:t>Planirani prihodi – Odsjek za građevinske poslove</w:t>
      </w:r>
    </w:p>
    <w:tbl>
      <w:tblPr>
        <w:tblW w:w="8642" w:type="dxa"/>
        <w:tblInd w:w="113" w:type="dxa"/>
        <w:tblLook w:val="04A0" w:firstRow="1" w:lastRow="0" w:firstColumn="1" w:lastColumn="0" w:noHBand="0" w:noVBand="1"/>
      </w:tblPr>
      <w:tblGrid>
        <w:gridCol w:w="859"/>
        <w:gridCol w:w="3991"/>
        <w:gridCol w:w="4111"/>
      </w:tblGrid>
      <w:tr w:rsidR="00785BA7" w:rsidRPr="003224C1" w14:paraId="0475C176" w14:textId="77777777" w:rsidTr="003224C1">
        <w:trPr>
          <w:trHeight w:val="420"/>
        </w:trPr>
        <w:tc>
          <w:tcPr>
            <w:tcW w:w="540" w:type="dxa"/>
            <w:tcBorders>
              <w:top w:val="single" w:sz="4" w:space="0" w:color="auto"/>
              <w:left w:val="single" w:sz="4" w:space="0" w:color="auto"/>
              <w:bottom w:val="double" w:sz="6" w:space="0" w:color="auto"/>
              <w:right w:val="single" w:sz="4" w:space="0" w:color="auto"/>
            </w:tcBorders>
            <w:shd w:val="clear" w:color="000000" w:fill="D9D9D9"/>
            <w:noWrap/>
            <w:vAlign w:val="bottom"/>
            <w:hideMark/>
          </w:tcPr>
          <w:p w14:paraId="25F56589" w14:textId="77777777" w:rsidR="003224C1" w:rsidRPr="003224C1" w:rsidRDefault="003224C1" w:rsidP="003224C1">
            <w:pPr>
              <w:spacing w:after="0"/>
              <w:ind w:firstLine="643"/>
              <w:jc w:val="both"/>
              <w:rPr>
                <w:rFonts w:ascii="Arial Narrow" w:hAnsi="Arial Narrow"/>
                <w:sz w:val="24"/>
                <w:szCs w:val="24"/>
              </w:rPr>
            </w:pPr>
          </w:p>
          <w:p w14:paraId="5244F263" w14:textId="77777777" w:rsidR="00785BA7" w:rsidRPr="003224C1" w:rsidRDefault="00785BA7" w:rsidP="00785BA7">
            <w:pPr>
              <w:spacing w:after="0" w:line="240" w:lineRule="auto"/>
              <w:rPr>
                <w:rFonts w:ascii="Arial Narrow" w:hAnsi="Arial Narrow"/>
                <w:b/>
                <w:bCs/>
                <w:color w:val="000000"/>
                <w:sz w:val="24"/>
                <w:szCs w:val="24"/>
              </w:rPr>
            </w:pPr>
          </w:p>
        </w:tc>
        <w:tc>
          <w:tcPr>
            <w:tcW w:w="3991" w:type="dxa"/>
            <w:tcBorders>
              <w:top w:val="single" w:sz="4" w:space="0" w:color="auto"/>
              <w:left w:val="nil"/>
              <w:bottom w:val="double" w:sz="6" w:space="0" w:color="auto"/>
              <w:right w:val="single" w:sz="4" w:space="0" w:color="auto"/>
            </w:tcBorders>
            <w:shd w:val="clear" w:color="000000" w:fill="D9D9D9"/>
            <w:noWrap/>
            <w:vAlign w:val="bottom"/>
            <w:hideMark/>
          </w:tcPr>
          <w:p w14:paraId="3A13B3F4" w14:textId="77777777" w:rsidR="00785BA7" w:rsidRPr="003224C1" w:rsidRDefault="00785BA7" w:rsidP="00785BA7">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Naziv artikla</w:t>
            </w:r>
          </w:p>
        </w:tc>
        <w:tc>
          <w:tcPr>
            <w:tcW w:w="4111" w:type="dxa"/>
            <w:tcBorders>
              <w:top w:val="single" w:sz="4" w:space="0" w:color="auto"/>
              <w:left w:val="nil"/>
              <w:bottom w:val="double" w:sz="6" w:space="0" w:color="auto"/>
              <w:right w:val="single" w:sz="4" w:space="0" w:color="auto"/>
            </w:tcBorders>
            <w:shd w:val="clear" w:color="000000" w:fill="D9D9D9"/>
            <w:noWrap/>
            <w:vAlign w:val="bottom"/>
            <w:hideMark/>
          </w:tcPr>
          <w:p w14:paraId="20EB7860" w14:textId="77777777" w:rsidR="00785BA7" w:rsidRPr="003224C1" w:rsidRDefault="00785BA7" w:rsidP="00785BA7">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Iznos bez pdv-a</w:t>
            </w:r>
          </w:p>
        </w:tc>
      </w:tr>
      <w:tr w:rsidR="00785BA7" w:rsidRPr="003224C1" w14:paraId="20046345" w14:textId="77777777" w:rsidTr="003224C1">
        <w:trPr>
          <w:trHeight w:val="270"/>
        </w:trPr>
        <w:tc>
          <w:tcPr>
            <w:tcW w:w="540" w:type="dxa"/>
            <w:tcBorders>
              <w:top w:val="nil"/>
              <w:left w:val="single" w:sz="4" w:space="0" w:color="auto"/>
              <w:bottom w:val="double" w:sz="6" w:space="0" w:color="auto"/>
              <w:right w:val="single" w:sz="4" w:space="0" w:color="auto"/>
            </w:tcBorders>
            <w:shd w:val="clear" w:color="000000" w:fill="D9D9D9"/>
            <w:noWrap/>
            <w:vAlign w:val="bottom"/>
            <w:hideMark/>
          </w:tcPr>
          <w:p w14:paraId="348B8364" w14:textId="77777777" w:rsidR="00785BA7" w:rsidRPr="003224C1" w:rsidRDefault="00785BA7" w:rsidP="00785BA7">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 </w:t>
            </w:r>
          </w:p>
        </w:tc>
        <w:tc>
          <w:tcPr>
            <w:tcW w:w="3991" w:type="dxa"/>
            <w:tcBorders>
              <w:top w:val="nil"/>
              <w:left w:val="nil"/>
              <w:bottom w:val="double" w:sz="6" w:space="0" w:color="auto"/>
              <w:right w:val="single" w:sz="4" w:space="0" w:color="auto"/>
            </w:tcBorders>
            <w:shd w:val="clear" w:color="000000" w:fill="D9D9D9"/>
            <w:noWrap/>
            <w:vAlign w:val="bottom"/>
            <w:hideMark/>
          </w:tcPr>
          <w:p w14:paraId="673C5DA8" w14:textId="77777777" w:rsidR="00785BA7" w:rsidRPr="003224C1" w:rsidRDefault="00785BA7" w:rsidP="00785BA7">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 </w:t>
            </w:r>
          </w:p>
        </w:tc>
        <w:tc>
          <w:tcPr>
            <w:tcW w:w="4111" w:type="dxa"/>
            <w:tcBorders>
              <w:top w:val="nil"/>
              <w:left w:val="nil"/>
              <w:bottom w:val="double" w:sz="6" w:space="0" w:color="auto"/>
              <w:right w:val="single" w:sz="4" w:space="0" w:color="auto"/>
            </w:tcBorders>
            <w:shd w:val="clear" w:color="000000" w:fill="D9D9D9"/>
            <w:noWrap/>
            <w:vAlign w:val="bottom"/>
            <w:hideMark/>
          </w:tcPr>
          <w:p w14:paraId="11E1D711" w14:textId="77777777" w:rsidR="00785BA7" w:rsidRPr="003224C1" w:rsidRDefault="00785BA7" w:rsidP="00785BA7">
            <w:pPr>
              <w:spacing w:after="0" w:line="240" w:lineRule="auto"/>
              <w:jc w:val="center"/>
              <w:rPr>
                <w:rFonts w:ascii="Arial Narrow" w:hAnsi="Arial Narrow"/>
                <w:b/>
                <w:bCs/>
                <w:color w:val="000000"/>
                <w:sz w:val="24"/>
                <w:szCs w:val="24"/>
              </w:rPr>
            </w:pPr>
            <w:r w:rsidRPr="003224C1">
              <w:rPr>
                <w:rFonts w:ascii="Arial Narrow" w:hAnsi="Arial Narrow"/>
                <w:b/>
                <w:bCs/>
                <w:color w:val="000000"/>
                <w:sz w:val="24"/>
                <w:szCs w:val="24"/>
              </w:rPr>
              <w:t>Plan 2021. godina</w:t>
            </w:r>
          </w:p>
        </w:tc>
      </w:tr>
      <w:tr w:rsidR="00785BA7" w:rsidRPr="003224C1" w14:paraId="4EFC4179" w14:textId="77777777" w:rsidTr="003224C1">
        <w:trPr>
          <w:trHeight w:val="255"/>
        </w:trPr>
        <w:tc>
          <w:tcPr>
            <w:tcW w:w="540" w:type="dxa"/>
            <w:tcBorders>
              <w:top w:val="nil"/>
              <w:left w:val="single" w:sz="4" w:space="0" w:color="auto"/>
              <w:bottom w:val="single" w:sz="4" w:space="0" w:color="auto"/>
              <w:right w:val="single" w:sz="4" w:space="0" w:color="auto"/>
            </w:tcBorders>
            <w:noWrap/>
            <w:vAlign w:val="bottom"/>
            <w:hideMark/>
          </w:tcPr>
          <w:p w14:paraId="63611B77" w14:textId="77777777" w:rsidR="00785BA7" w:rsidRPr="003224C1" w:rsidRDefault="00785BA7" w:rsidP="00785BA7">
            <w:pPr>
              <w:spacing w:after="0" w:line="240" w:lineRule="auto"/>
              <w:rPr>
                <w:rFonts w:ascii="Arial Narrow" w:hAnsi="Arial Narrow"/>
                <w:color w:val="000000"/>
                <w:sz w:val="24"/>
                <w:szCs w:val="24"/>
              </w:rPr>
            </w:pPr>
            <w:r w:rsidRPr="003224C1">
              <w:rPr>
                <w:rFonts w:ascii="Arial Narrow" w:hAnsi="Arial Narrow"/>
                <w:color w:val="000000"/>
                <w:sz w:val="24"/>
                <w:szCs w:val="24"/>
              </w:rPr>
              <w:t>1.</w:t>
            </w:r>
          </w:p>
        </w:tc>
        <w:tc>
          <w:tcPr>
            <w:tcW w:w="3991" w:type="dxa"/>
            <w:tcBorders>
              <w:top w:val="nil"/>
              <w:left w:val="nil"/>
              <w:bottom w:val="single" w:sz="4" w:space="0" w:color="auto"/>
              <w:right w:val="single" w:sz="4" w:space="0" w:color="auto"/>
            </w:tcBorders>
            <w:noWrap/>
            <w:vAlign w:val="bottom"/>
            <w:hideMark/>
          </w:tcPr>
          <w:p w14:paraId="1F67966C" w14:textId="77777777" w:rsidR="00785BA7" w:rsidRPr="003224C1" w:rsidRDefault="00785BA7" w:rsidP="00785BA7">
            <w:pPr>
              <w:spacing w:after="0" w:line="240" w:lineRule="auto"/>
              <w:rPr>
                <w:rFonts w:ascii="Arial Narrow" w:hAnsi="Arial Narrow"/>
                <w:color w:val="000000"/>
                <w:sz w:val="24"/>
                <w:szCs w:val="24"/>
              </w:rPr>
            </w:pPr>
            <w:r w:rsidRPr="003224C1">
              <w:rPr>
                <w:rFonts w:ascii="Arial Narrow" w:hAnsi="Arial Narrow"/>
                <w:color w:val="000000"/>
                <w:sz w:val="24"/>
                <w:szCs w:val="24"/>
              </w:rPr>
              <w:t>Prihodi održavanje signalizacije</w:t>
            </w:r>
          </w:p>
        </w:tc>
        <w:tc>
          <w:tcPr>
            <w:tcW w:w="4111" w:type="dxa"/>
            <w:tcBorders>
              <w:top w:val="nil"/>
              <w:left w:val="nil"/>
              <w:bottom w:val="single" w:sz="4" w:space="0" w:color="auto"/>
              <w:right w:val="single" w:sz="4" w:space="0" w:color="auto"/>
            </w:tcBorders>
            <w:noWrap/>
            <w:vAlign w:val="bottom"/>
            <w:hideMark/>
          </w:tcPr>
          <w:p w14:paraId="6402802E" w14:textId="77777777" w:rsidR="00785BA7" w:rsidRPr="003224C1" w:rsidRDefault="00785BA7" w:rsidP="00785BA7">
            <w:pPr>
              <w:spacing w:after="0" w:line="240" w:lineRule="auto"/>
              <w:jc w:val="right"/>
              <w:rPr>
                <w:rFonts w:ascii="Arial Narrow" w:hAnsi="Arial Narrow"/>
                <w:color w:val="000000"/>
                <w:sz w:val="24"/>
                <w:szCs w:val="24"/>
              </w:rPr>
            </w:pPr>
            <w:r w:rsidRPr="003224C1">
              <w:rPr>
                <w:rFonts w:ascii="Arial Narrow" w:hAnsi="Arial Narrow"/>
                <w:color w:val="000000"/>
                <w:sz w:val="24"/>
                <w:szCs w:val="24"/>
              </w:rPr>
              <w:t>90.000,00</w:t>
            </w:r>
          </w:p>
        </w:tc>
      </w:tr>
      <w:tr w:rsidR="00785BA7" w:rsidRPr="003224C1" w14:paraId="6C0EEA33" w14:textId="77777777" w:rsidTr="003224C1">
        <w:trPr>
          <w:trHeight w:val="240"/>
        </w:trPr>
        <w:tc>
          <w:tcPr>
            <w:tcW w:w="540" w:type="dxa"/>
            <w:tcBorders>
              <w:top w:val="nil"/>
              <w:left w:val="single" w:sz="4" w:space="0" w:color="auto"/>
              <w:bottom w:val="single" w:sz="4" w:space="0" w:color="auto"/>
              <w:right w:val="single" w:sz="4" w:space="0" w:color="auto"/>
            </w:tcBorders>
            <w:noWrap/>
            <w:vAlign w:val="bottom"/>
            <w:hideMark/>
          </w:tcPr>
          <w:p w14:paraId="3E6893DA" w14:textId="77777777" w:rsidR="00785BA7" w:rsidRPr="003224C1" w:rsidRDefault="00785BA7" w:rsidP="00785BA7">
            <w:pPr>
              <w:spacing w:after="0" w:line="240" w:lineRule="auto"/>
              <w:rPr>
                <w:rFonts w:ascii="Arial Narrow" w:hAnsi="Arial Narrow"/>
                <w:color w:val="000000"/>
                <w:sz w:val="24"/>
                <w:szCs w:val="24"/>
              </w:rPr>
            </w:pPr>
            <w:r w:rsidRPr="003224C1">
              <w:rPr>
                <w:rFonts w:ascii="Arial Narrow" w:hAnsi="Arial Narrow"/>
                <w:color w:val="000000"/>
                <w:sz w:val="24"/>
                <w:szCs w:val="24"/>
              </w:rPr>
              <w:t>2.</w:t>
            </w:r>
          </w:p>
        </w:tc>
        <w:tc>
          <w:tcPr>
            <w:tcW w:w="3991" w:type="dxa"/>
            <w:tcBorders>
              <w:top w:val="nil"/>
              <w:left w:val="nil"/>
              <w:bottom w:val="single" w:sz="4" w:space="0" w:color="auto"/>
              <w:right w:val="single" w:sz="4" w:space="0" w:color="auto"/>
            </w:tcBorders>
            <w:noWrap/>
            <w:vAlign w:val="bottom"/>
            <w:hideMark/>
          </w:tcPr>
          <w:p w14:paraId="4CFCE451" w14:textId="77777777" w:rsidR="00785BA7" w:rsidRPr="003224C1" w:rsidRDefault="00785BA7" w:rsidP="00785BA7">
            <w:pPr>
              <w:spacing w:after="0" w:line="240" w:lineRule="auto"/>
              <w:rPr>
                <w:rFonts w:ascii="Arial Narrow" w:hAnsi="Arial Narrow"/>
                <w:color w:val="000000"/>
                <w:sz w:val="24"/>
                <w:szCs w:val="24"/>
              </w:rPr>
            </w:pPr>
            <w:r w:rsidRPr="003224C1">
              <w:rPr>
                <w:rFonts w:ascii="Arial Narrow" w:hAnsi="Arial Narrow"/>
                <w:color w:val="000000"/>
                <w:sz w:val="24"/>
                <w:szCs w:val="24"/>
              </w:rPr>
              <w:t>Prihodi održavanje prometnica</w:t>
            </w:r>
          </w:p>
        </w:tc>
        <w:tc>
          <w:tcPr>
            <w:tcW w:w="4111" w:type="dxa"/>
            <w:tcBorders>
              <w:top w:val="nil"/>
              <w:left w:val="nil"/>
              <w:bottom w:val="single" w:sz="4" w:space="0" w:color="auto"/>
              <w:right w:val="single" w:sz="4" w:space="0" w:color="auto"/>
            </w:tcBorders>
            <w:noWrap/>
            <w:vAlign w:val="bottom"/>
            <w:hideMark/>
          </w:tcPr>
          <w:p w14:paraId="1CCFD444" w14:textId="77777777" w:rsidR="00785BA7" w:rsidRPr="003224C1" w:rsidRDefault="00785BA7" w:rsidP="00785BA7">
            <w:pPr>
              <w:spacing w:after="0" w:line="240" w:lineRule="auto"/>
              <w:jc w:val="right"/>
              <w:rPr>
                <w:rFonts w:ascii="Arial Narrow" w:hAnsi="Arial Narrow"/>
                <w:color w:val="000000"/>
                <w:sz w:val="24"/>
                <w:szCs w:val="24"/>
              </w:rPr>
            </w:pPr>
            <w:r w:rsidRPr="003224C1">
              <w:rPr>
                <w:rFonts w:ascii="Arial Narrow" w:hAnsi="Arial Narrow"/>
                <w:color w:val="000000"/>
                <w:sz w:val="24"/>
                <w:szCs w:val="24"/>
              </w:rPr>
              <w:t>390.000,00</w:t>
            </w:r>
          </w:p>
        </w:tc>
      </w:tr>
      <w:tr w:rsidR="00785BA7" w:rsidRPr="003224C1" w14:paraId="65E77F1B" w14:textId="77777777" w:rsidTr="003224C1">
        <w:trPr>
          <w:trHeight w:val="240"/>
        </w:trPr>
        <w:tc>
          <w:tcPr>
            <w:tcW w:w="540" w:type="dxa"/>
            <w:tcBorders>
              <w:top w:val="nil"/>
              <w:left w:val="single" w:sz="4" w:space="0" w:color="auto"/>
              <w:bottom w:val="single" w:sz="4" w:space="0" w:color="auto"/>
              <w:right w:val="single" w:sz="4" w:space="0" w:color="auto"/>
            </w:tcBorders>
            <w:noWrap/>
            <w:vAlign w:val="bottom"/>
            <w:hideMark/>
          </w:tcPr>
          <w:p w14:paraId="133B9AE5" w14:textId="77777777" w:rsidR="00785BA7" w:rsidRPr="003224C1" w:rsidRDefault="00785BA7" w:rsidP="00785BA7">
            <w:pPr>
              <w:spacing w:after="0" w:line="240" w:lineRule="auto"/>
              <w:rPr>
                <w:rFonts w:ascii="Arial Narrow" w:hAnsi="Arial Narrow"/>
                <w:color w:val="000000"/>
                <w:sz w:val="24"/>
                <w:szCs w:val="24"/>
              </w:rPr>
            </w:pPr>
            <w:r w:rsidRPr="003224C1">
              <w:rPr>
                <w:rFonts w:ascii="Arial Narrow" w:hAnsi="Arial Narrow"/>
                <w:color w:val="000000"/>
                <w:sz w:val="24"/>
                <w:szCs w:val="24"/>
              </w:rPr>
              <w:t>3.</w:t>
            </w:r>
          </w:p>
        </w:tc>
        <w:tc>
          <w:tcPr>
            <w:tcW w:w="3991" w:type="dxa"/>
            <w:tcBorders>
              <w:top w:val="nil"/>
              <w:left w:val="nil"/>
              <w:bottom w:val="single" w:sz="4" w:space="0" w:color="auto"/>
              <w:right w:val="single" w:sz="4" w:space="0" w:color="auto"/>
            </w:tcBorders>
            <w:noWrap/>
            <w:vAlign w:val="bottom"/>
            <w:hideMark/>
          </w:tcPr>
          <w:p w14:paraId="70B1FA1C" w14:textId="77777777" w:rsidR="00785BA7" w:rsidRPr="003224C1" w:rsidRDefault="00785BA7" w:rsidP="00785BA7">
            <w:pPr>
              <w:spacing w:after="0" w:line="240" w:lineRule="auto"/>
              <w:rPr>
                <w:rFonts w:ascii="Arial Narrow" w:hAnsi="Arial Narrow"/>
                <w:color w:val="000000"/>
                <w:sz w:val="24"/>
                <w:szCs w:val="24"/>
              </w:rPr>
            </w:pPr>
            <w:r w:rsidRPr="003224C1">
              <w:rPr>
                <w:rFonts w:ascii="Arial Narrow" w:hAnsi="Arial Narrow"/>
                <w:color w:val="000000"/>
                <w:sz w:val="24"/>
                <w:szCs w:val="24"/>
              </w:rPr>
              <w:t>Prihodi zimska služba</w:t>
            </w:r>
          </w:p>
        </w:tc>
        <w:tc>
          <w:tcPr>
            <w:tcW w:w="4111" w:type="dxa"/>
            <w:tcBorders>
              <w:top w:val="nil"/>
              <w:left w:val="nil"/>
              <w:bottom w:val="single" w:sz="4" w:space="0" w:color="auto"/>
              <w:right w:val="single" w:sz="4" w:space="0" w:color="auto"/>
            </w:tcBorders>
            <w:noWrap/>
            <w:vAlign w:val="bottom"/>
            <w:hideMark/>
          </w:tcPr>
          <w:p w14:paraId="76D509D7" w14:textId="77777777" w:rsidR="00785BA7" w:rsidRPr="003224C1" w:rsidRDefault="00785BA7" w:rsidP="00785BA7">
            <w:pPr>
              <w:spacing w:after="0" w:line="240" w:lineRule="auto"/>
              <w:jc w:val="right"/>
              <w:rPr>
                <w:rFonts w:ascii="Arial Narrow" w:hAnsi="Arial Narrow"/>
                <w:color w:val="000000"/>
                <w:sz w:val="24"/>
                <w:szCs w:val="24"/>
              </w:rPr>
            </w:pPr>
            <w:r w:rsidRPr="003224C1">
              <w:rPr>
                <w:rFonts w:ascii="Arial Narrow" w:hAnsi="Arial Narrow"/>
                <w:color w:val="000000"/>
                <w:sz w:val="24"/>
                <w:szCs w:val="24"/>
              </w:rPr>
              <w:t>318.000,00</w:t>
            </w:r>
          </w:p>
        </w:tc>
      </w:tr>
      <w:tr w:rsidR="00785BA7" w:rsidRPr="003224C1" w14:paraId="5182A5FE" w14:textId="77777777" w:rsidTr="003224C1">
        <w:trPr>
          <w:trHeight w:val="255"/>
        </w:trPr>
        <w:tc>
          <w:tcPr>
            <w:tcW w:w="540" w:type="dxa"/>
            <w:tcBorders>
              <w:top w:val="nil"/>
              <w:left w:val="single" w:sz="4" w:space="0" w:color="auto"/>
              <w:bottom w:val="single" w:sz="4" w:space="0" w:color="auto"/>
              <w:right w:val="single" w:sz="4" w:space="0" w:color="auto"/>
            </w:tcBorders>
            <w:noWrap/>
            <w:vAlign w:val="bottom"/>
            <w:hideMark/>
          </w:tcPr>
          <w:p w14:paraId="7D040E57" w14:textId="77777777" w:rsidR="00785BA7" w:rsidRPr="003224C1" w:rsidRDefault="00785BA7" w:rsidP="00785BA7">
            <w:pPr>
              <w:spacing w:after="0" w:line="240" w:lineRule="auto"/>
              <w:rPr>
                <w:rFonts w:ascii="Arial Narrow" w:hAnsi="Arial Narrow"/>
                <w:color w:val="000000"/>
                <w:sz w:val="24"/>
                <w:szCs w:val="24"/>
              </w:rPr>
            </w:pPr>
            <w:r w:rsidRPr="003224C1">
              <w:rPr>
                <w:rFonts w:ascii="Arial Narrow" w:hAnsi="Arial Narrow"/>
                <w:color w:val="000000"/>
                <w:sz w:val="24"/>
                <w:szCs w:val="24"/>
              </w:rPr>
              <w:t>4.</w:t>
            </w:r>
          </w:p>
        </w:tc>
        <w:tc>
          <w:tcPr>
            <w:tcW w:w="3991" w:type="dxa"/>
            <w:tcBorders>
              <w:top w:val="nil"/>
              <w:left w:val="nil"/>
              <w:bottom w:val="single" w:sz="4" w:space="0" w:color="auto"/>
              <w:right w:val="single" w:sz="4" w:space="0" w:color="auto"/>
            </w:tcBorders>
            <w:noWrap/>
            <w:vAlign w:val="bottom"/>
            <w:hideMark/>
          </w:tcPr>
          <w:p w14:paraId="1FA71026" w14:textId="77777777" w:rsidR="00785BA7" w:rsidRPr="003224C1" w:rsidRDefault="00785BA7" w:rsidP="00785BA7">
            <w:pPr>
              <w:spacing w:after="0" w:line="240" w:lineRule="auto"/>
              <w:rPr>
                <w:rFonts w:ascii="Arial Narrow" w:hAnsi="Arial Narrow"/>
                <w:color w:val="000000"/>
                <w:sz w:val="24"/>
                <w:szCs w:val="24"/>
              </w:rPr>
            </w:pPr>
            <w:r w:rsidRPr="003224C1">
              <w:rPr>
                <w:rFonts w:ascii="Arial Narrow" w:hAnsi="Arial Narrow"/>
                <w:color w:val="000000"/>
                <w:sz w:val="24"/>
                <w:szCs w:val="24"/>
              </w:rPr>
              <w:t>Prihod od prodaje grobnica</w:t>
            </w:r>
          </w:p>
        </w:tc>
        <w:tc>
          <w:tcPr>
            <w:tcW w:w="4111" w:type="dxa"/>
            <w:tcBorders>
              <w:top w:val="nil"/>
              <w:left w:val="nil"/>
              <w:bottom w:val="single" w:sz="4" w:space="0" w:color="auto"/>
              <w:right w:val="single" w:sz="4" w:space="0" w:color="auto"/>
            </w:tcBorders>
            <w:noWrap/>
            <w:vAlign w:val="bottom"/>
            <w:hideMark/>
          </w:tcPr>
          <w:p w14:paraId="6723550C" w14:textId="77777777" w:rsidR="00785BA7" w:rsidRPr="003224C1" w:rsidRDefault="00785BA7" w:rsidP="00785BA7">
            <w:pPr>
              <w:spacing w:after="0" w:line="240" w:lineRule="auto"/>
              <w:jc w:val="right"/>
              <w:rPr>
                <w:rFonts w:ascii="Arial Narrow" w:hAnsi="Arial Narrow"/>
                <w:color w:val="000000"/>
                <w:sz w:val="24"/>
                <w:szCs w:val="24"/>
              </w:rPr>
            </w:pPr>
            <w:r w:rsidRPr="003224C1">
              <w:rPr>
                <w:rFonts w:ascii="Arial Narrow" w:hAnsi="Arial Narrow"/>
                <w:color w:val="000000"/>
                <w:sz w:val="24"/>
                <w:szCs w:val="24"/>
              </w:rPr>
              <w:t>550.000,00</w:t>
            </w:r>
          </w:p>
        </w:tc>
      </w:tr>
      <w:tr w:rsidR="00785BA7" w:rsidRPr="003224C1" w14:paraId="1C63F8FF" w14:textId="77777777" w:rsidTr="003224C1">
        <w:trPr>
          <w:trHeight w:val="270"/>
        </w:trPr>
        <w:tc>
          <w:tcPr>
            <w:tcW w:w="540" w:type="dxa"/>
            <w:tcBorders>
              <w:top w:val="double" w:sz="6" w:space="0" w:color="auto"/>
              <w:left w:val="single" w:sz="4" w:space="0" w:color="auto"/>
              <w:bottom w:val="double" w:sz="6" w:space="0" w:color="auto"/>
              <w:right w:val="single" w:sz="4" w:space="0" w:color="auto"/>
            </w:tcBorders>
            <w:shd w:val="clear" w:color="000000" w:fill="D9D9D9"/>
            <w:noWrap/>
            <w:vAlign w:val="bottom"/>
            <w:hideMark/>
          </w:tcPr>
          <w:p w14:paraId="1C26EC0C" w14:textId="77777777" w:rsidR="00785BA7" w:rsidRPr="003224C1" w:rsidRDefault="00785BA7" w:rsidP="00785BA7">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 </w:t>
            </w:r>
          </w:p>
        </w:tc>
        <w:tc>
          <w:tcPr>
            <w:tcW w:w="3991" w:type="dxa"/>
            <w:tcBorders>
              <w:top w:val="double" w:sz="6" w:space="0" w:color="auto"/>
              <w:left w:val="nil"/>
              <w:bottom w:val="double" w:sz="6" w:space="0" w:color="auto"/>
              <w:right w:val="single" w:sz="4" w:space="0" w:color="auto"/>
            </w:tcBorders>
            <w:shd w:val="clear" w:color="000000" w:fill="D9D9D9"/>
            <w:vAlign w:val="bottom"/>
            <w:hideMark/>
          </w:tcPr>
          <w:p w14:paraId="1C3A5BFB" w14:textId="77777777" w:rsidR="00785BA7" w:rsidRPr="003224C1" w:rsidRDefault="00785BA7" w:rsidP="00785BA7">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Ukupno prihodi izgradnje</w:t>
            </w:r>
          </w:p>
        </w:tc>
        <w:tc>
          <w:tcPr>
            <w:tcW w:w="4111" w:type="dxa"/>
            <w:tcBorders>
              <w:top w:val="double" w:sz="6" w:space="0" w:color="auto"/>
              <w:left w:val="nil"/>
              <w:bottom w:val="double" w:sz="6" w:space="0" w:color="auto"/>
              <w:right w:val="single" w:sz="4" w:space="0" w:color="auto"/>
            </w:tcBorders>
            <w:shd w:val="clear" w:color="000000" w:fill="D9D9D9"/>
            <w:noWrap/>
            <w:vAlign w:val="bottom"/>
            <w:hideMark/>
          </w:tcPr>
          <w:p w14:paraId="05E77AF0" w14:textId="77777777" w:rsidR="00785BA7" w:rsidRPr="003224C1" w:rsidRDefault="00785BA7" w:rsidP="00785BA7">
            <w:pPr>
              <w:spacing w:after="0" w:line="240" w:lineRule="auto"/>
              <w:jc w:val="right"/>
              <w:rPr>
                <w:rFonts w:ascii="Arial Narrow" w:hAnsi="Arial Narrow"/>
                <w:b/>
                <w:bCs/>
                <w:color w:val="000000"/>
                <w:sz w:val="24"/>
                <w:szCs w:val="24"/>
              </w:rPr>
            </w:pPr>
            <w:r w:rsidRPr="003224C1">
              <w:rPr>
                <w:rFonts w:ascii="Arial Narrow" w:hAnsi="Arial Narrow"/>
                <w:b/>
                <w:bCs/>
                <w:color w:val="000000"/>
                <w:sz w:val="24"/>
                <w:szCs w:val="24"/>
              </w:rPr>
              <w:t>1.348.000,00</w:t>
            </w:r>
          </w:p>
        </w:tc>
      </w:tr>
    </w:tbl>
    <w:p w14:paraId="4253FDC4" w14:textId="77777777" w:rsidR="006B1F34" w:rsidRPr="001D0CF3" w:rsidRDefault="006B1F34" w:rsidP="00CD6EB0">
      <w:pPr>
        <w:rPr>
          <w:rFonts w:ascii="Arial Narrow" w:hAnsi="Arial Narrow"/>
          <w:sz w:val="24"/>
          <w:szCs w:val="24"/>
        </w:rPr>
      </w:pPr>
    </w:p>
    <w:p w14:paraId="2B3B2BB6" w14:textId="77777777" w:rsidR="005B2C3C" w:rsidRDefault="005B2C3C" w:rsidP="004829B8">
      <w:pPr>
        <w:numPr>
          <w:ilvl w:val="1"/>
          <w:numId w:val="3"/>
        </w:numPr>
        <w:rPr>
          <w:rFonts w:ascii="Arial Narrow" w:hAnsi="Arial Narrow"/>
          <w:b/>
          <w:sz w:val="24"/>
          <w:szCs w:val="24"/>
        </w:rPr>
      </w:pPr>
      <w:r w:rsidRPr="005B2C3C">
        <w:rPr>
          <w:rFonts w:ascii="Arial Narrow" w:hAnsi="Arial Narrow"/>
          <w:b/>
          <w:sz w:val="24"/>
          <w:szCs w:val="24"/>
        </w:rPr>
        <w:t>Odsjek za održavanje groblja</w:t>
      </w:r>
    </w:p>
    <w:p w14:paraId="1808A0FD" w14:textId="77777777" w:rsidR="00895A79" w:rsidRPr="00895A79" w:rsidRDefault="00895A79" w:rsidP="006B1F34">
      <w:pPr>
        <w:spacing w:after="0"/>
        <w:ind w:firstLine="643"/>
        <w:jc w:val="both"/>
        <w:rPr>
          <w:rFonts w:ascii="Arial Narrow" w:hAnsi="Arial Narrow"/>
          <w:bCs/>
          <w:sz w:val="24"/>
          <w:szCs w:val="24"/>
        </w:rPr>
      </w:pPr>
      <w:r w:rsidRPr="00895A79">
        <w:rPr>
          <w:rFonts w:ascii="Arial Narrow" w:hAnsi="Arial Narrow"/>
          <w:bCs/>
          <w:sz w:val="24"/>
          <w:szCs w:val="24"/>
        </w:rPr>
        <w:t xml:space="preserve">Komunalac Požega trenutno obavlja upravljanje grobljima </w:t>
      </w:r>
      <w:r w:rsidR="00963FBB">
        <w:rPr>
          <w:rFonts w:ascii="Arial Narrow" w:hAnsi="Arial Narrow"/>
          <w:bCs/>
          <w:sz w:val="24"/>
          <w:szCs w:val="24"/>
        </w:rPr>
        <w:t>u Požegi</w:t>
      </w:r>
      <w:r w:rsidRPr="00895A79">
        <w:rPr>
          <w:rFonts w:ascii="Arial Narrow" w:hAnsi="Arial Narrow"/>
          <w:bCs/>
          <w:sz w:val="24"/>
          <w:szCs w:val="24"/>
        </w:rPr>
        <w:t>, grobljem u Mihaljevcima, Novim Mihaljevcima, Vidovcima, Dervišagi, Novom Selu i Štitnjaku, sukladno Zakonu o grobljima , Odluci o grobljima Gradskog vijeća Grada Požege, Općim uvjetima korištenja usluge ukopa i ostalih grobljanskih usluga i Odluci o pravilima ponašan</w:t>
      </w:r>
      <w:r w:rsidR="0016210C">
        <w:rPr>
          <w:rFonts w:ascii="Arial Narrow" w:hAnsi="Arial Narrow"/>
          <w:bCs/>
          <w:sz w:val="24"/>
          <w:szCs w:val="24"/>
        </w:rPr>
        <w:t>ja</w:t>
      </w:r>
      <w:r w:rsidRPr="00895A79">
        <w:rPr>
          <w:rFonts w:ascii="Arial Narrow" w:hAnsi="Arial Narrow"/>
          <w:bCs/>
          <w:sz w:val="24"/>
          <w:szCs w:val="24"/>
        </w:rPr>
        <w:t xml:space="preserve"> na groblju.</w:t>
      </w:r>
    </w:p>
    <w:p w14:paraId="1E14C269" w14:textId="77777777" w:rsidR="00895A79" w:rsidRPr="00895A79" w:rsidRDefault="00895A79" w:rsidP="006B1F34">
      <w:pPr>
        <w:spacing w:after="0"/>
        <w:ind w:firstLine="643"/>
        <w:jc w:val="both"/>
        <w:rPr>
          <w:rFonts w:ascii="Arial Narrow" w:hAnsi="Arial Narrow"/>
          <w:bCs/>
          <w:sz w:val="24"/>
          <w:szCs w:val="24"/>
        </w:rPr>
      </w:pPr>
      <w:r w:rsidRPr="00895A79">
        <w:rPr>
          <w:rFonts w:ascii="Arial Narrow" w:hAnsi="Arial Narrow"/>
          <w:bCs/>
          <w:sz w:val="24"/>
          <w:szCs w:val="24"/>
        </w:rPr>
        <w:t>Groblja se redovito održavaju i uređuju, obnavlja zelenilo, staze, vrši redovito i investicijsko održavanje u skladu s godišnjim planovima.</w:t>
      </w:r>
    </w:p>
    <w:p w14:paraId="1D72E7F9" w14:textId="77777777" w:rsidR="00895A79" w:rsidRPr="00895A79" w:rsidRDefault="0016210C" w:rsidP="006B1F34">
      <w:pPr>
        <w:spacing w:after="0"/>
        <w:ind w:firstLine="643"/>
        <w:jc w:val="both"/>
        <w:rPr>
          <w:rFonts w:ascii="Arial Narrow" w:hAnsi="Arial Narrow"/>
          <w:bCs/>
          <w:sz w:val="24"/>
          <w:szCs w:val="24"/>
        </w:rPr>
      </w:pPr>
      <w:r>
        <w:rPr>
          <w:rFonts w:ascii="Arial Narrow" w:hAnsi="Arial Narrow"/>
          <w:bCs/>
          <w:sz w:val="24"/>
          <w:szCs w:val="24"/>
        </w:rPr>
        <w:t>U 202</w:t>
      </w:r>
      <w:r w:rsidR="00E5695A">
        <w:rPr>
          <w:rFonts w:ascii="Arial Narrow" w:hAnsi="Arial Narrow"/>
          <w:bCs/>
          <w:sz w:val="24"/>
          <w:szCs w:val="24"/>
        </w:rPr>
        <w:t>1</w:t>
      </w:r>
      <w:r>
        <w:rPr>
          <w:rFonts w:ascii="Arial Narrow" w:hAnsi="Arial Narrow"/>
          <w:bCs/>
          <w:sz w:val="24"/>
          <w:szCs w:val="24"/>
        </w:rPr>
        <w:t>. godini p</w:t>
      </w:r>
      <w:r w:rsidR="00895A79" w:rsidRPr="00895A79">
        <w:rPr>
          <w:rFonts w:ascii="Arial Narrow" w:hAnsi="Arial Narrow"/>
          <w:bCs/>
          <w:sz w:val="24"/>
          <w:szCs w:val="24"/>
        </w:rPr>
        <w:t>lanira se</w:t>
      </w:r>
      <w:r w:rsidR="00E5695A">
        <w:rPr>
          <w:rFonts w:ascii="Arial Narrow" w:hAnsi="Arial Narrow"/>
          <w:bCs/>
          <w:sz w:val="24"/>
          <w:szCs w:val="24"/>
        </w:rPr>
        <w:t xml:space="preserve"> nastavak</w:t>
      </w:r>
      <w:r w:rsidR="00895A79" w:rsidRPr="00895A79">
        <w:rPr>
          <w:rFonts w:ascii="Arial Narrow" w:hAnsi="Arial Narrow"/>
          <w:bCs/>
          <w:sz w:val="24"/>
          <w:szCs w:val="24"/>
        </w:rPr>
        <w:t xml:space="preserve"> izgradnja ograde na južnom dijelu Groblja sv. Ilije </w:t>
      </w:r>
      <w:r w:rsidR="00E5695A">
        <w:rPr>
          <w:rFonts w:ascii="Arial Narrow" w:hAnsi="Arial Narrow"/>
          <w:bCs/>
          <w:sz w:val="24"/>
          <w:szCs w:val="24"/>
        </w:rPr>
        <w:t xml:space="preserve">čije financiranje se planira </w:t>
      </w:r>
      <w:r w:rsidR="00806045">
        <w:rPr>
          <w:rFonts w:ascii="Arial Narrow" w:hAnsi="Arial Narrow"/>
          <w:bCs/>
          <w:sz w:val="24"/>
          <w:szCs w:val="24"/>
        </w:rPr>
        <w:t>vlastitim sredstvima.</w:t>
      </w:r>
    </w:p>
    <w:p w14:paraId="5C3A0D47" w14:textId="77777777" w:rsidR="00CD6EB0" w:rsidRDefault="005B2C3C" w:rsidP="006B1F34">
      <w:pPr>
        <w:spacing w:after="0" w:line="276" w:lineRule="auto"/>
        <w:ind w:firstLine="643"/>
        <w:jc w:val="both"/>
        <w:rPr>
          <w:rFonts w:ascii="Arial Narrow" w:hAnsi="Arial Narrow"/>
          <w:sz w:val="24"/>
          <w:szCs w:val="24"/>
        </w:rPr>
      </w:pPr>
      <w:r w:rsidRPr="001D0CF3">
        <w:rPr>
          <w:rFonts w:ascii="Arial Narrow" w:hAnsi="Arial Narrow"/>
          <w:sz w:val="24"/>
          <w:szCs w:val="24"/>
        </w:rPr>
        <w:t>Prihodi od godišnjih grobljanskih naknada koriste se za redovno održavanje i  uređenje groblja</w:t>
      </w:r>
      <w:r w:rsidR="005D25E8">
        <w:rPr>
          <w:rFonts w:ascii="Arial Narrow" w:hAnsi="Arial Narrow"/>
          <w:sz w:val="24"/>
          <w:szCs w:val="24"/>
        </w:rPr>
        <w:t>.</w:t>
      </w:r>
    </w:p>
    <w:p w14:paraId="3A1C441F" w14:textId="77777777" w:rsidR="007F7832" w:rsidRDefault="0016210C" w:rsidP="006B1F34">
      <w:pPr>
        <w:spacing w:after="0" w:line="276" w:lineRule="auto"/>
        <w:ind w:firstLine="643"/>
        <w:jc w:val="both"/>
        <w:rPr>
          <w:rFonts w:ascii="Arial Narrow" w:hAnsi="Arial Narrow"/>
          <w:sz w:val="24"/>
          <w:szCs w:val="24"/>
        </w:rPr>
      </w:pPr>
      <w:r w:rsidRPr="0016210C">
        <w:rPr>
          <w:rFonts w:ascii="Arial Narrow" w:hAnsi="Arial Narrow"/>
          <w:sz w:val="24"/>
          <w:szCs w:val="24"/>
        </w:rPr>
        <w:t>Prihod odsjeka čine prihodi od pogrebnih usluga, usluga sahrane koje se obavljaju samo na području Grada Požege, usluge korištenja hladne komore na groblju Krista Kralja, koja je i jedina hladna komora na grobljima Požeštine  te prihodi od godišnje grobljanske naknade</w:t>
      </w:r>
      <w:r>
        <w:rPr>
          <w:rFonts w:ascii="Arial Narrow" w:hAnsi="Arial Narrow"/>
          <w:sz w:val="24"/>
          <w:szCs w:val="24"/>
        </w:rPr>
        <w:t>.</w:t>
      </w:r>
    </w:p>
    <w:p w14:paraId="696E1F3E" w14:textId="77777777" w:rsidR="000750EB" w:rsidRDefault="000750EB" w:rsidP="006B1F34">
      <w:pPr>
        <w:spacing w:after="0" w:line="276" w:lineRule="auto"/>
        <w:ind w:firstLine="643"/>
        <w:jc w:val="both"/>
        <w:rPr>
          <w:rFonts w:ascii="Arial Narrow" w:hAnsi="Arial Narrow"/>
          <w:sz w:val="24"/>
          <w:szCs w:val="24"/>
        </w:rPr>
      </w:pPr>
    </w:p>
    <w:p w14:paraId="40B18064" w14:textId="77777777" w:rsidR="000750EB" w:rsidRDefault="000750EB" w:rsidP="006B1F34">
      <w:pPr>
        <w:spacing w:after="0" w:line="276" w:lineRule="auto"/>
        <w:ind w:firstLine="643"/>
        <w:jc w:val="both"/>
        <w:rPr>
          <w:rFonts w:ascii="Arial Narrow" w:hAnsi="Arial Narrow"/>
          <w:sz w:val="24"/>
          <w:szCs w:val="24"/>
        </w:rPr>
      </w:pPr>
    </w:p>
    <w:p w14:paraId="74974142" w14:textId="77777777" w:rsidR="000750EB" w:rsidRDefault="000750EB" w:rsidP="006B1F34">
      <w:pPr>
        <w:spacing w:after="0" w:line="276" w:lineRule="auto"/>
        <w:ind w:firstLine="643"/>
        <w:jc w:val="both"/>
        <w:rPr>
          <w:rFonts w:ascii="Arial Narrow" w:hAnsi="Arial Narrow"/>
          <w:sz w:val="24"/>
          <w:szCs w:val="24"/>
        </w:rPr>
      </w:pPr>
    </w:p>
    <w:p w14:paraId="69AF855F" w14:textId="77777777" w:rsidR="000750EB" w:rsidRDefault="000750EB" w:rsidP="006B1F34">
      <w:pPr>
        <w:spacing w:after="0" w:line="276" w:lineRule="auto"/>
        <w:ind w:firstLine="643"/>
        <w:jc w:val="both"/>
        <w:rPr>
          <w:rFonts w:ascii="Arial Narrow" w:hAnsi="Arial Narrow"/>
          <w:sz w:val="24"/>
          <w:szCs w:val="24"/>
        </w:rPr>
      </w:pPr>
    </w:p>
    <w:p w14:paraId="0D9C8C38" w14:textId="77777777" w:rsidR="000750EB" w:rsidRDefault="000750EB" w:rsidP="006B1F34">
      <w:pPr>
        <w:spacing w:after="0" w:line="276" w:lineRule="auto"/>
        <w:ind w:firstLine="643"/>
        <w:jc w:val="both"/>
        <w:rPr>
          <w:rFonts w:ascii="Arial Narrow" w:hAnsi="Arial Narrow"/>
          <w:sz w:val="24"/>
          <w:szCs w:val="24"/>
        </w:rPr>
      </w:pPr>
    </w:p>
    <w:p w14:paraId="49BBF9BD" w14:textId="77777777" w:rsidR="000750EB" w:rsidRDefault="000750EB" w:rsidP="006B1F34">
      <w:pPr>
        <w:spacing w:after="0" w:line="276" w:lineRule="auto"/>
        <w:ind w:firstLine="643"/>
        <w:jc w:val="both"/>
        <w:rPr>
          <w:rFonts w:ascii="Arial Narrow" w:hAnsi="Arial Narrow"/>
          <w:sz w:val="24"/>
          <w:szCs w:val="24"/>
        </w:rPr>
      </w:pPr>
    </w:p>
    <w:p w14:paraId="4B68A6BE" w14:textId="77777777" w:rsidR="000750EB" w:rsidRDefault="000750EB" w:rsidP="006B1F34">
      <w:pPr>
        <w:spacing w:after="0" w:line="276" w:lineRule="auto"/>
        <w:ind w:firstLine="643"/>
        <w:jc w:val="both"/>
        <w:rPr>
          <w:rFonts w:ascii="Arial Narrow" w:hAnsi="Arial Narrow"/>
          <w:sz w:val="24"/>
          <w:szCs w:val="24"/>
        </w:rPr>
      </w:pPr>
    </w:p>
    <w:p w14:paraId="08D1B41F" w14:textId="77777777" w:rsidR="000750EB" w:rsidRDefault="000750EB" w:rsidP="006B1F34">
      <w:pPr>
        <w:spacing w:after="0" w:line="276" w:lineRule="auto"/>
        <w:ind w:firstLine="643"/>
        <w:jc w:val="both"/>
        <w:rPr>
          <w:rFonts w:ascii="Arial Narrow" w:hAnsi="Arial Narrow"/>
          <w:sz w:val="24"/>
          <w:szCs w:val="24"/>
        </w:rPr>
      </w:pPr>
    </w:p>
    <w:p w14:paraId="6FF7CEB8" w14:textId="77777777" w:rsidR="005E5446" w:rsidRDefault="005E5446" w:rsidP="006B1F34">
      <w:pPr>
        <w:spacing w:after="0" w:line="276" w:lineRule="auto"/>
        <w:ind w:firstLine="643"/>
        <w:jc w:val="both"/>
        <w:rPr>
          <w:rFonts w:ascii="Arial Narrow" w:hAnsi="Arial Narrow"/>
          <w:sz w:val="24"/>
          <w:szCs w:val="24"/>
        </w:rPr>
      </w:pPr>
    </w:p>
    <w:p w14:paraId="10C2514C" w14:textId="77777777" w:rsidR="000750EB" w:rsidRDefault="000750EB" w:rsidP="006B1F34">
      <w:pPr>
        <w:spacing w:after="0" w:line="276" w:lineRule="auto"/>
        <w:ind w:firstLine="643"/>
        <w:jc w:val="both"/>
        <w:rPr>
          <w:rFonts w:ascii="Arial Narrow" w:hAnsi="Arial Narrow"/>
          <w:sz w:val="24"/>
          <w:szCs w:val="24"/>
        </w:rPr>
      </w:pPr>
    </w:p>
    <w:p w14:paraId="09B58C2E" w14:textId="77777777" w:rsidR="004E4990" w:rsidRDefault="004E4990" w:rsidP="006B1F34">
      <w:pPr>
        <w:spacing w:after="0" w:line="276" w:lineRule="auto"/>
        <w:ind w:firstLine="643"/>
        <w:jc w:val="both"/>
        <w:rPr>
          <w:rFonts w:ascii="Arial Narrow" w:hAnsi="Arial Narrow"/>
          <w:sz w:val="24"/>
          <w:szCs w:val="24"/>
        </w:rPr>
      </w:pPr>
    </w:p>
    <w:p w14:paraId="14CF83B3" w14:textId="77777777" w:rsidR="004E4990" w:rsidRDefault="004E4990" w:rsidP="006B1F34">
      <w:pPr>
        <w:spacing w:after="0" w:line="276" w:lineRule="auto"/>
        <w:ind w:firstLine="643"/>
        <w:jc w:val="both"/>
        <w:rPr>
          <w:rFonts w:ascii="Arial Narrow" w:hAnsi="Arial Narrow"/>
          <w:sz w:val="24"/>
          <w:szCs w:val="24"/>
        </w:rPr>
      </w:pPr>
    </w:p>
    <w:p w14:paraId="77FC2C56" w14:textId="77777777" w:rsidR="00B45593" w:rsidRDefault="00B45593" w:rsidP="006B1F34">
      <w:pPr>
        <w:spacing w:after="0" w:line="276" w:lineRule="auto"/>
        <w:ind w:firstLine="643"/>
        <w:jc w:val="both"/>
        <w:rPr>
          <w:rFonts w:ascii="Arial Narrow" w:hAnsi="Arial Narrow"/>
          <w:b/>
          <w:bCs/>
          <w:sz w:val="24"/>
          <w:szCs w:val="24"/>
        </w:rPr>
      </w:pPr>
      <w:r w:rsidRPr="00B45593">
        <w:rPr>
          <w:rFonts w:ascii="Arial Narrow" w:hAnsi="Arial Narrow"/>
          <w:b/>
          <w:bCs/>
          <w:sz w:val="24"/>
          <w:szCs w:val="24"/>
        </w:rPr>
        <w:lastRenderedPageBreak/>
        <w:t>Planirani prihodi – Odsjek za održavanje groblja</w:t>
      </w:r>
    </w:p>
    <w:p w14:paraId="203DD5EE" w14:textId="77777777" w:rsidR="00785BA7" w:rsidRDefault="00785BA7" w:rsidP="006B1F34">
      <w:pPr>
        <w:spacing w:after="0" w:line="276" w:lineRule="auto"/>
        <w:ind w:firstLine="643"/>
        <w:jc w:val="both"/>
        <w:rPr>
          <w:rFonts w:ascii="Arial Narrow" w:hAnsi="Arial Narrow"/>
          <w:b/>
          <w:bCs/>
          <w:sz w:val="24"/>
          <w:szCs w:val="24"/>
        </w:rPr>
      </w:pPr>
    </w:p>
    <w:tbl>
      <w:tblPr>
        <w:tblW w:w="8642" w:type="dxa"/>
        <w:tblInd w:w="113" w:type="dxa"/>
        <w:tblLook w:val="04A0" w:firstRow="1" w:lastRow="0" w:firstColumn="1" w:lastColumn="0" w:noHBand="0" w:noVBand="1"/>
      </w:tblPr>
      <w:tblGrid>
        <w:gridCol w:w="859"/>
        <w:gridCol w:w="3871"/>
        <w:gridCol w:w="4111"/>
      </w:tblGrid>
      <w:tr w:rsidR="00785BA7" w:rsidRPr="003224C1" w14:paraId="6A092C34" w14:textId="77777777" w:rsidTr="003224C1">
        <w:trPr>
          <w:trHeight w:val="420"/>
        </w:trPr>
        <w:tc>
          <w:tcPr>
            <w:tcW w:w="660" w:type="dxa"/>
            <w:tcBorders>
              <w:top w:val="single" w:sz="4" w:space="0" w:color="auto"/>
              <w:left w:val="single" w:sz="4" w:space="0" w:color="auto"/>
              <w:bottom w:val="double" w:sz="6" w:space="0" w:color="auto"/>
              <w:right w:val="single" w:sz="4" w:space="0" w:color="auto"/>
            </w:tcBorders>
            <w:shd w:val="clear" w:color="000000" w:fill="D9D9D9"/>
            <w:noWrap/>
            <w:vAlign w:val="bottom"/>
            <w:hideMark/>
          </w:tcPr>
          <w:p w14:paraId="7F44DA82" w14:textId="77777777" w:rsidR="003224C1" w:rsidRPr="003224C1" w:rsidRDefault="003224C1" w:rsidP="003224C1">
            <w:pPr>
              <w:spacing w:after="0"/>
              <w:ind w:firstLine="643"/>
              <w:jc w:val="both"/>
              <w:rPr>
                <w:rFonts w:ascii="Arial Narrow" w:hAnsi="Arial Narrow"/>
                <w:sz w:val="24"/>
                <w:szCs w:val="24"/>
              </w:rPr>
            </w:pPr>
          </w:p>
          <w:p w14:paraId="0F7F9F45" w14:textId="77777777" w:rsidR="00785BA7" w:rsidRPr="003224C1" w:rsidRDefault="00785BA7" w:rsidP="00ED5C16">
            <w:pPr>
              <w:spacing w:after="0" w:line="240" w:lineRule="auto"/>
              <w:rPr>
                <w:rFonts w:ascii="Arial Narrow" w:hAnsi="Arial Narrow"/>
                <w:b/>
                <w:bCs/>
                <w:color w:val="000000"/>
                <w:sz w:val="24"/>
                <w:szCs w:val="24"/>
              </w:rPr>
            </w:pPr>
          </w:p>
        </w:tc>
        <w:tc>
          <w:tcPr>
            <w:tcW w:w="3871" w:type="dxa"/>
            <w:tcBorders>
              <w:top w:val="single" w:sz="4" w:space="0" w:color="auto"/>
              <w:left w:val="nil"/>
              <w:bottom w:val="double" w:sz="6" w:space="0" w:color="auto"/>
              <w:right w:val="single" w:sz="4" w:space="0" w:color="auto"/>
            </w:tcBorders>
            <w:shd w:val="clear" w:color="000000" w:fill="D9D9D9"/>
            <w:noWrap/>
            <w:vAlign w:val="bottom"/>
            <w:hideMark/>
          </w:tcPr>
          <w:p w14:paraId="2E0DDF3A" w14:textId="77777777" w:rsidR="00785BA7" w:rsidRPr="003224C1" w:rsidRDefault="00785BA7" w:rsidP="00ED5C16">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Naziv artikla</w:t>
            </w:r>
          </w:p>
        </w:tc>
        <w:tc>
          <w:tcPr>
            <w:tcW w:w="4111" w:type="dxa"/>
            <w:tcBorders>
              <w:top w:val="single" w:sz="4" w:space="0" w:color="auto"/>
              <w:left w:val="nil"/>
              <w:bottom w:val="double" w:sz="6" w:space="0" w:color="auto"/>
              <w:right w:val="single" w:sz="4" w:space="0" w:color="auto"/>
            </w:tcBorders>
            <w:shd w:val="clear" w:color="000000" w:fill="D9D9D9"/>
            <w:noWrap/>
            <w:vAlign w:val="bottom"/>
            <w:hideMark/>
          </w:tcPr>
          <w:p w14:paraId="653980A5" w14:textId="77777777" w:rsidR="00785BA7" w:rsidRPr="003224C1" w:rsidRDefault="00785BA7" w:rsidP="00ED5C16">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Iznos bez pdv-a</w:t>
            </w:r>
          </w:p>
        </w:tc>
      </w:tr>
      <w:tr w:rsidR="00785BA7" w:rsidRPr="003224C1" w14:paraId="66880F24" w14:textId="77777777" w:rsidTr="003224C1">
        <w:trPr>
          <w:trHeight w:val="270"/>
        </w:trPr>
        <w:tc>
          <w:tcPr>
            <w:tcW w:w="660" w:type="dxa"/>
            <w:tcBorders>
              <w:top w:val="nil"/>
              <w:left w:val="single" w:sz="4" w:space="0" w:color="auto"/>
              <w:bottom w:val="double" w:sz="6" w:space="0" w:color="auto"/>
              <w:right w:val="single" w:sz="4" w:space="0" w:color="auto"/>
            </w:tcBorders>
            <w:shd w:val="clear" w:color="000000" w:fill="D9D9D9"/>
            <w:noWrap/>
            <w:vAlign w:val="bottom"/>
            <w:hideMark/>
          </w:tcPr>
          <w:p w14:paraId="7CF1C72A" w14:textId="77777777" w:rsidR="00785BA7" w:rsidRPr="003224C1" w:rsidRDefault="00785BA7" w:rsidP="00ED5C16">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 </w:t>
            </w:r>
          </w:p>
        </w:tc>
        <w:tc>
          <w:tcPr>
            <w:tcW w:w="3871" w:type="dxa"/>
            <w:tcBorders>
              <w:top w:val="nil"/>
              <w:left w:val="nil"/>
              <w:bottom w:val="double" w:sz="6" w:space="0" w:color="auto"/>
              <w:right w:val="single" w:sz="4" w:space="0" w:color="auto"/>
            </w:tcBorders>
            <w:shd w:val="clear" w:color="000000" w:fill="D9D9D9"/>
            <w:noWrap/>
            <w:vAlign w:val="bottom"/>
            <w:hideMark/>
          </w:tcPr>
          <w:p w14:paraId="62729542" w14:textId="77777777" w:rsidR="00785BA7" w:rsidRPr="003224C1" w:rsidRDefault="00785BA7" w:rsidP="00ED5C16">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 </w:t>
            </w:r>
          </w:p>
        </w:tc>
        <w:tc>
          <w:tcPr>
            <w:tcW w:w="4111" w:type="dxa"/>
            <w:tcBorders>
              <w:top w:val="nil"/>
              <w:left w:val="nil"/>
              <w:bottom w:val="double" w:sz="6" w:space="0" w:color="auto"/>
              <w:right w:val="single" w:sz="4" w:space="0" w:color="auto"/>
            </w:tcBorders>
            <w:shd w:val="clear" w:color="000000" w:fill="D9D9D9"/>
            <w:noWrap/>
            <w:vAlign w:val="bottom"/>
            <w:hideMark/>
          </w:tcPr>
          <w:p w14:paraId="60D500AE" w14:textId="77777777" w:rsidR="00785BA7" w:rsidRPr="003224C1" w:rsidRDefault="00785BA7" w:rsidP="00ED5C16">
            <w:pPr>
              <w:spacing w:after="0" w:line="240" w:lineRule="auto"/>
              <w:jc w:val="center"/>
              <w:rPr>
                <w:rFonts w:ascii="Arial Narrow" w:hAnsi="Arial Narrow"/>
                <w:b/>
                <w:bCs/>
                <w:color w:val="000000"/>
                <w:sz w:val="24"/>
                <w:szCs w:val="24"/>
              </w:rPr>
            </w:pPr>
            <w:r w:rsidRPr="003224C1">
              <w:rPr>
                <w:rFonts w:ascii="Arial Narrow" w:hAnsi="Arial Narrow"/>
                <w:b/>
                <w:bCs/>
                <w:color w:val="000000"/>
                <w:sz w:val="24"/>
                <w:szCs w:val="24"/>
              </w:rPr>
              <w:t>Plan 2021. godina</w:t>
            </w:r>
          </w:p>
        </w:tc>
      </w:tr>
      <w:tr w:rsidR="00785BA7" w:rsidRPr="003224C1" w14:paraId="2DABDA35" w14:textId="77777777" w:rsidTr="003224C1">
        <w:trPr>
          <w:trHeight w:val="495"/>
        </w:trPr>
        <w:tc>
          <w:tcPr>
            <w:tcW w:w="660" w:type="dxa"/>
            <w:tcBorders>
              <w:top w:val="single" w:sz="4" w:space="0" w:color="auto"/>
              <w:left w:val="single" w:sz="4" w:space="0" w:color="auto"/>
              <w:bottom w:val="single" w:sz="4" w:space="0" w:color="auto"/>
              <w:right w:val="single" w:sz="4" w:space="0" w:color="auto"/>
            </w:tcBorders>
            <w:noWrap/>
            <w:vAlign w:val="bottom"/>
            <w:hideMark/>
          </w:tcPr>
          <w:p w14:paraId="0CB9C28E" w14:textId="77777777" w:rsidR="00785BA7" w:rsidRPr="003224C1" w:rsidRDefault="00785BA7" w:rsidP="00ED5C16">
            <w:pPr>
              <w:spacing w:after="0" w:line="240" w:lineRule="auto"/>
              <w:rPr>
                <w:rFonts w:ascii="Arial Narrow" w:hAnsi="Arial Narrow"/>
                <w:color w:val="000000"/>
                <w:sz w:val="24"/>
                <w:szCs w:val="24"/>
              </w:rPr>
            </w:pPr>
            <w:r w:rsidRPr="003224C1">
              <w:rPr>
                <w:rFonts w:ascii="Arial Narrow" w:hAnsi="Arial Narrow"/>
                <w:color w:val="000000"/>
                <w:sz w:val="24"/>
                <w:szCs w:val="24"/>
              </w:rPr>
              <w:t>1.</w:t>
            </w:r>
          </w:p>
        </w:tc>
        <w:tc>
          <w:tcPr>
            <w:tcW w:w="3871" w:type="dxa"/>
            <w:tcBorders>
              <w:top w:val="single" w:sz="4" w:space="0" w:color="auto"/>
              <w:left w:val="nil"/>
              <w:bottom w:val="single" w:sz="4" w:space="0" w:color="auto"/>
              <w:right w:val="single" w:sz="4" w:space="0" w:color="auto"/>
            </w:tcBorders>
            <w:vAlign w:val="bottom"/>
            <w:hideMark/>
          </w:tcPr>
          <w:p w14:paraId="4D697955" w14:textId="77777777" w:rsidR="00785BA7" w:rsidRPr="003224C1" w:rsidRDefault="00785BA7" w:rsidP="00ED5C16">
            <w:pPr>
              <w:spacing w:after="0" w:line="240" w:lineRule="auto"/>
              <w:rPr>
                <w:rFonts w:ascii="Arial Narrow" w:hAnsi="Arial Narrow"/>
                <w:color w:val="000000"/>
                <w:sz w:val="24"/>
                <w:szCs w:val="24"/>
              </w:rPr>
            </w:pPr>
            <w:r w:rsidRPr="003224C1">
              <w:rPr>
                <w:rFonts w:ascii="Arial Narrow" w:hAnsi="Arial Narrow"/>
                <w:color w:val="000000"/>
                <w:sz w:val="24"/>
                <w:szCs w:val="24"/>
              </w:rPr>
              <w:t>Prihodi od godišnje naknade za održavanje groblja</w:t>
            </w:r>
          </w:p>
        </w:tc>
        <w:tc>
          <w:tcPr>
            <w:tcW w:w="4111" w:type="dxa"/>
            <w:tcBorders>
              <w:top w:val="single" w:sz="4" w:space="0" w:color="auto"/>
              <w:left w:val="nil"/>
              <w:bottom w:val="single" w:sz="4" w:space="0" w:color="auto"/>
              <w:right w:val="single" w:sz="4" w:space="0" w:color="auto"/>
            </w:tcBorders>
            <w:noWrap/>
            <w:vAlign w:val="bottom"/>
            <w:hideMark/>
          </w:tcPr>
          <w:p w14:paraId="6260911C" w14:textId="77777777" w:rsidR="00785BA7" w:rsidRPr="003224C1" w:rsidRDefault="00785BA7" w:rsidP="00ED5C16">
            <w:pPr>
              <w:spacing w:after="0" w:line="240" w:lineRule="auto"/>
              <w:jc w:val="right"/>
              <w:rPr>
                <w:rFonts w:ascii="Arial Narrow" w:hAnsi="Arial Narrow"/>
                <w:color w:val="000000"/>
                <w:sz w:val="24"/>
                <w:szCs w:val="24"/>
              </w:rPr>
            </w:pPr>
            <w:r w:rsidRPr="003224C1">
              <w:rPr>
                <w:rFonts w:ascii="Arial Narrow" w:hAnsi="Arial Narrow"/>
                <w:color w:val="000000"/>
                <w:sz w:val="24"/>
                <w:szCs w:val="24"/>
              </w:rPr>
              <w:t>725.000,00</w:t>
            </w:r>
          </w:p>
        </w:tc>
      </w:tr>
      <w:tr w:rsidR="00785BA7" w:rsidRPr="003224C1" w14:paraId="632B3F9C" w14:textId="77777777" w:rsidTr="003224C1">
        <w:trPr>
          <w:trHeight w:val="240"/>
        </w:trPr>
        <w:tc>
          <w:tcPr>
            <w:tcW w:w="660" w:type="dxa"/>
            <w:tcBorders>
              <w:top w:val="nil"/>
              <w:left w:val="single" w:sz="4" w:space="0" w:color="auto"/>
              <w:bottom w:val="single" w:sz="4" w:space="0" w:color="auto"/>
              <w:right w:val="single" w:sz="4" w:space="0" w:color="auto"/>
            </w:tcBorders>
            <w:noWrap/>
            <w:vAlign w:val="bottom"/>
            <w:hideMark/>
          </w:tcPr>
          <w:p w14:paraId="34DEE079" w14:textId="77777777" w:rsidR="00785BA7" w:rsidRPr="003224C1" w:rsidRDefault="00785BA7" w:rsidP="00ED5C16">
            <w:pPr>
              <w:spacing w:after="0" w:line="240" w:lineRule="auto"/>
              <w:rPr>
                <w:rFonts w:ascii="Arial Narrow" w:hAnsi="Arial Narrow"/>
                <w:color w:val="000000"/>
                <w:sz w:val="24"/>
                <w:szCs w:val="24"/>
              </w:rPr>
            </w:pPr>
            <w:r w:rsidRPr="003224C1">
              <w:rPr>
                <w:rFonts w:ascii="Arial Narrow" w:hAnsi="Arial Narrow"/>
                <w:color w:val="000000"/>
                <w:sz w:val="24"/>
                <w:szCs w:val="24"/>
              </w:rPr>
              <w:t>2.</w:t>
            </w:r>
          </w:p>
        </w:tc>
        <w:tc>
          <w:tcPr>
            <w:tcW w:w="3871" w:type="dxa"/>
            <w:tcBorders>
              <w:top w:val="nil"/>
              <w:left w:val="nil"/>
              <w:bottom w:val="single" w:sz="4" w:space="0" w:color="auto"/>
              <w:right w:val="single" w:sz="4" w:space="0" w:color="auto"/>
            </w:tcBorders>
            <w:noWrap/>
            <w:vAlign w:val="bottom"/>
            <w:hideMark/>
          </w:tcPr>
          <w:p w14:paraId="655644CB" w14:textId="77777777" w:rsidR="00785BA7" w:rsidRPr="003224C1" w:rsidRDefault="00785BA7" w:rsidP="00ED5C16">
            <w:pPr>
              <w:spacing w:after="0" w:line="240" w:lineRule="auto"/>
              <w:rPr>
                <w:rFonts w:ascii="Arial Narrow" w:hAnsi="Arial Narrow"/>
                <w:color w:val="000000"/>
                <w:sz w:val="24"/>
                <w:szCs w:val="24"/>
              </w:rPr>
            </w:pPr>
            <w:r w:rsidRPr="003224C1">
              <w:rPr>
                <w:rFonts w:ascii="Arial Narrow" w:hAnsi="Arial Narrow"/>
                <w:color w:val="000000"/>
                <w:sz w:val="24"/>
                <w:szCs w:val="24"/>
              </w:rPr>
              <w:t>Prihodi od hladne komore</w:t>
            </w:r>
          </w:p>
        </w:tc>
        <w:tc>
          <w:tcPr>
            <w:tcW w:w="4111" w:type="dxa"/>
            <w:tcBorders>
              <w:top w:val="nil"/>
              <w:left w:val="nil"/>
              <w:bottom w:val="single" w:sz="4" w:space="0" w:color="auto"/>
              <w:right w:val="single" w:sz="4" w:space="0" w:color="auto"/>
            </w:tcBorders>
            <w:noWrap/>
            <w:vAlign w:val="bottom"/>
            <w:hideMark/>
          </w:tcPr>
          <w:p w14:paraId="3999FA7C" w14:textId="77777777" w:rsidR="00785BA7" w:rsidRPr="003224C1" w:rsidRDefault="00785BA7" w:rsidP="00ED5C16">
            <w:pPr>
              <w:spacing w:after="0" w:line="240" w:lineRule="auto"/>
              <w:jc w:val="right"/>
              <w:rPr>
                <w:rFonts w:ascii="Arial Narrow" w:hAnsi="Arial Narrow"/>
                <w:color w:val="000000"/>
                <w:sz w:val="24"/>
                <w:szCs w:val="24"/>
              </w:rPr>
            </w:pPr>
            <w:r w:rsidRPr="003224C1">
              <w:rPr>
                <w:rFonts w:ascii="Arial Narrow" w:hAnsi="Arial Narrow"/>
                <w:color w:val="000000"/>
                <w:sz w:val="24"/>
                <w:szCs w:val="24"/>
              </w:rPr>
              <w:t>65.000,00</w:t>
            </w:r>
          </w:p>
        </w:tc>
      </w:tr>
      <w:tr w:rsidR="00785BA7" w:rsidRPr="003224C1" w14:paraId="62F14FBF" w14:textId="77777777" w:rsidTr="003224C1">
        <w:trPr>
          <w:trHeight w:val="240"/>
        </w:trPr>
        <w:tc>
          <w:tcPr>
            <w:tcW w:w="660" w:type="dxa"/>
            <w:tcBorders>
              <w:top w:val="nil"/>
              <w:left w:val="single" w:sz="4" w:space="0" w:color="auto"/>
              <w:bottom w:val="single" w:sz="4" w:space="0" w:color="auto"/>
              <w:right w:val="single" w:sz="4" w:space="0" w:color="auto"/>
            </w:tcBorders>
            <w:noWrap/>
            <w:vAlign w:val="bottom"/>
            <w:hideMark/>
          </w:tcPr>
          <w:p w14:paraId="0D343857" w14:textId="77777777" w:rsidR="00785BA7" w:rsidRPr="003224C1" w:rsidRDefault="00785BA7" w:rsidP="00ED5C16">
            <w:pPr>
              <w:spacing w:after="0" w:line="240" w:lineRule="auto"/>
              <w:rPr>
                <w:rFonts w:ascii="Arial Narrow" w:hAnsi="Arial Narrow"/>
                <w:color w:val="000000"/>
                <w:sz w:val="24"/>
                <w:szCs w:val="24"/>
              </w:rPr>
            </w:pPr>
            <w:r w:rsidRPr="003224C1">
              <w:rPr>
                <w:rFonts w:ascii="Arial Narrow" w:hAnsi="Arial Narrow"/>
                <w:color w:val="000000"/>
                <w:sz w:val="24"/>
                <w:szCs w:val="24"/>
              </w:rPr>
              <w:t>3.</w:t>
            </w:r>
          </w:p>
        </w:tc>
        <w:tc>
          <w:tcPr>
            <w:tcW w:w="3871" w:type="dxa"/>
            <w:tcBorders>
              <w:top w:val="nil"/>
              <w:left w:val="nil"/>
              <w:bottom w:val="single" w:sz="4" w:space="0" w:color="auto"/>
              <w:right w:val="single" w:sz="4" w:space="0" w:color="auto"/>
            </w:tcBorders>
            <w:noWrap/>
            <w:vAlign w:val="bottom"/>
            <w:hideMark/>
          </w:tcPr>
          <w:p w14:paraId="27620DF7" w14:textId="77777777" w:rsidR="00785BA7" w:rsidRPr="003224C1" w:rsidRDefault="00785BA7" w:rsidP="00ED5C16">
            <w:pPr>
              <w:spacing w:after="0" w:line="240" w:lineRule="auto"/>
              <w:rPr>
                <w:rFonts w:ascii="Arial Narrow" w:hAnsi="Arial Narrow"/>
                <w:color w:val="000000"/>
                <w:sz w:val="24"/>
                <w:szCs w:val="24"/>
              </w:rPr>
            </w:pPr>
            <w:r w:rsidRPr="003224C1">
              <w:rPr>
                <w:rFonts w:ascii="Arial Narrow" w:hAnsi="Arial Narrow"/>
                <w:color w:val="000000"/>
                <w:sz w:val="24"/>
                <w:szCs w:val="24"/>
              </w:rPr>
              <w:t>Prihodi od sahrana</w:t>
            </w:r>
          </w:p>
        </w:tc>
        <w:tc>
          <w:tcPr>
            <w:tcW w:w="4111" w:type="dxa"/>
            <w:tcBorders>
              <w:top w:val="nil"/>
              <w:left w:val="nil"/>
              <w:bottom w:val="single" w:sz="4" w:space="0" w:color="auto"/>
              <w:right w:val="single" w:sz="4" w:space="0" w:color="auto"/>
            </w:tcBorders>
            <w:noWrap/>
            <w:vAlign w:val="bottom"/>
            <w:hideMark/>
          </w:tcPr>
          <w:p w14:paraId="77BE8495" w14:textId="77777777" w:rsidR="00785BA7" w:rsidRPr="003224C1" w:rsidRDefault="00785BA7" w:rsidP="00ED5C16">
            <w:pPr>
              <w:spacing w:after="0" w:line="240" w:lineRule="auto"/>
              <w:jc w:val="right"/>
              <w:rPr>
                <w:rFonts w:ascii="Arial Narrow" w:hAnsi="Arial Narrow"/>
                <w:color w:val="000000"/>
                <w:sz w:val="24"/>
                <w:szCs w:val="24"/>
              </w:rPr>
            </w:pPr>
            <w:r w:rsidRPr="003224C1">
              <w:rPr>
                <w:rFonts w:ascii="Arial Narrow" w:hAnsi="Arial Narrow"/>
                <w:color w:val="000000"/>
                <w:sz w:val="24"/>
                <w:szCs w:val="24"/>
              </w:rPr>
              <w:t>300.000,00</w:t>
            </w:r>
          </w:p>
        </w:tc>
      </w:tr>
      <w:tr w:rsidR="00785BA7" w:rsidRPr="003224C1" w14:paraId="3F56791B" w14:textId="77777777" w:rsidTr="003224C1">
        <w:trPr>
          <w:trHeight w:val="240"/>
        </w:trPr>
        <w:tc>
          <w:tcPr>
            <w:tcW w:w="660" w:type="dxa"/>
            <w:tcBorders>
              <w:top w:val="nil"/>
              <w:left w:val="single" w:sz="4" w:space="0" w:color="auto"/>
              <w:bottom w:val="nil"/>
              <w:right w:val="single" w:sz="4" w:space="0" w:color="auto"/>
            </w:tcBorders>
            <w:noWrap/>
            <w:vAlign w:val="bottom"/>
            <w:hideMark/>
          </w:tcPr>
          <w:p w14:paraId="5E8D49E5" w14:textId="77777777" w:rsidR="00785BA7" w:rsidRPr="003224C1" w:rsidRDefault="00785BA7" w:rsidP="00ED5C16">
            <w:pPr>
              <w:spacing w:after="0" w:line="240" w:lineRule="auto"/>
              <w:rPr>
                <w:rFonts w:ascii="Arial Narrow" w:hAnsi="Arial Narrow"/>
                <w:color w:val="000000"/>
                <w:sz w:val="24"/>
                <w:szCs w:val="24"/>
              </w:rPr>
            </w:pPr>
            <w:r w:rsidRPr="003224C1">
              <w:rPr>
                <w:rFonts w:ascii="Arial Narrow" w:hAnsi="Arial Narrow"/>
                <w:color w:val="000000"/>
                <w:sz w:val="24"/>
                <w:szCs w:val="24"/>
              </w:rPr>
              <w:t>4.</w:t>
            </w:r>
          </w:p>
        </w:tc>
        <w:tc>
          <w:tcPr>
            <w:tcW w:w="3871" w:type="dxa"/>
            <w:tcBorders>
              <w:top w:val="nil"/>
              <w:left w:val="nil"/>
              <w:bottom w:val="nil"/>
              <w:right w:val="single" w:sz="4" w:space="0" w:color="auto"/>
            </w:tcBorders>
            <w:noWrap/>
            <w:vAlign w:val="bottom"/>
            <w:hideMark/>
          </w:tcPr>
          <w:p w14:paraId="6D58CB87" w14:textId="77777777" w:rsidR="00785BA7" w:rsidRPr="003224C1" w:rsidRDefault="00785BA7" w:rsidP="00ED5C16">
            <w:pPr>
              <w:spacing w:after="0" w:line="240" w:lineRule="auto"/>
              <w:rPr>
                <w:rFonts w:ascii="Arial Narrow" w:hAnsi="Arial Narrow"/>
                <w:color w:val="000000"/>
                <w:sz w:val="24"/>
                <w:szCs w:val="24"/>
              </w:rPr>
            </w:pPr>
            <w:r w:rsidRPr="003224C1">
              <w:rPr>
                <w:rFonts w:ascii="Arial Narrow" w:hAnsi="Arial Narrow"/>
                <w:color w:val="000000"/>
                <w:sz w:val="24"/>
                <w:szCs w:val="24"/>
              </w:rPr>
              <w:t>Prihodi od eshumacija</w:t>
            </w:r>
          </w:p>
        </w:tc>
        <w:tc>
          <w:tcPr>
            <w:tcW w:w="4111" w:type="dxa"/>
            <w:tcBorders>
              <w:top w:val="nil"/>
              <w:left w:val="nil"/>
              <w:bottom w:val="nil"/>
              <w:right w:val="single" w:sz="4" w:space="0" w:color="auto"/>
            </w:tcBorders>
            <w:noWrap/>
            <w:vAlign w:val="bottom"/>
            <w:hideMark/>
          </w:tcPr>
          <w:p w14:paraId="0284E51F" w14:textId="77777777" w:rsidR="00785BA7" w:rsidRPr="003224C1" w:rsidRDefault="00785BA7" w:rsidP="00ED5C16">
            <w:pPr>
              <w:spacing w:after="0" w:line="240" w:lineRule="auto"/>
              <w:jc w:val="right"/>
              <w:rPr>
                <w:rFonts w:ascii="Arial Narrow" w:hAnsi="Arial Narrow"/>
                <w:color w:val="000000"/>
                <w:sz w:val="24"/>
                <w:szCs w:val="24"/>
              </w:rPr>
            </w:pPr>
            <w:r w:rsidRPr="003224C1">
              <w:rPr>
                <w:rFonts w:ascii="Arial Narrow" w:hAnsi="Arial Narrow"/>
                <w:color w:val="000000"/>
                <w:sz w:val="24"/>
                <w:szCs w:val="24"/>
              </w:rPr>
              <w:t>15.000,00</w:t>
            </w:r>
          </w:p>
        </w:tc>
      </w:tr>
      <w:tr w:rsidR="00785BA7" w:rsidRPr="003224C1" w14:paraId="7481C541" w14:textId="77777777" w:rsidTr="000E330A">
        <w:trPr>
          <w:trHeight w:val="255"/>
        </w:trPr>
        <w:tc>
          <w:tcPr>
            <w:tcW w:w="660" w:type="dxa"/>
            <w:tcBorders>
              <w:top w:val="single" w:sz="4" w:space="0" w:color="auto"/>
              <w:left w:val="single" w:sz="4" w:space="0" w:color="auto"/>
              <w:bottom w:val="single" w:sz="4" w:space="0" w:color="auto"/>
              <w:right w:val="single" w:sz="4" w:space="0" w:color="auto"/>
            </w:tcBorders>
            <w:noWrap/>
            <w:vAlign w:val="bottom"/>
            <w:hideMark/>
          </w:tcPr>
          <w:p w14:paraId="7370C60B" w14:textId="77777777" w:rsidR="00785BA7" w:rsidRPr="003224C1" w:rsidRDefault="00785BA7" w:rsidP="00ED5C16">
            <w:pPr>
              <w:spacing w:after="0" w:line="240" w:lineRule="auto"/>
              <w:rPr>
                <w:rFonts w:ascii="Arial Narrow" w:hAnsi="Arial Narrow"/>
                <w:color w:val="000000"/>
                <w:sz w:val="24"/>
                <w:szCs w:val="24"/>
              </w:rPr>
            </w:pPr>
            <w:r w:rsidRPr="003224C1">
              <w:rPr>
                <w:rFonts w:ascii="Arial Narrow" w:hAnsi="Arial Narrow"/>
                <w:color w:val="000000"/>
                <w:sz w:val="24"/>
                <w:szCs w:val="24"/>
              </w:rPr>
              <w:t>5.</w:t>
            </w:r>
          </w:p>
        </w:tc>
        <w:tc>
          <w:tcPr>
            <w:tcW w:w="3871" w:type="dxa"/>
            <w:tcBorders>
              <w:top w:val="single" w:sz="4" w:space="0" w:color="auto"/>
              <w:left w:val="nil"/>
              <w:bottom w:val="single" w:sz="4" w:space="0" w:color="auto"/>
              <w:right w:val="single" w:sz="4" w:space="0" w:color="auto"/>
            </w:tcBorders>
            <w:noWrap/>
            <w:vAlign w:val="bottom"/>
            <w:hideMark/>
          </w:tcPr>
          <w:p w14:paraId="486A7E8B" w14:textId="77777777" w:rsidR="00785BA7" w:rsidRPr="003224C1" w:rsidRDefault="00785BA7" w:rsidP="00ED5C16">
            <w:pPr>
              <w:spacing w:after="0" w:line="240" w:lineRule="auto"/>
              <w:rPr>
                <w:rFonts w:ascii="Arial Narrow" w:hAnsi="Arial Narrow"/>
                <w:color w:val="000000"/>
                <w:sz w:val="24"/>
                <w:szCs w:val="24"/>
              </w:rPr>
            </w:pPr>
            <w:r w:rsidRPr="003224C1">
              <w:rPr>
                <w:rFonts w:ascii="Arial Narrow" w:hAnsi="Arial Narrow"/>
                <w:color w:val="000000"/>
                <w:sz w:val="24"/>
                <w:szCs w:val="24"/>
              </w:rPr>
              <w:t>Prihodi od ostalih usluga na grolju</w:t>
            </w:r>
          </w:p>
        </w:tc>
        <w:tc>
          <w:tcPr>
            <w:tcW w:w="4111" w:type="dxa"/>
            <w:tcBorders>
              <w:top w:val="single" w:sz="4" w:space="0" w:color="auto"/>
              <w:left w:val="nil"/>
              <w:bottom w:val="single" w:sz="4" w:space="0" w:color="auto"/>
              <w:right w:val="single" w:sz="4" w:space="0" w:color="auto"/>
            </w:tcBorders>
            <w:noWrap/>
            <w:vAlign w:val="bottom"/>
            <w:hideMark/>
          </w:tcPr>
          <w:p w14:paraId="38857FBA" w14:textId="77777777" w:rsidR="00785BA7" w:rsidRPr="003224C1" w:rsidRDefault="00785BA7" w:rsidP="00ED5C16">
            <w:pPr>
              <w:spacing w:after="0" w:line="240" w:lineRule="auto"/>
              <w:jc w:val="right"/>
              <w:rPr>
                <w:rFonts w:ascii="Arial Narrow" w:hAnsi="Arial Narrow"/>
                <w:color w:val="000000"/>
                <w:sz w:val="24"/>
                <w:szCs w:val="24"/>
              </w:rPr>
            </w:pPr>
            <w:r w:rsidRPr="003224C1">
              <w:rPr>
                <w:rFonts w:ascii="Arial Narrow" w:hAnsi="Arial Narrow"/>
                <w:color w:val="000000"/>
                <w:sz w:val="24"/>
                <w:szCs w:val="24"/>
              </w:rPr>
              <w:t>60.000,00</w:t>
            </w:r>
          </w:p>
        </w:tc>
      </w:tr>
      <w:tr w:rsidR="000E330A" w:rsidRPr="003224C1" w14:paraId="05C9F44C" w14:textId="77777777" w:rsidTr="000E330A">
        <w:trPr>
          <w:trHeight w:val="255"/>
        </w:trPr>
        <w:tc>
          <w:tcPr>
            <w:tcW w:w="660" w:type="dxa"/>
            <w:tcBorders>
              <w:top w:val="single" w:sz="4" w:space="0" w:color="auto"/>
              <w:left w:val="single" w:sz="4" w:space="0" w:color="auto"/>
              <w:bottom w:val="single" w:sz="4" w:space="0" w:color="auto"/>
              <w:right w:val="single" w:sz="4" w:space="0" w:color="auto"/>
            </w:tcBorders>
            <w:noWrap/>
            <w:vAlign w:val="bottom"/>
          </w:tcPr>
          <w:p w14:paraId="317941C7" w14:textId="77777777" w:rsidR="000E330A" w:rsidRPr="000E330A" w:rsidRDefault="000E330A" w:rsidP="00ED5C16">
            <w:pPr>
              <w:spacing w:after="0" w:line="240" w:lineRule="auto"/>
              <w:rPr>
                <w:rFonts w:ascii="Arial Narrow" w:hAnsi="Arial Narrow"/>
                <w:color w:val="000000"/>
                <w:sz w:val="24"/>
                <w:szCs w:val="24"/>
              </w:rPr>
            </w:pPr>
            <w:r>
              <w:rPr>
                <w:rFonts w:ascii="Arial Narrow" w:hAnsi="Arial Narrow"/>
                <w:color w:val="000000"/>
                <w:sz w:val="24"/>
                <w:szCs w:val="24"/>
              </w:rPr>
              <w:t>6.</w:t>
            </w:r>
          </w:p>
        </w:tc>
        <w:tc>
          <w:tcPr>
            <w:tcW w:w="3871" w:type="dxa"/>
            <w:tcBorders>
              <w:top w:val="single" w:sz="4" w:space="0" w:color="auto"/>
              <w:left w:val="nil"/>
              <w:bottom w:val="single" w:sz="4" w:space="0" w:color="auto"/>
              <w:right w:val="single" w:sz="4" w:space="0" w:color="auto"/>
            </w:tcBorders>
            <w:vAlign w:val="bottom"/>
          </w:tcPr>
          <w:p w14:paraId="13DD502E" w14:textId="77777777" w:rsidR="000E330A" w:rsidRPr="000E330A" w:rsidRDefault="000E330A" w:rsidP="00ED5C16">
            <w:pPr>
              <w:spacing w:after="0" w:line="240" w:lineRule="auto"/>
              <w:rPr>
                <w:rFonts w:ascii="Arial Narrow" w:hAnsi="Arial Narrow"/>
                <w:color w:val="000000"/>
                <w:sz w:val="24"/>
                <w:szCs w:val="24"/>
              </w:rPr>
            </w:pPr>
            <w:r w:rsidRPr="000E330A">
              <w:rPr>
                <w:rFonts w:ascii="Arial Narrow" w:hAnsi="Arial Narrow"/>
                <w:color w:val="000000"/>
                <w:sz w:val="24"/>
                <w:szCs w:val="24"/>
              </w:rPr>
              <w:t>Prihod od naplaćenih ispravljenih potraživanja</w:t>
            </w:r>
          </w:p>
        </w:tc>
        <w:tc>
          <w:tcPr>
            <w:tcW w:w="4111" w:type="dxa"/>
            <w:tcBorders>
              <w:top w:val="single" w:sz="4" w:space="0" w:color="auto"/>
              <w:left w:val="nil"/>
              <w:bottom w:val="single" w:sz="4" w:space="0" w:color="auto"/>
              <w:right w:val="single" w:sz="4" w:space="0" w:color="auto"/>
            </w:tcBorders>
            <w:vAlign w:val="bottom"/>
          </w:tcPr>
          <w:p w14:paraId="2C59A2DE" w14:textId="77777777" w:rsidR="000E330A" w:rsidRPr="000E330A" w:rsidRDefault="000E330A" w:rsidP="00ED5C16">
            <w:pPr>
              <w:spacing w:after="0" w:line="240" w:lineRule="auto"/>
              <w:jc w:val="right"/>
              <w:rPr>
                <w:rFonts w:ascii="Arial Narrow" w:hAnsi="Arial Narrow"/>
                <w:color w:val="000000"/>
                <w:sz w:val="24"/>
                <w:szCs w:val="24"/>
              </w:rPr>
            </w:pPr>
            <w:r w:rsidRPr="000E330A">
              <w:rPr>
                <w:rFonts w:ascii="Arial Narrow" w:hAnsi="Arial Narrow"/>
                <w:color w:val="000000"/>
                <w:sz w:val="24"/>
                <w:szCs w:val="24"/>
              </w:rPr>
              <w:t>20.000,00</w:t>
            </w:r>
          </w:p>
        </w:tc>
      </w:tr>
      <w:tr w:rsidR="000E330A" w:rsidRPr="003224C1" w14:paraId="30235B16" w14:textId="77777777" w:rsidTr="000E330A">
        <w:trPr>
          <w:trHeight w:val="255"/>
        </w:trPr>
        <w:tc>
          <w:tcPr>
            <w:tcW w:w="660" w:type="dxa"/>
            <w:tcBorders>
              <w:top w:val="single" w:sz="4" w:space="0" w:color="auto"/>
              <w:left w:val="single" w:sz="4" w:space="0" w:color="auto"/>
              <w:bottom w:val="single" w:sz="4" w:space="0" w:color="auto"/>
              <w:right w:val="single" w:sz="4" w:space="0" w:color="auto"/>
            </w:tcBorders>
            <w:noWrap/>
            <w:vAlign w:val="bottom"/>
          </w:tcPr>
          <w:p w14:paraId="2FADAC53" w14:textId="77777777" w:rsidR="000E330A" w:rsidRPr="000E330A" w:rsidRDefault="000E330A" w:rsidP="00ED5C16">
            <w:pPr>
              <w:spacing w:after="0" w:line="240" w:lineRule="auto"/>
              <w:rPr>
                <w:rFonts w:ascii="Arial Narrow" w:hAnsi="Arial Narrow"/>
                <w:color w:val="000000"/>
                <w:sz w:val="24"/>
                <w:szCs w:val="24"/>
              </w:rPr>
            </w:pPr>
            <w:r>
              <w:rPr>
                <w:rFonts w:ascii="Arial Narrow" w:hAnsi="Arial Narrow"/>
                <w:color w:val="000000"/>
                <w:sz w:val="24"/>
                <w:szCs w:val="24"/>
              </w:rPr>
              <w:t>7.</w:t>
            </w:r>
          </w:p>
        </w:tc>
        <w:tc>
          <w:tcPr>
            <w:tcW w:w="3871" w:type="dxa"/>
            <w:tcBorders>
              <w:top w:val="single" w:sz="4" w:space="0" w:color="auto"/>
              <w:left w:val="nil"/>
              <w:bottom w:val="single" w:sz="4" w:space="0" w:color="auto"/>
              <w:right w:val="single" w:sz="4" w:space="0" w:color="auto"/>
            </w:tcBorders>
            <w:vAlign w:val="bottom"/>
          </w:tcPr>
          <w:p w14:paraId="34B8C624" w14:textId="77777777" w:rsidR="000E330A" w:rsidRPr="000E330A" w:rsidRDefault="000E330A" w:rsidP="00ED5C16">
            <w:pPr>
              <w:spacing w:after="0" w:line="240" w:lineRule="auto"/>
              <w:rPr>
                <w:rFonts w:ascii="Arial Narrow" w:hAnsi="Arial Narrow"/>
                <w:color w:val="000000"/>
                <w:sz w:val="24"/>
                <w:szCs w:val="24"/>
              </w:rPr>
            </w:pPr>
            <w:r w:rsidRPr="000E330A">
              <w:rPr>
                <w:rFonts w:ascii="Arial Narrow" w:hAnsi="Arial Narrow"/>
                <w:color w:val="000000"/>
                <w:sz w:val="24"/>
                <w:szCs w:val="24"/>
              </w:rPr>
              <w:t>Prihod od kamata</w:t>
            </w:r>
          </w:p>
        </w:tc>
        <w:tc>
          <w:tcPr>
            <w:tcW w:w="4111" w:type="dxa"/>
            <w:tcBorders>
              <w:top w:val="single" w:sz="4" w:space="0" w:color="auto"/>
              <w:left w:val="nil"/>
              <w:bottom w:val="single" w:sz="4" w:space="0" w:color="auto"/>
              <w:right w:val="single" w:sz="4" w:space="0" w:color="auto"/>
            </w:tcBorders>
            <w:vAlign w:val="bottom"/>
          </w:tcPr>
          <w:p w14:paraId="2F9632B0" w14:textId="77777777" w:rsidR="000E330A" w:rsidRPr="000E330A" w:rsidRDefault="000E330A" w:rsidP="00ED5C16">
            <w:pPr>
              <w:spacing w:after="0" w:line="240" w:lineRule="auto"/>
              <w:jc w:val="right"/>
              <w:rPr>
                <w:rFonts w:ascii="Arial Narrow" w:hAnsi="Arial Narrow"/>
                <w:color w:val="000000"/>
                <w:sz w:val="24"/>
                <w:szCs w:val="24"/>
              </w:rPr>
            </w:pPr>
            <w:r w:rsidRPr="000E330A">
              <w:rPr>
                <w:rFonts w:ascii="Arial Narrow" w:hAnsi="Arial Narrow"/>
                <w:color w:val="000000"/>
                <w:sz w:val="24"/>
                <w:szCs w:val="24"/>
              </w:rPr>
              <w:t>20.000,00</w:t>
            </w:r>
          </w:p>
        </w:tc>
      </w:tr>
      <w:tr w:rsidR="000E330A" w:rsidRPr="003224C1" w14:paraId="2DDC3E5C" w14:textId="77777777" w:rsidTr="000E330A">
        <w:trPr>
          <w:trHeight w:val="255"/>
        </w:trPr>
        <w:tc>
          <w:tcPr>
            <w:tcW w:w="660" w:type="dxa"/>
            <w:tcBorders>
              <w:top w:val="nil"/>
              <w:left w:val="single" w:sz="4" w:space="0" w:color="auto"/>
              <w:bottom w:val="single" w:sz="4" w:space="0" w:color="auto"/>
              <w:right w:val="single" w:sz="4" w:space="0" w:color="auto"/>
            </w:tcBorders>
            <w:noWrap/>
            <w:vAlign w:val="bottom"/>
          </w:tcPr>
          <w:p w14:paraId="576A29F7" w14:textId="77777777" w:rsidR="000E330A" w:rsidRPr="000E330A" w:rsidRDefault="000E330A" w:rsidP="00ED5C16">
            <w:pPr>
              <w:spacing w:after="0" w:line="240" w:lineRule="auto"/>
              <w:rPr>
                <w:rFonts w:ascii="Arial Narrow" w:hAnsi="Arial Narrow"/>
                <w:color w:val="000000"/>
                <w:sz w:val="24"/>
                <w:szCs w:val="24"/>
              </w:rPr>
            </w:pPr>
            <w:r>
              <w:rPr>
                <w:rFonts w:ascii="Arial Narrow" w:hAnsi="Arial Narrow"/>
                <w:color w:val="000000"/>
                <w:sz w:val="24"/>
                <w:szCs w:val="24"/>
              </w:rPr>
              <w:t>8.</w:t>
            </w:r>
          </w:p>
        </w:tc>
        <w:tc>
          <w:tcPr>
            <w:tcW w:w="3871" w:type="dxa"/>
            <w:tcBorders>
              <w:top w:val="nil"/>
              <w:left w:val="nil"/>
              <w:bottom w:val="single" w:sz="4" w:space="0" w:color="auto"/>
              <w:right w:val="single" w:sz="4" w:space="0" w:color="auto"/>
            </w:tcBorders>
            <w:vAlign w:val="bottom"/>
          </w:tcPr>
          <w:p w14:paraId="1ED8D3CE" w14:textId="77777777" w:rsidR="000E330A" w:rsidRPr="000E330A" w:rsidRDefault="000E330A" w:rsidP="00ED5C16">
            <w:pPr>
              <w:spacing w:after="0" w:line="240" w:lineRule="auto"/>
              <w:rPr>
                <w:rFonts w:ascii="Arial Narrow" w:hAnsi="Arial Narrow"/>
                <w:color w:val="000000"/>
                <w:sz w:val="24"/>
                <w:szCs w:val="24"/>
              </w:rPr>
            </w:pPr>
            <w:r w:rsidRPr="000E330A">
              <w:rPr>
                <w:rFonts w:ascii="Arial Narrow" w:hAnsi="Arial Narrow"/>
                <w:color w:val="000000"/>
                <w:sz w:val="24"/>
                <w:szCs w:val="24"/>
              </w:rPr>
              <w:t>Ostali prihodi</w:t>
            </w:r>
          </w:p>
        </w:tc>
        <w:tc>
          <w:tcPr>
            <w:tcW w:w="4111" w:type="dxa"/>
            <w:tcBorders>
              <w:top w:val="nil"/>
              <w:left w:val="nil"/>
              <w:bottom w:val="single" w:sz="4" w:space="0" w:color="auto"/>
              <w:right w:val="single" w:sz="4" w:space="0" w:color="auto"/>
            </w:tcBorders>
            <w:vAlign w:val="bottom"/>
          </w:tcPr>
          <w:p w14:paraId="7F424EF6" w14:textId="77777777" w:rsidR="000E330A" w:rsidRPr="000E330A" w:rsidRDefault="000E330A" w:rsidP="00ED5C16">
            <w:pPr>
              <w:spacing w:after="0" w:line="240" w:lineRule="auto"/>
              <w:jc w:val="right"/>
              <w:rPr>
                <w:rFonts w:ascii="Arial Narrow" w:hAnsi="Arial Narrow"/>
                <w:color w:val="000000"/>
                <w:sz w:val="24"/>
                <w:szCs w:val="24"/>
              </w:rPr>
            </w:pPr>
            <w:r w:rsidRPr="000E330A">
              <w:rPr>
                <w:rFonts w:ascii="Arial Narrow" w:hAnsi="Arial Narrow"/>
                <w:color w:val="000000"/>
                <w:sz w:val="24"/>
                <w:szCs w:val="24"/>
              </w:rPr>
              <w:t>7.000,00</w:t>
            </w:r>
          </w:p>
        </w:tc>
      </w:tr>
      <w:tr w:rsidR="00785BA7" w:rsidRPr="003224C1" w14:paraId="52E55BF9" w14:textId="77777777" w:rsidTr="003224C1">
        <w:trPr>
          <w:trHeight w:val="255"/>
        </w:trPr>
        <w:tc>
          <w:tcPr>
            <w:tcW w:w="660" w:type="dxa"/>
            <w:tcBorders>
              <w:top w:val="nil"/>
              <w:left w:val="single" w:sz="4" w:space="0" w:color="auto"/>
              <w:bottom w:val="single" w:sz="4" w:space="0" w:color="auto"/>
              <w:right w:val="single" w:sz="4" w:space="0" w:color="auto"/>
            </w:tcBorders>
            <w:shd w:val="clear" w:color="000000" w:fill="BFBFBF"/>
            <w:noWrap/>
            <w:vAlign w:val="bottom"/>
            <w:hideMark/>
          </w:tcPr>
          <w:p w14:paraId="75512729" w14:textId="77777777" w:rsidR="00785BA7" w:rsidRPr="003224C1" w:rsidRDefault="00785BA7" w:rsidP="00ED5C16">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 </w:t>
            </w:r>
          </w:p>
        </w:tc>
        <w:tc>
          <w:tcPr>
            <w:tcW w:w="3871" w:type="dxa"/>
            <w:tcBorders>
              <w:top w:val="nil"/>
              <w:left w:val="nil"/>
              <w:bottom w:val="single" w:sz="4" w:space="0" w:color="auto"/>
              <w:right w:val="single" w:sz="4" w:space="0" w:color="auto"/>
            </w:tcBorders>
            <w:shd w:val="clear" w:color="000000" w:fill="BFBFBF"/>
            <w:vAlign w:val="bottom"/>
            <w:hideMark/>
          </w:tcPr>
          <w:p w14:paraId="455844A2" w14:textId="77777777" w:rsidR="00785BA7" w:rsidRPr="003224C1" w:rsidRDefault="00785BA7" w:rsidP="00ED5C16">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Ukupno prihodi na groblju</w:t>
            </w:r>
          </w:p>
        </w:tc>
        <w:tc>
          <w:tcPr>
            <w:tcW w:w="4111" w:type="dxa"/>
            <w:tcBorders>
              <w:top w:val="nil"/>
              <w:left w:val="nil"/>
              <w:bottom w:val="single" w:sz="4" w:space="0" w:color="auto"/>
              <w:right w:val="single" w:sz="4" w:space="0" w:color="auto"/>
            </w:tcBorders>
            <w:shd w:val="clear" w:color="000000" w:fill="BFBFBF"/>
            <w:vAlign w:val="bottom"/>
            <w:hideMark/>
          </w:tcPr>
          <w:p w14:paraId="664DD4B0" w14:textId="77777777" w:rsidR="00785BA7" w:rsidRPr="003224C1" w:rsidRDefault="00785BA7" w:rsidP="00ED5C16">
            <w:pPr>
              <w:spacing w:after="0" w:line="240" w:lineRule="auto"/>
              <w:jc w:val="right"/>
              <w:rPr>
                <w:rFonts w:ascii="Arial Narrow" w:hAnsi="Arial Narrow"/>
                <w:b/>
                <w:bCs/>
                <w:color w:val="000000"/>
                <w:sz w:val="24"/>
                <w:szCs w:val="24"/>
              </w:rPr>
            </w:pPr>
            <w:r w:rsidRPr="003224C1">
              <w:rPr>
                <w:rFonts w:ascii="Arial Narrow" w:hAnsi="Arial Narrow"/>
                <w:b/>
                <w:bCs/>
                <w:color w:val="000000"/>
                <w:sz w:val="24"/>
                <w:szCs w:val="24"/>
              </w:rPr>
              <w:t>1.</w:t>
            </w:r>
            <w:r w:rsidR="003A1092">
              <w:rPr>
                <w:rFonts w:ascii="Arial Narrow" w:hAnsi="Arial Narrow"/>
                <w:b/>
                <w:bCs/>
                <w:color w:val="000000"/>
                <w:sz w:val="24"/>
                <w:szCs w:val="24"/>
              </w:rPr>
              <w:t>212</w:t>
            </w:r>
            <w:r w:rsidRPr="003224C1">
              <w:rPr>
                <w:rFonts w:ascii="Arial Narrow" w:hAnsi="Arial Narrow"/>
                <w:b/>
                <w:bCs/>
                <w:color w:val="000000"/>
                <w:sz w:val="24"/>
                <w:szCs w:val="24"/>
              </w:rPr>
              <w:t>.000,00</w:t>
            </w:r>
          </w:p>
        </w:tc>
      </w:tr>
    </w:tbl>
    <w:p w14:paraId="440638D9" w14:textId="77777777" w:rsidR="00785BA7" w:rsidRPr="00B45593" w:rsidRDefault="00785BA7" w:rsidP="000750EB">
      <w:pPr>
        <w:spacing w:after="0" w:line="276" w:lineRule="auto"/>
        <w:jc w:val="both"/>
        <w:rPr>
          <w:rFonts w:ascii="Arial Narrow" w:hAnsi="Arial Narrow"/>
          <w:b/>
          <w:bCs/>
          <w:sz w:val="24"/>
          <w:szCs w:val="24"/>
        </w:rPr>
      </w:pPr>
    </w:p>
    <w:p w14:paraId="3DBFAB0F" w14:textId="77777777" w:rsidR="00191717" w:rsidRDefault="00191717" w:rsidP="00B92706">
      <w:pPr>
        <w:spacing w:after="0"/>
        <w:ind w:firstLine="283"/>
        <w:jc w:val="both"/>
        <w:rPr>
          <w:rFonts w:ascii="Arial Narrow" w:hAnsi="Arial Narrow"/>
          <w:sz w:val="24"/>
          <w:szCs w:val="24"/>
        </w:rPr>
      </w:pPr>
      <w:r>
        <w:rPr>
          <w:rFonts w:ascii="Arial Narrow" w:hAnsi="Arial Narrow"/>
          <w:sz w:val="24"/>
          <w:szCs w:val="24"/>
        </w:rPr>
        <w:t xml:space="preserve">Prihode za ovu djelatnost planiraju se u iznosu od </w:t>
      </w:r>
      <w:r w:rsidR="00EE7B8A">
        <w:rPr>
          <w:rFonts w:ascii="Arial Narrow" w:hAnsi="Arial Narrow"/>
          <w:sz w:val="24"/>
          <w:szCs w:val="24"/>
        </w:rPr>
        <w:t>1.</w:t>
      </w:r>
      <w:r w:rsidR="00806045">
        <w:rPr>
          <w:rFonts w:ascii="Arial Narrow" w:hAnsi="Arial Narrow"/>
          <w:sz w:val="24"/>
          <w:szCs w:val="24"/>
        </w:rPr>
        <w:t>212</w:t>
      </w:r>
      <w:r w:rsidR="00EE7B8A">
        <w:rPr>
          <w:rFonts w:ascii="Arial Narrow" w:hAnsi="Arial Narrow"/>
          <w:sz w:val="24"/>
          <w:szCs w:val="24"/>
        </w:rPr>
        <w:t>.000</w:t>
      </w:r>
      <w:r>
        <w:rPr>
          <w:rFonts w:ascii="Arial Narrow" w:hAnsi="Arial Narrow"/>
          <w:sz w:val="24"/>
          <w:szCs w:val="24"/>
        </w:rPr>
        <w:t xml:space="preserve"> kuna te rashodi od </w:t>
      </w:r>
      <w:r w:rsidR="00806045">
        <w:rPr>
          <w:rFonts w:ascii="Arial Narrow" w:hAnsi="Arial Narrow"/>
          <w:sz w:val="24"/>
          <w:szCs w:val="24"/>
        </w:rPr>
        <w:t>1.209.000</w:t>
      </w:r>
      <w:r>
        <w:rPr>
          <w:rFonts w:ascii="Arial Narrow" w:hAnsi="Arial Narrow"/>
          <w:sz w:val="24"/>
          <w:szCs w:val="24"/>
        </w:rPr>
        <w:t xml:space="preserve"> kuna. Planirana dobit iznosi</w:t>
      </w:r>
      <w:r w:rsidR="00EE7B8A">
        <w:rPr>
          <w:rFonts w:ascii="Arial Narrow" w:hAnsi="Arial Narrow"/>
          <w:sz w:val="24"/>
          <w:szCs w:val="24"/>
        </w:rPr>
        <w:t xml:space="preserve"> </w:t>
      </w:r>
      <w:r w:rsidR="009735F2">
        <w:rPr>
          <w:rFonts w:ascii="Arial Narrow" w:hAnsi="Arial Narrow"/>
          <w:sz w:val="24"/>
          <w:szCs w:val="24"/>
        </w:rPr>
        <w:t>3</w:t>
      </w:r>
      <w:r w:rsidR="00EE7B8A">
        <w:rPr>
          <w:rFonts w:ascii="Arial Narrow" w:hAnsi="Arial Narrow"/>
          <w:sz w:val="24"/>
          <w:szCs w:val="24"/>
        </w:rPr>
        <w:t>.000 kuna</w:t>
      </w:r>
      <w:r>
        <w:rPr>
          <w:rFonts w:ascii="Arial Narrow" w:hAnsi="Arial Narrow"/>
          <w:sz w:val="24"/>
          <w:szCs w:val="24"/>
        </w:rPr>
        <w:t>. Udio prihod</w:t>
      </w:r>
      <w:r w:rsidR="00EE7B8A">
        <w:rPr>
          <w:rFonts w:ascii="Arial Narrow" w:hAnsi="Arial Narrow"/>
          <w:sz w:val="24"/>
          <w:szCs w:val="24"/>
        </w:rPr>
        <w:t>a</w:t>
      </w:r>
      <w:r>
        <w:rPr>
          <w:rFonts w:ascii="Arial Narrow" w:hAnsi="Arial Narrow"/>
          <w:sz w:val="24"/>
          <w:szCs w:val="24"/>
        </w:rPr>
        <w:t xml:space="preserve"> u ukupnim prihodima iznosi</w:t>
      </w:r>
      <w:r w:rsidR="00EE7B8A">
        <w:rPr>
          <w:rFonts w:ascii="Arial Narrow" w:hAnsi="Arial Narrow"/>
          <w:sz w:val="24"/>
          <w:szCs w:val="24"/>
        </w:rPr>
        <w:t xml:space="preserve"> 4,</w:t>
      </w:r>
      <w:r w:rsidR="00806045">
        <w:rPr>
          <w:rFonts w:ascii="Arial Narrow" w:hAnsi="Arial Narrow"/>
          <w:sz w:val="24"/>
          <w:szCs w:val="24"/>
        </w:rPr>
        <w:t>5</w:t>
      </w:r>
      <w:r w:rsidR="00A6048D">
        <w:rPr>
          <w:rFonts w:ascii="Arial Narrow" w:hAnsi="Arial Narrow"/>
          <w:sz w:val="24"/>
          <w:szCs w:val="24"/>
        </w:rPr>
        <w:t>2</w:t>
      </w:r>
      <w:r w:rsidR="00EE7B8A">
        <w:rPr>
          <w:rFonts w:ascii="Arial Narrow" w:hAnsi="Arial Narrow"/>
          <w:sz w:val="24"/>
          <w:szCs w:val="24"/>
        </w:rPr>
        <w:t>%.</w:t>
      </w:r>
    </w:p>
    <w:p w14:paraId="7D122A33" w14:textId="77777777" w:rsidR="005B2C3C" w:rsidRPr="001D0CF3" w:rsidRDefault="005B2C3C" w:rsidP="00DF2B5E">
      <w:pPr>
        <w:spacing w:after="0"/>
        <w:jc w:val="both"/>
        <w:rPr>
          <w:rFonts w:ascii="Arial Narrow" w:hAnsi="Arial Narrow"/>
          <w:sz w:val="24"/>
          <w:szCs w:val="24"/>
        </w:rPr>
      </w:pPr>
    </w:p>
    <w:p w14:paraId="3CE9D8DE" w14:textId="77777777" w:rsidR="00C30CF3" w:rsidRDefault="00C30CF3" w:rsidP="005B2C3C">
      <w:pPr>
        <w:numPr>
          <w:ilvl w:val="0"/>
          <w:numId w:val="3"/>
        </w:numPr>
        <w:rPr>
          <w:rFonts w:ascii="Arial Narrow" w:hAnsi="Arial Narrow"/>
          <w:b/>
          <w:sz w:val="24"/>
          <w:szCs w:val="24"/>
        </w:rPr>
      </w:pPr>
      <w:r w:rsidRPr="005B2C3C">
        <w:rPr>
          <w:rFonts w:ascii="Arial Narrow" w:hAnsi="Arial Narrow"/>
          <w:b/>
          <w:sz w:val="24"/>
          <w:szCs w:val="24"/>
        </w:rPr>
        <w:t>O</w:t>
      </w:r>
      <w:r w:rsidR="004829B8">
        <w:rPr>
          <w:rFonts w:ascii="Arial Narrow" w:hAnsi="Arial Narrow"/>
          <w:b/>
          <w:sz w:val="24"/>
          <w:szCs w:val="24"/>
        </w:rPr>
        <w:t>djel</w:t>
      </w:r>
      <w:r w:rsidRPr="005B2C3C">
        <w:rPr>
          <w:rFonts w:ascii="Arial Narrow" w:hAnsi="Arial Narrow"/>
          <w:b/>
          <w:sz w:val="24"/>
          <w:szCs w:val="24"/>
        </w:rPr>
        <w:t xml:space="preserve"> za </w:t>
      </w:r>
      <w:r w:rsidR="005B2C3C" w:rsidRPr="005B2C3C">
        <w:rPr>
          <w:rFonts w:ascii="Arial Narrow" w:hAnsi="Arial Narrow"/>
          <w:b/>
          <w:sz w:val="24"/>
          <w:szCs w:val="24"/>
        </w:rPr>
        <w:t>održavanje sustava grijanja</w:t>
      </w:r>
      <w:r w:rsidR="004829B8">
        <w:rPr>
          <w:rFonts w:ascii="Arial Narrow" w:hAnsi="Arial Narrow"/>
          <w:b/>
          <w:sz w:val="24"/>
          <w:szCs w:val="24"/>
        </w:rPr>
        <w:t>, dimnjačarstvo i stanoupravljanje</w:t>
      </w:r>
    </w:p>
    <w:p w14:paraId="72319DAE" w14:textId="77777777" w:rsidR="00895A79" w:rsidRPr="008A6F74" w:rsidRDefault="004829B8" w:rsidP="00895A79">
      <w:pPr>
        <w:numPr>
          <w:ilvl w:val="1"/>
          <w:numId w:val="3"/>
        </w:numPr>
        <w:rPr>
          <w:rFonts w:ascii="Arial Narrow" w:hAnsi="Arial Narrow"/>
          <w:b/>
          <w:sz w:val="24"/>
          <w:szCs w:val="24"/>
        </w:rPr>
      </w:pPr>
      <w:r>
        <w:rPr>
          <w:rFonts w:ascii="Arial Narrow" w:hAnsi="Arial Narrow"/>
          <w:b/>
          <w:sz w:val="24"/>
          <w:szCs w:val="24"/>
        </w:rPr>
        <w:t xml:space="preserve"> Odsjek za održavanje sustava grijanja</w:t>
      </w:r>
    </w:p>
    <w:p w14:paraId="747AFEAA" w14:textId="77777777" w:rsidR="00895A79" w:rsidRPr="0020760D" w:rsidRDefault="00895A79" w:rsidP="00375E6F">
      <w:pPr>
        <w:spacing w:after="0"/>
        <w:ind w:firstLine="643"/>
        <w:jc w:val="both"/>
        <w:rPr>
          <w:rFonts w:ascii="Arial Narrow" w:hAnsi="Arial Narrow"/>
          <w:sz w:val="24"/>
          <w:szCs w:val="24"/>
        </w:rPr>
      </w:pPr>
      <w:r w:rsidRPr="0020760D">
        <w:rPr>
          <w:rFonts w:ascii="Arial Narrow" w:hAnsi="Arial Narrow"/>
          <w:sz w:val="24"/>
          <w:szCs w:val="24"/>
        </w:rPr>
        <w:t>Društvo, sukladno dobivenim dozvolama od strane hrvatske energetske regulatorne age</w:t>
      </w:r>
      <w:r w:rsidR="004B7263" w:rsidRPr="0020760D">
        <w:rPr>
          <w:rFonts w:ascii="Arial Narrow" w:hAnsi="Arial Narrow"/>
          <w:sz w:val="24"/>
          <w:szCs w:val="24"/>
        </w:rPr>
        <w:t>ncije</w:t>
      </w:r>
      <w:r w:rsidRPr="0020760D">
        <w:rPr>
          <w:rFonts w:ascii="Arial Narrow" w:hAnsi="Arial Narrow"/>
          <w:sz w:val="24"/>
          <w:szCs w:val="24"/>
        </w:rPr>
        <w:t xml:space="preserve"> obavlja djelatnost proizvodnje i opskrbe toplinskom energijom za zatvoreni sustav grijanja u naselju Babin vir koji se sastoji od dvije n</w:t>
      </w:r>
      <w:r w:rsidR="004B7263" w:rsidRPr="0020760D">
        <w:rPr>
          <w:rFonts w:ascii="Arial Narrow" w:hAnsi="Arial Narrow"/>
          <w:sz w:val="24"/>
          <w:szCs w:val="24"/>
        </w:rPr>
        <w:t>e</w:t>
      </w:r>
      <w:r w:rsidRPr="0020760D">
        <w:rPr>
          <w:rFonts w:ascii="Arial Narrow" w:hAnsi="Arial Narrow"/>
          <w:sz w:val="24"/>
          <w:szCs w:val="24"/>
        </w:rPr>
        <w:t>ovisne plinske kotlovnice koje putem toplinskog razvoda opskrbljuju toplinskom energijom 12 zgrada odnosno 417 stambenih jedinica ukupne površine 19.</w:t>
      </w:r>
      <w:r w:rsidR="004B7263" w:rsidRPr="0020760D">
        <w:rPr>
          <w:rFonts w:ascii="Arial Narrow" w:hAnsi="Arial Narrow"/>
          <w:sz w:val="24"/>
          <w:szCs w:val="24"/>
        </w:rPr>
        <w:t>612,16</w:t>
      </w:r>
      <w:r w:rsidRPr="0020760D">
        <w:rPr>
          <w:rFonts w:ascii="Arial Narrow" w:hAnsi="Arial Narrow"/>
          <w:sz w:val="24"/>
          <w:szCs w:val="24"/>
        </w:rPr>
        <w:t xml:space="preserve"> m2</w:t>
      </w:r>
      <w:r w:rsidR="008A6F74" w:rsidRPr="0020760D">
        <w:rPr>
          <w:rFonts w:ascii="Arial Narrow" w:hAnsi="Arial Narrow"/>
          <w:sz w:val="24"/>
          <w:szCs w:val="24"/>
        </w:rPr>
        <w:t xml:space="preserve"> te djelatnost kupca toplinske energije.</w:t>
      </w:r>
    </w:p>
    <w:p w14:paraId="2D88B3AC" w14:textId="77777777" w:rsidR="00895A79" w:rsidRPr="0020760D" w:rsidRDefault="00895A79" w:rsidP="00375E6F">
      <w:pPr>
        <w:spacing w:after="0"/>
        <w:ind w:firstLine="643"/>
        <w:jc w:val="both"/>
        <w:rPr>
          <w:rFonts w:ascii="Arial Narrow" w:hAnsi="Arial Narrow"/>
          <w:sz w:val="24"/>
          <w:szCs w:val="24"/>
        </w:rPr>
      </w:pPr>
      <w:r w:rsidRPr="0020760D">
        <w:rPr>
          <w:rFonts w:ascii="Arial Narrow" w:hAnsi="Arial Narrow"/>
          <w:sz w:val="24"/>
          <w:szCs w:val="24"/>
        </w:rPr>
        <w:t>Kotlovnica broj 1 u ulici V. Nazora opskrbljuje toplinskom energijom 8 zgrada a kotlovnica broj 2 u ulici M. Krleže op</w:t>
      </w:r>
      <w:r w:rsidR="004B7263" w:rsidRPr="0020760D">
        <w:rPr>
          <w:rFonts w:ascii="Arial Narrow" w:hAnsi="Arial Narrow"/>
          <w:sz w:val="24"/>
          <w:szCs w:val="24"/>
        </w:rPr>
        <w:t>skrbljuje</w:t>
      </w:r>
      <w:r w:rsidRPr="0020760D">
        <w:rPr>
          <w:rFonts w:ascii="Arial Narrow" w:hAnsi="Arial Narrow"/>
          <w:sz w:val="24"/>
          <w:szCs w:val="24"/>
        </w:rPr>
        <w:t xml:space="preserve"> toplinskom energijom 4 zgrade. U svakoj se kotlovnici nalaze po dva plinska kotla. Kotlovnica Vladimira Nazora ima toplinski učin od 2.900 kW, a kotlovnica Miroslava Krle</w:t>
      </w:r>
      <w:r w:rsidR="004B7263" w:rsidRPr="0020760D">
        <w:rPr>
          <w:rFonts w:ascii="Arial Narrow" w:hAnsi="Arial Narrow"/>
          <w:sz w:val="24"/>
          <w:szCs w:val="24"/>
        </w:rPr>
        <w:t>ž</w:t>
      </w:r>
      <w:r w:rsidRPr="0020760D">
        <w:rPr>
          <w:rFonts w:ascii="Arial Narrow" w:hAnsi="Arial Narrow"/>
          <w:sz w:val="24"/>
          <w:szCs w:val="24"/>
        </w:rPr>
        <w:t>e 1.100 kW.</w:t>
      </w:r>
      <w:r w:rsidR="00925416" w:rsidRPr="0020760D">
        <w:rPr>
          <w:rFonts w:ascii="Arial Narrow" w:hAnsi="Arial Narrow"/>
          <w:sz w:val="24"/>
          <w:szCs w:val="24"/>
        </w:rPr>
        <w:t xml:space="preserve"> </w:t>
      </w:r>
    </w:p>
    <w:p w14:paraId="7061A752" w14:textId="77777777" w:rsidR="00895A79" w:rsidRPr="0020760D" w:rsidRDefault="008A6F74" w:rsidP="00375E6F">
      <w:pPr>
        <w:spacing w:after="0" w:line="276" w:lineRule="auto"/>
        <w:ind w:firstLine="643"/>
        <w:jc w:val="both"/>
        <w:rPr>
          <w:rFonts w:ascii="Arial Narrow" w:hAnsi="Arial Narrow"/>
          <w:sz w:val="24"/>
          <w:szCs w:val="24"/>
        </w:rPr>
      </w:pPr>
      <w:r w:rsidRPr="0020760D">
        <w:rPr>
          <w:rFonts w:ascii="Arial Narrow" w:hAnsi="Arial Narrow"/>
          <w:sz w:val="24"/>
          <w:szCs w:val="24"/>
        </w:rPr>
        <w:t xml:space="preserve">Cijena grijanja u zatvorenom toplinskom sustavu naselja Babin vir sastoji se od tarifne stavke za energiju i tarifne stavke za snagu koja se dijeli na naknadu za obavljanje djelatnosti opskrbe i na naknadu za obavljanje djelatnosti kupca. </w:t>
      </w:r>
    </w:p>
    <w:p w14:paraId="6D5CECD2" w14:textId="77777777" w:rsidR="00B00DD2" w:rsidRPr="0020760D" w:rsidRDefault="00B00DD2" w:rsidP="00922B9F">
      <w:pPr>
        <w:spacing w:after="0"/>
        <w:ind w:firstLine="643"/>
        <w:jc w:val="both"/>
        <w:rPr>
          <w:rFonts w:ascii="Arial Narrow" w:hAnsi="Arial Narrow"/>
          <w:sz w:val="24"/>
          <w:szCs w:val="24"/>
        </w:rPr>
      </w:pPr>
      <w:r w:rsidRPr="0020760D">
        <w:rPr>
          <w:rFonts w:ascii="Arial Narrow" w:hAnsi="Arial Narrow"/>
          <w:sz w:val="24"/>
          <w:szCs w:val="24"/>
        </w:rPr>
        <w:t xml:space="preserve">Povećanje nabavne cijene energenata dovodi do povećanja troškova u djelatnosti proizvodnje a sve veća administracija, zbog zakonskih uvjeta i nemogućnosti naplate potraživanja dovodi do povećanja troškova u djelatnosti kupca što je od 01.10.2019. godine dovelo i do promjene cijena grijanja. </w:t>
      </w:r>
    </w:p>
    <w:p w14:paraId="20F63432" w14:textId="77777777" w:rsidR="009735F2" w:rsidRDefault="00691C7B" w:rsidP="008D4140">
      <w:pPr>
        <w:spacing w:after="0" w:line="276" w:lineRule="auto"/>
        <w:ind w:firstLine="643"/>
        <w:jc w:val="both"/>
        <w:rPr>
          <w:rFonts w:ascii="Arial Narrow" w:hAnsi="Arial Narrow"/>
          <w:sz w:val="24"/>
          <w:szCs w:val="24"/>
        </w:rPr>
      </w:pPr>
      <w:r w:rsidRPr="0020760D">
        <w:rPr>
          <w:rFonts w:ascii="Arial Narrow" w:hAnsi="Arial Narrow"/>
          <w:sz w:val="24"/>
          <w:szCs w:val="24"/>
        </w:rPr>
        <w:t>Plan isporuke toplinske energije i prihode za isporučenu toplinsku energiju teško je predvidjeti zbog utjecaja vremenskih prilika.</w:t>
      </w:r>
    </w:p>
    <w:p w14:paraId="203D180A" w14:textId="77777777" w:rsidR="000750EB" w:rsidRDefault="000750EB" w:rsidP="008D4140">
      <w:pPr>
        <w:spacing w:after="0" w:line="276" w:lineRule="auto"/>
        <w:ind w:firstLine="643"/>
        <w:jc w:val="both"/>
        <w:rPr>
          <w:rFonts w:ascii="Arial Narrow" w:hAnsi="Arial Narrow"/>
          <w:sz w:val="24"/>
          <w:szCs w:val="24"/>
        </w:rPr>
      </w:pPr>
    </w:p>
    <w:p w14:paraId="62D0021C" w14:textId="77777777" w:rsidR="005E5446" w:rsidRDefault="005E5446" w:rsidP="008D4140">
      <w:pPr>
        <w:spacing w:after="0" w:line="276" w:lineRule="auto"/>
        <w:ind w:firstLine="643"/>
        <w:jc w:val="both"/>
        <w:rPr>
          <w:rFonts w:ascii="Arial Narrow" w:hAnsi="Arial Narrow"/>
          <w:sz w:val="24"/>
          <w:szCs w:val="24"/>
        </w:rPr>
      </w:pPr>
    </w:p>
    <w:p w14:paraId="60EDDB24" w14:textId="77777777" w:rsidR="005E5446" w:rsidRDefault="005E5446" w:rsidP="008D4140">
      <w:pPr>
        <w:spacing w:after="0" w:line="276" w:lineRule="auto"/>
        <w:ind w:firstLine="643"/>
        <w:jc w:val="both"/>
        <w:rPr>
          <w:rFonts w:ascii="Arial Narrow" w:hAnsi="Arial Narrow"/>
          <w:sz w:val="24"/>
          <w:szCs w:val="24"/>
        </w:rPr>
      </w:pPr>
    </w:p>
    <w:p w14:paraId="1FFCCE4B" w14:textId="77777777" w:rsidR="000750EB" w:rsidRDefault="000750EB" w:rsidP="008D4140">
      <w:pPr>
        <w:spacing w:after="0" w:line="276" w:lineRule="auto"/>
        <w:ind w:firstLine="643"/>
        <w:jc w:val="both"/>
        <w:rPr>
          <w:rFonts w:ascii="Arial Narrow" w:hAnsi="Arial Narrow"/>
          <w:sz w:val="24"/>
          <w:szCs w:val="24"/>
        </w:rPr>
      </w:pPr>
    </w:p>
    <w:p w14:paraId="4082E166" w14:textId="77777777" w:rsidR="00B45593" w:rsidRDefault="00B45593" w:rsidP="00B92706">
      <w:pPr>
        <w:spacing w:after="0" w:line="276" w:lineRule="auto"/>
        <w:ind w:firstLine="643"/>
        <w:jc w:val="both"/>
        <w:rPr>
          <w:rFonts w:ascii="Arial Narrow" w:hAnsi="Arial Narrow"/>
          <w:b/>
          <w:bCs/>
          <w:sz w:val="24"/>
          <w:szCs w:val="24"/>
        </w:rPr>
      </w:pPr>
      <w:r w:rsidRPr="00B45593">
        <w:rPr>
          <w:rFonts w:ascii="Arial Narrow" w:hAnsi="Arial Narrow"/>
          <w:b/>
          <w:bCs/>
          <w:sz w:val="24"/>
          <w:szCs w:val="24"/>
        </w:rPr>
        <w:t>Planirani prihodi – Odsjek za održavanje sustava grijanja</w:t>
      </w:r>
    </w:p>
    <w:p w14:paraId="780DCAD6" w14:textId="77777777" w:rsidR="00785BA7" w:rsidRDefault="00785BA7" w:rsidP="00B92706">
      <w:pPr>
        <w:spacing w:after="0" w:line="276" w:lineRule="auto"/>
        <w:ind w:firstLine="643"/>
        <w:jc w:val="both"/>
        <w:rPr>
          <w:rFonts w:ascii="Arial Narrow" w:hAnsi="Arial Narrow"/>
          <w:b/>
          <w:bCs/>
          <w:sz w:val="24"/>
          <w:szCs w:val="24"/>
        </w:rPr>
      </w:pPr>
    </w:p>
    <w:tbl>
      <w:tblPr>
        <w:tblW w:w="8647" w:type="dxa"/>
        <w:tblInd w:w="108" w:type="dxa"/>
        <w:tblLook w:val="04A0" w:firstRow="1" w:lastRow="0" w:firstColumn="1" w:lastColumn="0" w:noHBand="0" w:noVBand="1"/>
      </w:tblPr>
      <w:tblGrid>
        <w:gridCol w:w="567"/>
        <w:gridCol w:w="3969"/>
        <w:gridCol w:w="4111"/>
      </w:tblGrid>
      <w:tr w:rsidR="003224C1" w:rsidRPr="003224C1" w14:paraId="47973EDC" w14:textId="77777777" w:rsidTr="003224C1">
        <w:trPr>
          <w:trHeight w:val="420"/>
        </w:trPr>
        <w:tc>
          <w:tcPr>
            <w:tcW w:w="567" w:type="dxa"/>
            <w:tcBorders>
              <w:top w:val="single" w:sz="4" w:space="0" w:color="auto"/>
              <w:left w:val="single" w:sz="4" w:space="0" w:color="auto"/>
              <w:bottom w:val="double" w:sz="6" w:space="0" w:color="auto"/>
              <w:right w:val="single" w:sz="4" w:space="0" w:color="auto"/>
            </w:tcBorders>
            <w:shd w:val="clear" w:color="000000" w:fill="D9D9D9"/>
          </w:tcPr>
          <w:p w14:paraId="442B6A34" w14:textId="77777777" w:rsidR="003224C1" w:rsidRPr="003224C1" w:rsidRDefault="003224C1" w:rsidP="00785BA7">
            <w:pPr>
              <w:spacing w:after="0" w:line="240" w:lineRule="auto"/>
              <w:rPr>
                <w:rFonts w:ascii="Arial Narrow" w:hAnsi="Arial Narrow"/>
                <w:b/>
                <w:bCs/>
                <w:color w:val="000000"/>
                <w:sz w:val="24"/>
                <w:szCs w:val="24"/>
              </w:rPr>
            </w:pPr>
          </w:p>
        </w:tc>
        <w:tc>
          <w:tcPr>
            <w:tcW w:w="3969" w:type="dxa"/>
            <w:tcBorders>
              <w:top w:val="single" w:sz="4" w:space="0" w:color="auto"/>
              <w:left w:val="single" w:sz="4" w:space="0" w:color="auto"/>
              <w:bottom w:val="double" w:sz="6" w:space="0" w:color="auto"/>
              <w:right w:val="single" w:sz="4" w:space="0" w:color="auto"/>
            </w:tcBorders>
            <w:shd w:val="clear" w:color="000000" w:fill="D9D9D9"/>
            <w:noWrap/>
            <w:vAlign w:val="bottom"/>
            <w:hideMark/>
          </w:tcPr>
          <w:p w14:paraId="50962D79" w14:textId="77777777" w:rsidR="003224C1" w:rsidRPr="003224C1" w:rsidRDefault="003224C1" w:rsidP="00785BA7">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Naziv artikla</w:t>
            </w:r>
          </w:p>
        </w:tc>
        <w:tc>
          <w:tcPr>
            <w:tcW w:w="4111" w:type="dxa"/>
            <w:tcBorders>
              <w:top w:val="single" w:sz="4" w:space="0" w:color="auto"/>
              <w:left w:val="nil"/>
              <w:bottom w:val="double" w:sz="6" w:space="0" w:color="auto"/>
              <w:right w:val="single" w:sz="4" w:space="0" w:color="auto"/>
            </w:tcBorders>
            <w:shd w:val="clear" w:color="000000" w:fill="D9D9D9"/>
            <w:noWrap/>
            <w:vAlign w:val="bottom"/>
            <w:hideMark/>
          </w:tcPr>
          <w:p w14:paraId="2C5B59F8" w14:textId="77777777" w:rsidR="003224C1" w:rsidRPr="003224C1" w:rsidRDefault="003224C1" w:rsidP="00785BA7">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Iznos bez pdv-a</w:t>
            </w:r>
          </w:p>
        </w:tc>
      </w:tr>
      <w:tr w:rsidR="003224C1" w:rsidRPr="003224C1" w14:paraId="72674E68" w14:textId="77777777" w:rsidTr="003224C1">
        <w:trPr>
          <w:trHeight w:val="270"/>
        </w:trPr>
        <w:tc>
          <w:tcPr>
            <w:tcW w:w="567" w:type="dxa"/>
            <w:tcBorders>
              <w:top w:val="nil"/>
              <w:left w:val="single" w:sz="4" w:space="0" w:color="auto"/>
              <w:bottom w:val="double" w:sz="6" w:space="0" w:color="auto"/>
              <w:right w:val="single" w:sz="4" w:space="0" w:color="auto"/>
            </w:tcBorders>
            <w:shd w:val="clear" w:color="000000" w:fill="D9D9D9"/>
          </w:tcPr>
          <w:p w14:paraId="10534781" w14:textId="77777777" w:rsidR="003224C1" w:rsidRPr="003224C1" w:rsidRDefault="003224C1" w:rsidP="00785BA7">
            <w:pPr>
              <w:spacing w:after="0" w:line="240" w:lineRule="auto"/>
              <w:rPr>
                <w:rFonts w:ascii="Arial Narrow" w:hAnsi="Arial Narrow"/>
                <w:b/>
                <w:bCs/>
                <w:color w:val="000000"/>
                <w:sz w:val="24"/>
                <w:szCs w:val="24"/>
              </w:rPr>
            </w:pPr>
          </w:p>
        </w:tc>
        <w:tc>
          <w:tcPr>
            <w:tcW w:w="3969" w:type="dxa"/>
            <w:tcBorders>
              <w:top w:val="nil"/>
              <w:left w:val="single" w:sz="4" w:space="0" w:color="auto"/>
              <w:bottom w:val="double" w:sz="6" w:space="0" w:color="auto"/>
              <w:right w:val="single" w:sz="4" w:space="0" w:color="auto"/>
            </w:tcBorders>
            <w:shd w:val="clear" w:color="000000" w:fill="D9D9D9"/>
            <w:noWrap/>
            <w:vAlign w:val="bottom"/>
            <w:hideMark/>
          </w:tcPr>
          <w:p w14:paraId="65EAE193" w14:textId="77777777" w:rsidR="003224C1" w:rsidRPr="003224C1" w:rsidRDefault="003224C1" w:rsidP="00785BA7">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 </w:t>
            </w:r>
          </w:p>
        </w:tc>
        <w:tc>
          <w:tcPr>
            <w:tcW w:w="4111" w:type="dxa"/>
            <w:tcBorders>
              <w:top w:val="nil"/>
              <w:left w:val="nil"/>
              <w:bottom w:val="double" w:sz="6" w:space="0" w:color="auto"/>
              <w:right w:val="nil"/>
            </w:tcBorders>
            <w:shd w:val="clear" w:color="000000" w:fill="D9D9D9"/>
            <w:noWrap/>
            <w:vAlign w:val="bottom"/>
            <w:hideMark/>
          </w:tcPr>
          <w:p w14:paraId="7EDCA9B4" w14:textId="77777777" w:rsidR="003224C1" w:rsidRPr="003224C1" w:rsidRDefault="003224C1" w:rsidP="00785BA7">
            <w:pPr>
              <w:spacing w:after="0" w:line="240" w:lineRule="auto"/>
              <w:jc w:val="center"/>
              <w:rPr>
                <w:rFonts w:ascii="Arial Narrow" w:hAnsi="Arial Narrow"/>
                <w:b/>
                <w:bCs/>
                <w:color w:val="000000"/>
                <w:sz w:val="24"/>
                <w:szCs w:val="24"/>
              </w:rPr>
            </w:pPr>
            <w:r w:rsidRPr="003224C1">
              <w:rPr>
                <w:rFonts w:ascii="Arial Narrow" w:hAnsi="Arial Narrow"/>
                <w:b/>
                <w:bCs/>
                <w:color w:val="000000"/>
                <w:sz w:val="24"/>
                <w:szCs w:val="24"/>
              </w:rPr>
              <w:t>Plan 2021. godina</w:t>
            </w:r>
          </w:p>
        </w:tc>
      </w:tr>
      <w:tr w:rsidR="003224C1" w:rsidRPr="003224C1" w14:paraId="56A4C191" w14:textId="77777777" w:rsidTr="003224C1">
        <w:trPr>
          <w:trHeight w:val="240"/>
        </w:trPr>
        <w:tc>
          <w:tcPr>
            <w:tcW w:w="567" w:type="dxa"/>
            <w:tcBorders>
              <w:top w:val="nil"/>
              <w:left w:val="single" w:sz="4" w:space="0" w:color="auto"/>
              <w:bottom w:val="single" w:sz="4" w:space="0" w:color="auto"/>
              <w:right w:val="single" w:sz="4" w:space="0" w:color="auto"/>
            </w:tcBorders>
          </w:tcPr>
          <w:p w14:paraId="0037DAE7" w14:textId="77777777" w:rsidR="003224C1" w:rsidRPr="003224C1" w:rsidRDefault="009E5309" w:rsidP="00785BA7">
            <w:pPr>
              <w:spacing w:after="0" w:line="240" w:lineRule="auto"/>
              <w:rPr>
                <w:rFonts w:ascii="Arial Narrow" w:hAnsi="Arial Narrow"/>
                <w:color w:val="000000"/>
                <w:sz w:val="24"/>
                <w:szCs w:val="24"/>
              </w:rPr>
            </w:pPr>
            <w:r>
              <w:rPr>
                <w:rFonts w:ascii="Arial Narrow" w:hAnsi="Arial Narrow"/>
                <w:color w:val="000000"/>
                <w:sz w:val="24"/>
                <w:szCs w:val="24"/>
              </w:rPr>
              <w:t>1.</w:t>
            </w:r>
          </w:p>
        </w:tc>
        <w:tc>
          <w:tcPr>
            <w:tcW w:w="3969" w:type="dxa"/>
            <w:tcBorders>
              <w:top w:val="nil"/>
              <w:left w:val="single" w:sz="4" w:space="0" w:color="auto"/>
              <w:bottom w:val="single" w:sz="4" w:space="0" w:color="auto"/>
              <w:right w:val="single" w:sz="4" w:space="0" w:color="auto"/>
            </w:tcBorders>
            <w:vAlign w:val="bottom"/>
            <w:hideMark/>
          </w:tcPr>
          <w:p w14:paraId="79D591C7" w14:textId="77777777" w:rsidR="003224C1" w:rsidRPr="003224C1" w:rsidRDefault="003224C1" w:rsidP="00785BA7">
            <w:pPr>
              <w:spacing w:after="0" w:line="240" w:lineRule="auto"/>
              <w:rPr>
                <w:rFonts w:ascii="Arial Narrow" w:hAnsi="Arial Narrow"/>
                <w:color w:val="000000"/>
                <w:sz w:val="24"/>
                <w:szCs w:val="24"/>
              </w:rPr>
            </w:pPr>
            <w:r w:rsidRPr="003224C1">
              <w:rPr>
                <w:rFonts w:ascii="Arial Narrow" w:hAnsi="Arial Narrow"/>
                <w:color w:val="000000"/>
                <w:sz w:val="24"/>
                <w:szCs w:val="24"/>
              </w:rPr>
              <w:t>Ukupno potrošnja energije - varijabilni dio</w:t>
            </w:r>
          </w:p>
        </w:tc>
        <w:tc>
          <w:tcPr>
            <w:tcW w:w="4111" w:type="dxa"/>
            <w:tcBorders>
              <w:top w:val="nil"/>
              <w:left w:val="nil"/>
              <w:bottom w:val="single" w:sz="4" w:space="0" w:color="auto"/>
              <w:right w:val="single" w:sz="4" w:space="0" w:color="auto"/>
            </w:tcBorders>
            <w:noWrap/>
            <w:vAlign w:val="bottom"/>
            <w:hideMark/>
          </w:tcPr>
          <w:p w14:paraId="1146728A" w14:textId="77777777" w:rsidR="003224C1" w:rsidRPr="003224C1" w:rsidRDefault="003224C1" w:rsidP="00785BA7">
            <w:pPr>
              <w:spacing w:after="0" w:line="240" w:lineRule="auto"/>
              <w:jc w:val="right"/>
              <w:rPr>
                <w:rFonts w:ascii="Arial Narrow" w:hAnsi="Arial Narrow"/>
                <w:color w:val="000000"/>
                <w:sz w:val="24"/>
                <w:szCs w:val="24"/>
              </w:rPr>
            </w:pPr>
            <w:r w:rsidRPr="003224C1">
              <w:rPr>
                <w:rFonts w:ascii="Arial Narrow" w:hAnsi="Arial Narrow"/>
                <w:color w:val="000000"/>
                <w:sz w:val="24"/>
                <w:szCs w:val="24"/>
              </w:rPr>
              <w:t>778.100,00</w:t>
            </w:r>
          </w:p>
        </w:tc>
      </w:tr>
      <w:tr w:rsidR="003224C1" w:rsidRPr="003224C1" w14:paraId="1419919D" w14:textId="77777777" w:rsidTr="003224C1">
        <w:trPr>
          <w:trHeight w:val="480"/>
        </w:trPr>
        <w:tc>
          <w:tcPr>
            <w:tcW w:w="567" w:type="dxa"/>
            <w:tcBorders>
              <w:top w:val="nil"/>
              <w:left w:val="single" w:sz="4" w:space="0" w:color="auto"/>
              <w:bottom w:val="single" w:sz="4" w:space="0" w:color="auto"/>
              <w:right w:val="single" w:sz="4" w:space="0" w:color="auto"/>
            </w:tcBorders>
          </w:tcPr>
          <w:p w14:paraId="09A2C2AD" w14:textId="77777777" w:rsidR="003224C1" w:rsidRPr="003224C1" w:rsidRDefault="009E5309" w:rsidP="00785BA7">
            <w:pPr>
              <w:spacing w:after="0" w:line="240" w:lineRule="auto"/>
              <w:rPr>
                <w:rFonts w:ascii="Arial Narrow" w:hAnsi="Arial Narrow"/>
                <w:color w:val="000000"/>
                <w:sz w:val="24"/>
                <w:szCs w:val="24"/>
              </w:rPr>
            </w:pPr>
            <w:r>
              <w:rPr>
                <w:rFonts w:ascii="Arial Narrow" w:hAnsi="Arial Narrow"/>
                <w:color w:val="000000"/>
                <w:sz w:val="24"/>
                <w:szCs w:val="24"/>
              </w:rPr>
              <w:t>2.</w:t>
            </w:r>
          </w:p>
        </w:tc>
        <w:tc>
          <w:tcPr>
            <w:tcW w:w="3969" w:type="dxa"/>
            <w:tcBorders>
              <w:top w:val="nil"/>
              <w:left w:val="single" w:sz="4" w:space="0" w:color="auto"/>
              <w:bottom w:val="single" w:sz="4" w:space="0" w:color="auto"/>
              <w:right w:val="single" w:sz="4" w:space="0" w:color="auto"/>
            </w:tcBorders>
            <w:vAlign w:val="bottom"/>
            <w:hideMark/>
          </w:tcPr>
          <w:p w14:paraId="44132902" w14:textId="77777777" w:rsidR="003224C1" w:rsidRPr="003224C1" w:rsidRDefault="003224C1" w:rsidP="00785BA7">
            <w:pPr>
              <w:spacing w:after="0" w:line="240" w:lineRule="auto"/>
              <w:rPr>
                <w:rFonts w:ascii="Arial Narrow" w:hAnsi="Arial Narrow"/>
                <w:color w:val="000000"/>
                <w:sz w:val="24"/>
                <w:szCs w:val="24"/>
              </w:rPr>
            </w:pPr>
            <w:r w:rsidRPr="003224C1">
              <w:rPr>
                <w:rFonts w:ascii="Arial Narrow" w:hAnsi="Arial Narrow"/>
                <w:color w:val="000000"/>
                <w:sz w:val="24"/>
                <w:szCs w:val="24"/>
              </w:rPr>
              <w:t>Ukupno Naknada za obavljanje djelatnosti opskrbe</w:t>
            </w:r>
          </w:p>
        </w:tc>
        <w:tc>
          <w:tcPr>
            <w:tcW w:w="4111" w:type="dxa"/>
            <w:tcBorders>
              <w:top w:val="nil"/>
              <w:left w:val="nil"/>
              <w:bottom w:val="single" w:sz="4" w:space="0" w:color="auto"/>
              <w:right w:val="single" w:sz="4" w:space="0" w:color="auto"/>
            </w:tcBorders>
            <w:noWrap/>
            <w:vAlign w:val="bottom"/>
            <w:hideMark/>
          </w:tcPr>
          <w:p w14:paraId="2E191A7A" w14:textId="77777777" w:rsidR="003224C1" w:rsidRPr="003224C1" w:rsidRDefault="003224C1" w:rsidP="00785BA7">
            <w:pPr>
              <w:spacing w:after="0" w:line="240" w:lineRule="auto"/>
              <w:jc w:val="right"/>
              <w:rPr>
                <w:rFonts w:ascii="Arial Narrow" w:hAnsi="Arial Narrow"/>
                <w:color w:val="000000"/>
                <w:sz w:val="24"/>
                <w:szCs w:val="24"/>
              </w:rPr>
            </w:pPr>
            <w:r w:rsidRPr="003224C1">
              <w:rPr>
                <w:rFonts w:ascii="Arial Narrow" w:hAnsi="Arial Narrow"/>
                <w:color w:val="000000"/>
                <w:sz w:val="24"/>
                <w:szCs w:val="24"/>
              </w:rPr>
              <w:t>476.400,00</w:t>
            </w:r>
          </w:p>
        </w:tc>
      </w:tr>
      <w:tr w:rsidR="003224C1" w:rsidRPr="003224C1" w14:paraId="6416289F" w14:textId="77777777" w:rsidTr="003224C1">
        <w:trPr>
          <w:trHeight w:val="480"/>
        </w:trPr>
        <w:tc>
          <w:tcPr>
            <w:tcW w:w="567" w:type="dxa"/>
            <w:tcBorders>
              <w:top w:val="nil"/>
              <w:left w:val="single" w:sz="4" w:space="0" w:color="auto"/>
              <w:bottom w:val="single" w:sz="4" w:space="0" w:color="auto"/>
              <w:right w:val="single" w:sz="4" w:space="0" w:color="auto"/>
            </w:tcBorders>
          </w:tcPr>
          <w:p w14:paraId="33F3FEF7" w14:textId="77777777" w:rsidR="003224C1" w:rsidRPr="003224C1" w:rsidRDefault="009E5309" w:rsidP="00785BA7">
            <w:pPr>
              <w:spacing w:after="0" w:line="240" w:lineRule="auto"/>
              <w:rPr>
                <w:rFonts w:ascii="Arial Narrow" w:hAnsi="Arial Narrow"/>
                <w:color w:val="000000"/>
                <w:sz w:val="24"/>
                <w:szCs w:val="24"/>
              </w:rPr>
            </w:pPr>
            <w:r>
              <w:rPr>
                <w:rFonts w:ascii="Arial Narrow" w:hAnsi="Arial Narrow"/>
                <w:color w:val="000000"/>
                <w:sz w:val="24"/>
                <w:szCs w:val="24"/>
              </w:rPr>
              <w:t>3.</w:t>
            </w:r>
          </w:p>
        </w:tc>
        <w:tc>
          <w:tcPr>
            <w:tcW w:w="3969" w:type="dxa"/>
            <w:tcBorders>
              <w:top w:val="nil"/>
              <w:left w:val="single" w:sz="4" w:space="0" w:color="auto"/>
              <w:bottom w:val="single" w:sz="4" w:space="0" w:color="auto"/>
              <w:right w:val="single" w:sz="4" w:space="0" w:color="auto"/>
            </w:tcBorders>
            <w:vAlign w:val="bottom"/>
            <w:hideMark/>
          </w:tcPr>
          <w:p w14:paraId="328915C9" w14:textId="77777777" w:rsidR="003224C1" w:rsidRPr="003224C1" w:rsidRDefault="003224C1" w:rsidP="00785BA7">
            <w:pPr>
              <w:spacing w:after="0" w:line="240" w:lineRule="auto"/>
              <w:rPr>
                <w:rFonts w:ascii="Arial Narrow" w:hAnsi="Arial Narrow"/>
                <w:color w:val="000000"/>
                <w:sz w:val="24"/>
                <w:szCs w:val="24"/>
              </w:rPr>
            </w:pPr>
            <w:r w:rsidRPr="003224C1">
              <w:rPr>
                <w:rFonts w:ascii="Arial Narrow" w:hAnsi="Arial Narrow"/>
                <w:color w:val="000000"/>
                <w:sz w:val="24"/>
                <w:szCs w:val="24"/>
              </w:rPr>
              <w:t>Ukupno Naknada za obavljanje djelatnosti kupca</w:t>
            </w:r>
          </w:p>
        </w:tc>
        <w:tc>
          <w:tcPr>
            <w:tcW w:w="4111" w:type="dxa"/>
            <w:tcBorders>
              <w:top w:val="nil"/>
              <w:left w:val="nil"/>
              <w:bottom w:val="single" w:sz="4" w:space="0" w:color="auto"/>
              <w:right w:val="single" w:sz="4" w:space="0" w:color="auto"/>
            </w:tcBorders>
            <w:noWrap/>
            <w:vAlign w:val="bottom"/>
            <w:hideMark/>
          </w:tcPr>
          <w:p w14:paraId="50158182" w14:textId="77777777" w:rsidR="003224C1" w:rsidRPr="003224C1" w:rsidRDefault="003224C1" w:rsidP="00785BA7">
            <w:pPr>
              <w:spacing w:after="0" w:line="240" w:lineRule="auto"/>
              <w:jc w:val="right"/>
              <w:rPr>
                <w:rFonts w:ascii="Arial Narrow" w:hAnsi="Arial Narrow"/>
                <w:color w:val="000000"/>
                <w:sz w:val="24"/>
                <w:szCs w:val="24"/>
              </w:rPr>
            </w:pPr>
            <w:r w:rsidRPr="003224C1">
              <w:rPr>
                <w:rFonts w:ascii="Arial Narrow" w:hAnsi="Arial Narrow"/>
                <w:color w:val="000000"/>
                <w:sz w:val="24"/>
                <w:szCs w:val="24"/>
              </w:rPr>
              <w:t>119.400,00</w:t>
            </w:r>
          </w:p>
        </w:tc>
      </w:tr>
      <w:tr w:rsidR="009E5309" w:rsidRPr="009E5309" w14:paraId="640E0515" w14:textId="77777777" w:rsidTr="009E5309">
        <w:trPr>
          <w:trHeight w:val="240"/>
        </w:trPr>
        <w:tc>
          <w:tcPr>
            <w:tcW w:w="567" w:type="dxa"/>
            <w:tcBorders>
              <w:top w:val="nil"/>
              <w:left w:val="single" w:sz="4" w:space="0" w:color="auto"/>
              <w:bottom w:val="single" w:sz="4" w:space="0" w:color="auto"/>
              <w:right w:val="single" w:sz="4" w:space="0" w:color="auto"/>
            </w:tcBorders>
          </w:tcPr>
          <w:p w14:paraId="41215825" w14:textId="77777777" w:rsidR="009E5309" w:rsidRPr="009E5309" w:rsidRDefault="009E5309" w:rsidP="00785BA7">
            <w:pPr>
              <w:spacing w:after="0" w:line="240" w:lineRule="auto"/>
              <w:rPr>
                <w:rFonts w:ascii="Arial Narrow" w:hAnsi="Arial Narrow"/>
                <w:color w:val="000000"/>
                <w:sz w:val="24"/>
                <w:szCs w:val="24"/>
              </w:rPr>
            </w:pPr>
            <w:r w:rsidRPr="009E5309">
              <w:rPr>
                <w:rFonts w:ascii="Arial Narrow" w:hAnsi="Arial Narrow"/>
                <w:color w:val="000000"/>
                <w:sz w:val="24"/>
                <w:szCs w:val="24"/>
              </w:rPr>
              <w:t>4.</w:t>
            </w:r>
          </w:p>
        </w:tc>
        <w:tc>
          <w:tcPr>
            <w:tcW w:w="3969" w:type="dxa"/>
            <w:tcBorders>
              <w:top w:val="nil"/>
              <w:left w:val="single" w:sz="4" w:space="0" w:color="auto"/>
              <w:bottom w:val="single" w:sz="4" w:space="0" w:color="auto"/>
              <w:right w:val="single" w:sz="4" w:space="0" w:color="auto"/>
            </w:tcBorders>
            <w:vAlign w:val="bottom"/>
          </w:tcPr>
          <w:p w14:paraId="373F4B00" w14:textId="77777777" w:rsidR="009E5309" w:rsidRPr="009E5309" w:rsidRDefault="009E5309" w:rsidP="00785BA7">
            <w:pPr>
              <w:spacing w:after="0" w:line="240" w:lineRule="auto"/>
              <w:rPr>
                <w:rFonts w:ascii="Arial Narrow" w:hAnsi="Arial Narrow"/>
                <w:color w:val="000000"/>
                <w:sz w:val="24"/>
                <w:szCs w:val="24"/>
              </w:rPr>
            </w:pPr>
            <w:r w:rsidRPr="009E5309">
              <w:rPr>
                <w:rFonts w:ascii="Arial Narrow" w:hAnsi="Arial Narrow"/>
                <w:color w:val="000000"/>
                <w:sz w:val="24"/>
                <w:szCs w:val="24"/>
              </w:rPr>
              <w:t>Prihodi od naplaćenih ispravljenih potraživanja</w:t>
            </w:r>
          </w:p>
        </w:tc>
        <w:tc>
          <w:tcPr>
            <w:tcW w:w="4111" w:type="dxa"/>
            <w:tcBorders>
              <w:top w:val="nil"/>
              <w:left w:val="nil"/>
              <w:bottom w:val="single" w:sz="4" w:space="0" w:color="auto"/>
              <w:right w:val="single" w:sz="4" w:space="0" w:color="auto"/>
            </w:tcBorders>
            <w:noWrap/>
            <w:vAlign w:val="bottom"/>
          </w:tcPr>
          <w:p w14:paraId="122D0463" w14:textId="77777777" w:rsidR="009E5309" w:rsidRPr="009E5309" w:rsidRDefault="009E5309" w:rsidP="00785BA7">
            <w:pPr>
              <w:spacing w:after="0" w:line="240" w:lineRule="auto"/>
              <w:jc w:val="right"/>
              <w:rPr>
                <w:rFonts w:ascii="Arial Narrow" w:hAnsi="Arial Narrow"/>
                <w:color w:val="000000"/>
                <w:sz w:val="24"/>
                <w:szCs w:val="24"/>
              </w:rPr>
            </w:pPr>
            <w:r w:rsidRPr="009E5309">
              <w:rPr>
                <w:rFonts w:ascii="Arial Narrow" w:hAnsi="Arial Narrow"/>
                <w:color w:val="000000"/>
                <w:sz w:val="24"/>
                <w:szCs w:val="24"/>
              </w:rPr>
              <w:t>60.000,00</w:t>
            </w:r>
          </w:p>
        </w:tc>
      </w:tr>
      <w:tr w:rsidR="009E5309" w:rsidRPr="003224C1" w14:paraId="136E7EBE" w14:textId="77777777" w:rsidTr="009E5309">
        <w:trPr>
          <w:trHeight w:val="240"/>
        </w:trPr>
        <w:tc>
          <w:tcPr>
            <w:tcW w:w="567" w:type="dxa"/>
            <w:tcBorders>
              <w:top w:val="nil"/>
              <w:left w:val="single" w:sz="4" w:space="0" w:color="auto"/>
              <w:bottom w:val="single" w:sz="4" w:space="0" w:color="auto"/>
              <w:right w:val="single" w:sz="4" w:space="0" w:color="auto"/>
            </w:tcBorders>
          </w:tcPr>
          <w:p w14:paraId="08E5DC89" w14:textId="77777777" w:rsidR="009E5309" w:rsidRPr="009E5309" w:rsidRDefault="009E5309" w:rsidP="00785BA7">
            <w:pPr>
              <w:spacing w:after="0" w:line="240" w:lineRule="auto"/>
              <w:rPr>
                <w:rFonts w:ascii="Arial Narrow" w:hAnsi="Arial Narrow"/>
                <w:color w:val="000000"/>
                <w:sz w:val="24"/>
                <w:szCs w:val="24"/>
              </w:rPr>
            </w:pPr>
            <w:r w:rsidRPr="009E5309">
              <w:rPr>
                <w:rFonts w:ascii="Arial Narrow" w:hAnsi="Arial Narrow"/>
                <w:color w:val="000000"/>
                <w:sz w:val="24"/>
                <w:szCs w:val="24"/>
              </w:rPr>
              <w:t>5.</w:t>
            </w:r>
          </w:p>
        </w:tc>
        <w:tc>
          <w:tcPr>
            <w:tcW w:w="3969" w:type="dxa"/>
            <w:tcBorders>
              <w:top w:val="nil"/>
              <w:left w:val="single" w:sz="4" w:space="0" w:color="auto"/>
              <w:bottom w:val="single" w:sz="4" w:space="0" w:color="auto"/>
              <w:right w:val="single" w:sz="4" w:space="0" w:color="auto"/>
            </w:tcBorders>
            <w:vAlign w:val="bottom"/>
          </w:tcPr>
          <w:p w14:paraId="754A2871" w14:textId="77777777" w:rsidR="009E5309" w:rsidRPr="009E5309" w:rsidRDefault="009E5309" w:rsidP="00785BA7">
            <w:pPr>
              <w:spacing w:after="0" w:line="240" w:lineRule="auto"/>
              <w:rPr>
                <w:rFonts w:ascii="Arial Narrow" w:hAnsi="Arial Narrow"/>
                <w:color w:val="000000"/>
                <w:sz w:val="24"/>
                <w:szCs w:val="24"/>
              </w:rPr>
            </w:pPr>
            <w:r w:rsidRPr="009E5309">
              <w:rPr>
                <w:rFonts w:ascii="Arial Narrow" w:hAnsi="Arial Narrow"/>
                <w:color w:val="000000"/>
                <w:sz w:val="24"/>
                <w:szCs w:val="24"/>
              </w:rPr>
              <w:t>Prihod od kamata</w:t>
            </w:r>
          </w:p>
        </w:tc>
        <w:tc>
          <w:tcPr>
            <w:tcW w:w="4111" w:type="dxa"/>
            <w:tcBorders>
              <w:top w:val="nil"/>
              <w:left w:val="nil"/>
              <w:bottom w:val="single" w:sz="4" w:space="0" w:color="auto"/>
              <w:right w:val="single" w:sz="4" w:space="0" w:color="auto"/>
            </w:tcBorders>
            <w:noWrap/>
            <w:vAlign w:val="bottom"/>
          </w:tcPr>
          <w:p w14:paraId="38FE6B7D" w14:textId="77777777" w:rsidR="009E5309" w:rsidRPr="009E5309" w:rsidRDefault="009E5309" w:rsidP="00785BA7">
            <w:pPr>
              <w:spacing w:after="0" w:line="240" w:lineRule="auto"/>
              <w:jc w:val="right"/>
              <w:rPr>
                <w:rFonts w:ascii="Arial Narrow" w:hAnsi="Arial Narrow"/>
                <w:color w:val="000000"/>
                <w:sz w:val="24"/>
                <w:szCs w:val="24"/>
              </w:rPr>
            </w:pPr>
            <w:r w:rsidRPr="009E5309">
              <w:rPr>
                <w:rFonts w:ascii="Arial Narrow" w:hAnsi="Arial Narrow"/>
                <w:color w:val="000000"/>
                <w:sz w:val="24"/>
                <w:szCs w:val="24"/>
              </w:rPr>
              <w:t>30.000,00</w:t>
            </w:r>
          </w:p>
        </w:tc>
      </w:tr>
      <w:tr w:rsidR="009E5309" w:rsidRPr="009E5309" w14:paraId="363CBE9C" w14:textId="77777777" w:rsidTr="009E5309">
        <w:trPr>
          <w:trHeight w:val="240"/>
        </w:trPr>
        <w:tc>
          <w:tcPr>
            <w:tcW w:w="567" w:type="dxa"/>
            <w:tcBorders>
              <w:top w:val="nil"/>
              <w:left w:val="single" w:sz="4" w:space="0" w:color="auto"/>
              <w:bottom w:val="single" w:sz="4" w:space="0" w:color="auto"/>
              <w:right w:val="single" w:sz="4" w:space="0" w:color="auto"/>
            </w:tcBorders>
          </w:tcPr>
          <w:p w14:paraId="1100FAD2" w14:textId="77777777" w:rsidR="009E5309" w:rsidRPr="009E5309" w:rsidRDefault="009E5309" w:rsidP="00785BA7">
            <w:pPr>
              <w:spacing w:after="0" w:line="240" w:lineRule="auto"/>
              <w:rPr>
                <w:rFonts w:ascii="Arial Narrow" w:hAnsi="Arial Narrow"/>
                <w:color w:val="000000"/>
                <w:sz w:val="24"/>
                <w:szCs w:val="24"/>
              </w:rPr>
            </w:pPr>
            <w:r w:rsidRPr="009E5309">
              <w:rPr>
                <w:rFonts w:ascii="Arial Narrow" w:hAnsi="Arial Narrow"/>
                <w:color w:val="000000"/>
                <w:sz w:val="24"/>
                <w:szCs w:val="24"/>
              </w:rPr>
              <w:t>6.</w:t>
            </w:r>
          </w:p>
        </w:tc>
        <w:tc>
          <w:tcPr>
            <w:tcW w:w="3969" w:type="dxa"/>
            <w:tcBorders>
              <w:top w:val="nil"/>
              <w:left w:val="single" w:sz="4" w:space="0" w:color="auto"/>
              <w:bottom w:val="single" w:sz="4" w:space="0" w:color="auto"/>
              <w:right w:val="single" w:sz="4" w:space="0" w:color="auto"/>
            </w:tcBorders>
            <w:vAlign w:val="bottom"/>
          </w:tcPr>
          <w:p w14:paraId="6DA2FBD0" w14:textId="77777777" w:rsidR="009E5309" w:rsidRPr="009E5309" w:rsidRDefault="009E5309" w:rsidP="00785BA7">
            <w:pPr>
              <w:spacing w:after="0" w:line="240" w:lineRule="auto"/>
              <w:rPr>
                <w:rFonts w:ascii="Arial Narrow" w:hAnsi="Arial Narrow"/>
                <w:color w:val="000000"/>
                <w:sz w:val="24"/>
                <w:szCs w:val="24"/>
              </w:rPr>
            </w:pPr>
            <w:r w:rsidRPr="009E5309">
              <w:rPr>
                <w:rFonts w:ascii="Arial Narrow" w:hAnsi="Arial Narrow"/>
                <w:color w:val="000000"/>
                <w:sz w:val="24"/>
                <w:szCs w:val="24"/>
              </w:rPr>
              <w:t>Ostali prihodi</w:t>
            </w:r>
          </w:p>
        </w:tc>
        <w:tc>
          <w:tcPr>
            <w:tcW w:w="4111" w:type="dxa"/>
            <w:tcBorders>
              <w:top w:val="nil"/>
              <w:left w:val="nil"/>
              <w:bottom w:val="single" w:sz="4" w:space="0" w:color="auto"/>
              <w:right w:val="single" w:sz="4" w:space="0" w:color="auto"/>
            </w:tcBorders>
            <w:noWrap/>
            <w:vAlign w:val="bottom"/>
          </w:tcPr>
          <w:p w14:paraId="20A35D3D" w14:textId="77777777" w:rsidR="009E5309" w:rsidRPr="009E5309" w:rsidRDefault="009E5309" w:rsidP="00785BA7">
            <w:pPr>
              <w:spacing w:after="0" w:line="240" w:lineRule="auto"/>
              <w:jc w:val="right"/>
              <w:rPr>
                <w:rFonts w:ascii="Arial Narrow" w:hAnsi="Arial Narrow"/>
                <w:color w:val="000000"/>
                <w:sz w:val="24"/>
                <w:szCs w:val="24"/>
              </w:rPr>
            </w:pPr>
            <w:r w:rsidRPr="009E5309">
              <w:rPr>
                <w:rFonts w:ascii="Arial Narrow" w:hAnsi="Arial Narrow"/>
                <w:color w:val="000000"/>
                <w:sz w:val="24"/>
                <w:szCs w:val="24"/>
              </w:rPr>
              <w:t>13.200,00</w:t>
            </w:r>
          </w:p>
        </w:tc>
      </w:tr>
      <w:tr w:rsidR="003224C1" w:rsidRPr="003224C1" w14:paraId="55A58C5F" w14:textId="77777777" w:rsidTr="003224C1">
        <w:trPr>
          <w:trHeight w:val="240"/>
        </w:trPr>
        <w:tc>
          <w:tcPr>
            <w:tcW w:w="567" w:type="dxa"/>
            <w:tcBorders>
              <w:top w:val="nil"/>
              <w:left w:val="single" w:sz="4" w:space="0" w:color="auto"/>
              <w:bottom w:val="single" w:sz="4" w:space="0" w:color="auto"/>
              <w:right w:val="single" w:sz="4" w:space="0" w:color="auto"/>
            </w:tcBorders>
            <w:shd w:val="clear" w:color="auto" w:fill="D9D9D9" w:themeFill="background1" w:themeFillShade="D9"/>
          </w:tcPr>
          <w:p w14:paraId="53692B28" w14:textId="77777777" w:rsidR="003224C1" w:rsidRPr="003224C1" w:rsidRDefault="003224C1" w:rsidP="00785BA7">
            <w:pPr>
              <w:spacing w:after="0" w:line="240" w:lineRule="auto"/>
              <w:rPr>
                <w:rFonts w:ascii="Arial Narrow" w:hAnsi="Arial Narrow"/>
                <w:b/>
                <w:bCs/>
                <w:color w:val="000000"/>
                <w:sz w:val="24"/>
                <w:szCs w:val="24"/>
              </w:rPr>
            </w:pPr>
          </w:p>
        </w:tc>
        <w:tc>
          <w:tcPr>
            <w:tcW w:w="3969"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4A97820" w14:textId="77777777" w:rsidR="003224C1" w:rsidRPr="003224C1" w:rsidRDefault="003224C1" w:rsidP="00785BA7">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 xml:space="preserve">SVEUKUPNO </w:t>
            </w:r>
          </w:p>
        </w:tc>
        <w:tc>
          <w:tcPr>
            <w:tcW w:w="4111" w:type="dxa"/>
            <w:tcBorders>
              <w:top w:val="nil"/>
              <w:left w:val="nil"/>
              <w:bottom w:val="single" w:sz="4" w:space="0" w:color="auto"/>
              <w:right w:val="single" w:sz="4" w:space="0" w:color="auto"/>
            </w:tcBorders>
            <w:shd w:val="clear" w:color="auto" w:fill="D9D9D9" w:themeFill="background1" w:themeFillShade="D9"/>
            <w:noWrap/>
            <w:vAlign w:val="bottom"/>
            <w:hideMark/>
          </w:tcPr>
          <w:p w14:paraId="747207E3" w14:textId="77777777" w:rsidR="003224C1" w:rsidRPr="003224C1" w:rsidRDefault="003224C1" w:rsidP="00785BA7">
            <w:pPr>
              <w:spacing w:after="0" w:line="240" w:lineRule="auto"/>
              <w:jc w:val="right"/>
              <w:rPr>
                <w:rFonts w:ascii="Arial Narrow" w:hAnsi="Arial Narrow"/>
                <w:b/>
                <w:bCs/>
                <w:color w:val="000000"/>
                <w:sz w:val="24"/>
                <w:szCs w:val="24"/>
              </w:rPr>
            </w:pPr>
            <w:r w:rsidRPr="003224C1">
              <w:rPr>
                <w:rFonts w:ascii="Arial Narrow" w:hAnsi="Arial Narrow"/>
                <w:b/>
                <w:bCs/>
                <w:color w:val="000000"/>
                <w:sz w:val="24"/>
                <w:szCs w:val="24"/>
              </w:rPr>
              <w:t>1.</w:t>
            </w:r>
            <w:r w:rsidR="009E5309">
              <w:rPr>
                <w:rFonts w:ascii="Arial Narrow" w:hAnsi="Arial Narrow"/>
                <w:b/>
                <w:bCs/>
                <w:color w:val="000000"/>
                <w:sz w:val="24"/>
                <w:szCs w:val="24"/>
              </w:rPr>
              <w:t>4</w:t>
            </w:r>
            <w:r w:rsidRPr="003224C1">
              <w:rPr>
                <w:rFonts w:ascii="Arial Narrow" w:hAnsi="Arial Narrow"/>
                <w:b/>
                <w:bCs/>
                <w:color w:val="000000"/>
                <w:sz w:val="24"/>
                <w:szCs w:val="24"/>
              </w:rPr>
              <w:t>77.100,00</w:t>
            </w:r>
          </w:p>
        </w:tc>
      </w:tr>
    </w:tbl>
    <w:p w14:paraId="4B06EA8F" w14:textId="77777777" w:rsidR="004D47EA" w:rsidRPr="001D0CF3" w:rsidRDefault="004D47EA" w:rsidP="003C11BF">
      <w:pPr>
        <w:rPr>
          <w:rFonts w:ascii="Arial Narrow" w:hAnsi="Arial Narrow"/>
          <w:sz w:val="24"/>
          <w:szCs w:val="24"/>
        </w:rPr>
      </w:pPr>
    </w:p>
    <w:p w14:paraId="636145D1" w14:textId="77777777" w:rsidR="00B75A2B" w:rsidRPr="005B2C3C" w:rsidRDefault="004829B8" w:rsidP="004829B8">
      <w:pPr>
        <w:numPr>
          <w:ilvl w:val="1"/>
          <w:numId w:val="3"/>
        </w:numPr>
        <w:rPr>
          <w:rFonts w:ascii="Arial Narrow" w:hAnsi="Arial Narrow"/>
          <w:b/>
          <w:sz w:val="24"/>
          <w:szCs w:val="24"/>
        </w:rPr>
      </w:pPr>
      <w:r>
        <w:rPr>
          <w:rFonts w:ascii="Arial Narrow" w:hAnsi="Arial Narrow"/>
          <w:b/>
          <w:sz w:val="24"/>
          <w:szCs w:val="24"/>
        </w:rPr>
        <w:t xml:space="preserve"> </w:t>
      </w:r>
      <w:r w:rsidR="00A066A0">
        <w:rPr>
          <w:rFonts w:ascii="Arial Narrow" w:hAnsi="Arial Narrow"/>
          <w:b/>
          <w:sz w:val="24"/>
          <w:szCs w:val="24"/>
        </w:rPr>
        <w:t>Dimnjačarstvo</w:t>
      </w:r>
    </w:p>
    <w:p w14:paraId="25C042E9" w14:textId="77777777" w:rsidR="00895A79" w:rsidRPr="00895A79" w:rsidRDefault="00895A79" w:rsidP="00375E6F">
      <w:pPr>
        <w:spacing w:after="0" w:line="276" w:lineRule="auto"/>
        <w:ind w:firstLine="643"/>
        <w:jc w:val="both"/>
        <w:rPr>
          <w:rFonts w:ascii="Arial Narrow" w:hAnsi="Arial Narrow"/>
          <w:sz w:val="24"/>
          <w:szCs w:val="24"/>
        </w:rPr>
      </w:pPr>
      <w:r w:rsidRPr="00895A79">
        <w:rPr>
          <w:rFonts w:ascii="Arial Narrow" w:hAnsi="Arial Narrow"/>
          <w:sz w:val="24"/>
          <w:szCs w:val="24"/>
        </w:rPr>
        <w:t>Dimnjačarska služba provodi preglede, evide</w:t>
      </w:r>
      <w:r w:rsidR="00DF2B5E">
        <w:rPr>
          <w:rFonts w:ascii="Arial Narrow" w:hAnsi="Arial Narrow"/>
          <w:sz w:val="24"/>
          <w:szCs w:val="24"/>
        </w:rPr>
        <w:t>ntiranja</w:t>
      </w:r>
      <w:r w:rsidRPr="00895A79">
        <w:rPr>
          <w:rFonts w:ascii="Arial Narrow" w:hAnsi="Arial Narrow"/>
          <w:sz w:val="24"/>
          <w:szCs w:val="24"/>
        </w:rPr>
        <w:t xml:space="preserve"> i čišćenje dimovodnih objeka</w:t>
      </w:r>
      <w:r w:rsidR="00DF2B5E">
        <w:rPr>
          <w:rFonts w:ascii="Arial Narrow" w:hAnsi="Arial Narrow"/>
          <w:sz w:val="24"/>
          <w:szCs w:val="24"/>
        </w:rPr>
        <w:t>ta</w:t>
      </w:r>
      <w:r w:rsidRPr="00895A79">
        <w:rPr>
          <w:rFonts w:ascii="Arial Narrow" w:hAnsi="Arial Narrow"/>
          <w:sz w:val="24"/>
          <w:szCs w:val="24"/>
        </w:rPr>
        <w:t xml:space="preserve"> i uređaja za loženje na području Grada Požege</w:t>
      </w:r>
      <w:r w:rsidR="004D47EA">
        <w:rPr>
          <w:rFonts w:ascii="Arial Narrow" w:hAnsi="Arial Narrow"/>
          <w:sz w:val="24"/>
          <w:szCs w:val="24"/>
        </w:rPr>
        <w:t>, Grada Pleternice te općina Jakšić i Kaptol,</w:t>
      </w:r>
      <w:r w:rsidRPr="00895A79">
        <w:rPr>
          <w:rFonts w:ascii="Arial Narrow" w:hAnsi="Arial Narrow"/>
          <w:sz w:val="24"/>
          <w:szCs w:val="24"/>
        </w:rPr>
        <w:t xml:space="preserve"> sukladno </w:t>
      </w:r>
      <w:r w:rsidR="004D47EA">
        <w:rPr>
          <w:rFonts w:ascii="Arial Narrow" w:hAnsi="Arial Narrow"/>
          <w:sz w:val="24"/>
          <w:szCs w:val="24"/>
        </w:rPr>
        <w:t xml:space="preserve">dobivenim </w:t>
      </w:r>
      <w:r w:rsidRPr="00895A79">
        <w:rPr>
          <w:rFonts w:ascii="Arial Narrow" w:hAnsi="Arial Narrow"/>
          <w:sz w:val="24"/>
          <w:szCs w:val="24"/>
        </w:rPr>
        <w:t>Odlu</w:t>
      </w:r>
      <w:r w:rsidR="004D47EA">
        <w:rPr>
          <w:rFonts w:ascii="Arial Narrow" w:hAnsi="Arial Narrow"/>
          <w:sz w:val="24"/>
          <w:szCs w:val="24"/>
        </w:rPr>
        <w:t>kama.</w:t>
      </w:r>
      <w:r w:rsidRPr="00895A79">
        <w:rPr>
          <w:rFonts w:ascii="Arial Narrow" w:hAnsi="Arial Narrow"/>
          <w:sz w:val="24"/>
          <w:szCs w:val="24"/>
        </w:rPr>
        <w:t xml:space="preserve"> </w:t>
      </w:r>
    </w:p>
    <w:p w14:paraId="5BD3B245" w14:textId="77777777" w:rsidR="00895A79" w:rsidRPr="00895A79" w:rsidRDefault="00895A79" w:rsidP="00375E6F">
      <w:pPr>
        <w:spacing w:after="0" w:line="276" w:lineRule="auto"/>
        <w:ind w:firstLine="720"/>
        <w:jc w:val="both"/>
        <w:rPr>
          <w:rFonts w:ascii="Arial Narrow" w:hAnsi="Arial Narrow"/>
          <w:sz w:val="24"/>
          <w:szCs w:val="24"/>
        </w:rPr>
      </w:pPr>
      <w:r w:rsidRPr="00895A79">
        <w:rPr>
          <w:rFonts w:ascii="Arial Narrow" w:hAnsi="Arial Narrow"/>
          <w:sz w:val="24"/>
          <w:szCs w:val="24"/>
        </w:rPr>
        <w:t>U dimnjačarskoj službi zaposlena su dva dimnjačara.</w:t>
      </w:r>
      <w:r w:rsidR="00DF2B5E">
        <w:rPr>
          <w:rFonts w:ascii="Arial Narrow" w:hAnsi="Arial Narrow"/>
          <w:sz w:val="24"/>
          <w:szCs w:val="24"/>
        </w:rPr>
        <w:t xml:space="preserve"> Za poslove dimnjačara osposobljenja su još dva djelatnika te se u 2020. godini očekuje povećanje broja pregleda i čišćenja dimnjaka a samim time i povećanje prihoda u ovoj djelatnosti.</w:t>
      </w:r>
    </w:p>
    <w:p w14:paraId="636AE1CC" w14:textId="77777777" w:rsidR="00895A79" w:rsidRPr="00895A79" w:rsidRDefault="00895A79" w:rsidP="00375E6F">
      <w:pPr>
        <w:spacing w:after="0" w:line="276" w:lineRule="auto"/>
        <w:ind w:firstLine="720"/>
        <w:jc w:val="both"/>
        <w:rPr>
          <w:rFonts w:ascii="Arial Narrow" w:hAnsi="Arial Narrow"/>
          <w:sz w:val="24"/>
          <w:szCs w:val="24"/>
        </w:rPr>
      </w:pPr>
      <w:r w:rsidRPr="00895A79">
        <w:rPr>
          <w:rFonts w:ascii="Arial Narrow" w:hAnsi="Arial Narrow"/>
          <w:sz w:val="24"/>
          <w:szCs w:val="24"/>
        </w:rPr>
        <w:t>Ova djelatnost</w:t>
      </w:r>
      <w:r w:rsidR="00DF2B5E">
        <w:rPr>
          <w:rFonts w:ascii="Arial Narrow" w:hAnsi="Arial Narrow"/>
          <w:sz w:val="24"/>
          <w:szCs w:val="24"/>
        </w:rPr>
        <w:t xml:space="preserve"> do sada je </w:t>
      </w:r>
      <w:r w:rsidRPr="00895A79">
        <w:rPr>
          <w:rFonts w:ascii="Arial Narrow" w:hAnsi="Arial Narrow"/>
          <w:sz w:val="24"/>
          <w:szCs w:val="24"/>
        </w:rPr>
        <w:t xml:space="preserve"> kontinuirano biljež</w:t>
      </w:r>
      <w:r w:rsidR="00DF2B5E">
        <w:rPr>
          <w:rFonts w:ascii="Arial Narrow" w:hAnsi="Arial Narrow"/>
          <w:sz w:val="24"/>
          <w:szCs w:val="24"/>
        </w:rPr>
        <w:t>ila</w:t>
      </w:r>
      <w:r w:rsidRPr="00895A79">
        <w:rPr>
          <w:rFonts w:ascii="Arial Narrow" w:hAnsi="Arial Narrow"/>
          <w:sz w:val="24"/>
          <w:szCs w:val="24"/>
        </w:rPr>
        <w:t xml:space="preserve"> negativne poslovne rezul</w:t>
      </w:r>
      <w:r w:rsidR="00DF2B5E">
        <w:rPr>
          <w:rFonts w:ascii="Arial Narrow" w:hAnsi="Arial Narrow"/>
          <w:sz w:val="24"/>
          <w:szCs w:val="24"/>
        </w:rPr>
        <w:t xml:space="preserve">tate i </w:t>
      </w:r>
      <w:r w:rsidRPr="00895A79">
        <w:rPr>
          <w:rFonts w:ascii="Arial Narrow" w:hAnsi="Arial Narrow"/>
          <w:sz w:val="24"/>
          <w:szCs w:val="24"/>
        </w:rPr>
        <w:t>ostva</w:t>
      </w:r>
      <w:r w:rsidR="00DF2B5E">
        <w:rPr>
          <w:rFonts w:ascii="Arial Narrow" w:hAnsi="Arial Narrow"/>
          <w:sz w:val="24"/>
          <w:szCs w:val="24"/>
        </w:rPr>
        <w:t>rivala</w:t>
      </w:r>
      <w:r w:rsidRPr="00895A79">
        <w:rPr>
          <w:rFonts w:ascii="Arial Narrow" w:hAnsi="Arial Narrow"/>
          <w:sz w:val="24"/>
          <w:szCs w:val="24"/>
        </w:rPr>
        <w:t xml:space="preserve"> male prihode što je najvećim dijelom</w:t>
      </w:r>
      <w:r w:rsidR="00DF2B5E">
        <w:rPr>
          <w:rFonts w:ascii="Arial Narrow" w:hAnsi="Arial Narrow"/>
          <w:sz w:val="24"/>
          <w:szCs w:val="24"/>
        </w:rPr>
        <w:t>,</w:t>
      </w:r>
      <w:r w:rsidRPr="00895A79">
        <w:rPr>
          <w:rFonts w:ascii="Arial Narrow" w:hAnsi="Arial Narrow"/>
          <w:sz w:val="24"/>
          <w:szCs w:val="24"/>
        </w:rPr>
        <w:t xml:space="preserve"> posljedica n</w:t>
      </w:r>
      <w:r w:rsidR="00DF2B5E">
        <w:rPr>
          <w:rFonts w:ascii="Arial Narrow" w:hAnsi="Arial Narrow"/>
          <w:sz w:val="24"/>
          <w:szCs w:val="24"/>
        </w:rPr>
        <w:t>edovoljne</w:t>
      </w:r>
      <w:r w:rsidRPr="00895A79">
        <w:rPr>
          <w:rFonts w:ascii="Arial Narrow" w:hAnsi="Arial Narrow"/>
          <w:sz w:val="24"/>
          <w:szCs w:val="24"/>
        </w:rPr>
        <w:t xml:space="preserve"> </w:t>
      </w:r>
      <w:r w:rsidR="00DF2B5E">
        <w:rPr>
          <w:rFonts w:ascii="Arial Narrow" w:hAnsi="Arial Narrow"/>
          <w:sz w:val="24"/>
          <w:szCs w:val="24"/>
        </w:rPr>
        <w:t>osviještenosti</w:t>
      </w:r>
      <w:r w:rsidRPr="00895A79">
        <w:rPr>
          <w:rFonts w:ascii="Arial Narrow" w:hAnsi="Arial Narrow"/>
          <w:sz w:val="24"/>
          <w:szCs w:val="24"/>
        </w:rPr>
        <w:t xml:space="preserve"> stanovnika u pogledu obveze redovitog čišćenja dimnjaka te ne</w:t>
      </w:r>
      <w:r w:rsidR="00DF2B5E">
        <w:rPr>
          <w:rFonts w:ascii="Arial Narrow" w:hAnsi="Arial Narrow"/>
          <w:sz w:val="24"/>
          <w:szCs w:val="24"/>
        </w:rPr>
        <w:t>provođenja</w:t>
      </w:r>
      <w:r w:rsidRPr="00895A79">
        <w:rPr>
          <w:rFonts w:ascii="Arial Narrow" w:hAnsi="Arial Narrow"/>
          <w:sz w:val="24"/>
          <w:szCs w:val="24"/>
        </w:rPr>
        <w:t xml:space="preserve"> sankcija za nedopuštanje pregleda i čišćenja dimnjaka.</w:t>
      </w:r>
    </w:p>
    <w:p w14:paraId="16653C0F" w14:textId="77777777" w:rsidR="00527BD0" w:rsidRDefault="00895A79" w:rsidP="00375E6F">
      <w:pPr>
        <w:spacing w:after="0" w:line="276" w:lineRule="auto"/>
        <w:ind w:firstLine="720"/>
        <w:jc w:val="both"/>
        <w:rPr>
          <w:rFonts w:ascii="Arial Narrow" w:hAnsi="Arial Narrow"/>
          <w:sz w:val="24"/>
          <w:szCs w:val="24"/>
        </w:rPr>
      </w:pPr>
      <w:r w:rsidRPr="00895A79">
        <w:rPr>
          <w:rFonts w:ascii="Arial Narrow" w:hAnsi="Arial Narrow"/>
          <w:sz w:val="24"/>
          <w:szCs w:val="24"/>
        </w:rPr>
        <w:t>Za postizanje bo</w:t>
      </w:r>
      <w:r w:rsidR="00DF2B5E">
        <w:rPr>
          <w:rFonts w:ascii="Arial Narrow" w:hAnsi="Arial Narrow"/>
          <w:sz w:val="24"/>
          <w:szCs w:val="24"/>
        </w:rPr>
        <w:t>ljih</w:t>
      </w:r>
      <w:r w:rsidRPr="00895A79">
        <w:rPr>
          <w:rFonts w:ascii="Arial Narrow" w:hAnsi="Arial Narrow"/>
          <w:sz w:val="24"/>
          <w:szCs w:val="24"/>
        </w:rPr>
        <w:t xml:space="preserve"> rezultata ove djelatnosti potrebno je ustrojiti novi način obavljanja usluge uz novi sustav naplate, povećanjem broja dimnjačara te većim uključivanjem komunalnih redara u cilju provođenja sankcija za nedopuštanje pregleda i čišćenja dimnjaka.</w:t>
      </w:r>
      <w:r w:rsidR="00B92706">
        <w:rPr>
          <w:rFonts w:ascii="Arial Narrow" w:hAnsi="Arial Narrow"/>
          <w:sz w:val="24"/>
          <w:szCs w:val="24"/>
        </w:rPr>
        <w:t xml:space="preserve"> </w:t>
      </w:r>
    </w:p>
    <w:p w14:paraId="44BDC2F9" w14:textId="77777777" w:rsidR="003224C1" w:rsidRDefault="00DF2B5E" w:rsidP="004D47EA">
      <w:pPr>
        <w:spacing w:line="276" w:lineRule="auto"/>
        <w:ind w:firstLine="720"/>
        <w:jc w:val="both"/>
        <w:rPr>
          <w:rFonts w:ascii="Arial Narrow" w:hAnsi="Arial Narrow"/>
          <w:sz w:val="24"/>
          <w:szCs w:val="24"/>
        </w:rPr>
      </w:pPr>
      <w:r>
        <w:rPr>
          <w:rFonts w:ascii="Arial Narrow" w:hAnsi="Arial Narrow"/>
          <w:sz w:val="24"/>
          <w:szCs w:val="24"/>
        </w:rPr>
        <w:t>Udio planiranih prihoda ove djelatnosti u ukupnim planiranim prihodima Društva iznosi</w:t>
      </w:r>
      <w:r w:rsidR="00087146">
        <w:rPr>
          <w:rFonts w:ascii="Arial Narrow" w:hAnsi="Arial Narrow"/>
          <w:sz w:val="24"/>
          <w:szCs w:val="24"/>
        </w:rPr>
        <w:t xml:space="preserve"> </w:t>
      </w:r>
      <w:r w:rsidR="00F8543B">
        <w:rPr>
          <w:rFonts w:ascii="Arial Narrow" w:hAnsi="Arial Narrow"/>
          <w:sz w:val="24"/>
          <w:szCs w:val="24"/>
        </w:rPr>
        <w:t>1,</w:t>
      </w:r>
      <w:r w:rsidR="004D47EA">
        <w:rPr>
          <w:rFonts w:ascii="Arial Narrow" w:hAnsi="Arial Narrow"/>
          <w:sz w:val="24"/>
          <w:szCs w:val="24"/>
        </w:rPr>
        <w:t>2</w:t>
      </w:r>
      <w:r w:rsidR="00A6048D">
        <w:rPr>
          <w:rFonts w:ascii="Arial Narrow" w:hAnsi="Arial Narrow"/>
          <w:sz w:val="24"/>
          <w:szCs w:val="24"/>
        </w:rPr>
        <w:t>2</w:t>
      </w:r>
      <w:r w:rsidR="00087146">
        <w:rPr>
          <w:rFonts w:ascii="Arial Narrow" w:hAnsi="Arial Narrow"/>
          <w:sz w:val="24"/>
          <w:szCs w:val="24"/>
        </w:rPr>
        <w:t>%</w:t>
      </w:r>
    </w:p>
    <w:p w14:paraId="3EED94C9" w14:textId="77777777" w:rsidR="00785BA7" w:rsidRDefault="00B45593" w:rsidP="004D47EA">
      <w:pPr>
        <w:spacing w:line="276" w:lineRule="auto"/>
        <w:ind w:firstLine="720"/>
        <w:jc w:val="both"/>
        <w:rPr>
          <w:rFonts w:ascii="Arial Narrow" w:hAnsi="Arial Narrow"/>
          <w:b/>
          <w:bCs/>
          <w:sz w:val="24"/>
          <w:szCs w:val="24"/>
        </w:rPr>
      </w:pPr>
      <w:r w:rsidRPr="00B45593">
        <w:rPr>
          <w:rFonts w:ascii="Arial Narrow" w:hAnsi="Arial Narrow"/>
          <w:b/>
          <w:bCs/>
          <w:sz w:val="24"/>
          <w:szCs w:val="24"/>
        </w:rPr>
        <w:t xml:space="preserve">Planirani prihodi </w:t>
      </w:r>
      <w:r w:rsidR="00785BA7">
        <w:rPr>
          <w:rFonts w:ascii="Arial Narrow" w:hAnsi="Arial Narrow"/>
          <w:b/>
          <w:bCs/>
          <w:sz w:val="24"/>
          <w:szCs w:val="24"/>
        </w:rPr>
        <w:t>–</w:t>
      </w:r>
      <w:r w:rsidRPr="00B45593">
        <w:rPr>
          <w:rFonts w:ascii="Arial Narrow" w:hAnsi="Arial Narrow"/>
          <w:b/>
          <w:bCs/>
          <w:sz w:val="24"/>
          <w:szCs w:val="24"/>
        </w:rPr>
        <w:t xml:space="preserve"> Dimnjačarstvo</w:t>
      </w:r>
    </w:p>
    <w:tbl>
      <w:tblPr>
        <w:tblW w:w="8784" w:type="dxa"/>
        <w:tblInd w:w="113" w:type="dxa"/>
        <w:tblLook w:val="04A0" w:firstRow="1" w:lastRow="0" w:firstColumn="1" w:lastColumn="0" w:noHBand="0" w:noVBand="1"/>
      </w:tblPr>
      <w:tblGrid>
        <w:gridCol w:w="520"/>
        <w:gridCol w:w="3560"/>
        <w:gridCol w:w="4704"/>
      </w:tblGrid>
      <w:tr w:rsidR="00785BA7" w:rsidRPr="003224C1" w14:paraId="10E3DF5E" w14:textId="77777777" w:rsidTr="003224C1">
        <w:trPr>
          <w:trHeight w:val="420"/>
        </w:trPr>
        <w:tc>
          <w:tcPr>
            <w:tcW w:w="520" w:type="dxa"/>
            <w:tcBorders>
              <w:top w:val="single" w:sz="4" w:space="0" w:color="auto"/>
              <w:left w:val="single" w:sz="4" w:space="0" w:color="auto"/>
              <w:bottom w:val="double" w:sz="6" w:space="0" w:color="auto"/>
              <w:right w:val="single" w:sz="4" w:space="0" w:color="auto"/>
            </w:tcBorders>
            <w:shd w:val="clear" w:color="000000" w:fill="BFBFBF"/>
            <w:noWrap/>
            <w:vAlign w:val="bottom"/>
            <w:hideMark/>
          </w:tcPr>
          <w:p w14:paraId="3B71C40D" w14:textId="77777777" w:rsidR="00785BA7" w:rsidRPr="003224C1" w:rsidRDefault="00785BA7" w:rsidP="00785BA7">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R. br.</w:t>
            </w:r>
          </w:p>
        </w:tc>
        <w:tc>
          <w:tcPr>
            <w:tcW w:w="3560" w:type="dxa"/>
            <w:tcBorders>
              <w:top w:val="single" w:sz="4" w:space="0" w:color="auto"/>
              <w:left w:val="nil"/>
              <w:bottom w:val="double" w:sz="6" w:space="0" w:color="auto"/>
              <w:right w:val="single" w:sz="4" w:space="0" w:color="auto"/>
            </w:tcBorders>
            <w:shd w:val="clear" w:color="000000" w:fill="BFBFBF"/>
            <w:noWrap/>
            <w:vAlign w:val="bottom"/>
            <w:hideMark/>
          </w:tcPr>
          <w:p w14:paraId="167B092E" w14:textId="77777777" w:rsidR="00785BA7" w:rsidRPr="003224C1" w:rsidRDefault="00785BA7" w:rsidP="00785BA7">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Naziv artikla</w:t>
            </w:r>
          </w:p>
        </w:tc>
        <w:tc>
          <w:tcPr>
            <w:tcW w:w="4704" w:type="dxa"/>
            <w:tcBorders>
              <w:top w:val="single" w:sz="4" w:space="0" w:color="auto"/>
              <w:left w:val="nil"/>
              <w:bottom w:val="double" w:sz="6" w:space="0" w:color="auto"/>
              <w:right w:val="single" w:sz="4" w:space="0" w:color="auto"/>
            </w:tcBorders>
            <w:shd w:val="clear" w:color="000000" w:fill="BFBFBF"/>
            <w:noWrap/>
            <w:vAlign w:val="bottom"/>
            <w:hideMark/>
          </w:tcPr>
          <w:p w14:paraId="091BF71E" w14:textId="77777777" w:rsidR="00785BA7" w:rsidRPr="003224C1" w:rsidRDefault="00785BA7" w:rsidP="00785BA7">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Iznos bez pdv-a</w:t>
            </w:r>
          </w:p>
        </w:tc>
      </w:tr>
      <w:tr w:rsidR="00785BA7" w:rsidRPr="003224C1" w14:paraId="236D6813" w14:textId="77777777" w:rsidTr="003224C1">
        <w:trPr>
          <w:trHeight w:val="270"/>
        </w:trPr>
        <w:tc>
          <w:tcPr>
            <w:tcW w:w="520" w:type="dxa"/>
            <w:tcBorders>
              <w:top w:val="nil"/>
              <w:left w:val="single" w:sz="4" w:space="0" w:color="auto"/>
              <w:bottom w:val="double" w:sz="6" w:space="0" w:color="auto"/>
              <w:right w:val="single" w:sz="4" w:space="0" w:color="auto"/>
            </w:tcBorders>
            <w:shd w:val="clear" w:color="000000" w:fill="BFBFBF"/>
            <w:noWrap/>
            <w:vAlign w:val="bottom"/>
            <w:hideMark/>
          </w:tcPr>
          <w:p w14:paraId="10FCC5BC" w14:textId="77777777" w:rsidR="00785BA7" w:rsidRPr="003224C1" w:rsidRDefault="00785BA7" w:rsidP="00785BA7">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 </w:t>
            </w:r>
          </w:p>
        </w:tc>
        <w:tc>
          <w:tcPr>
            <w:tcW w:w="3560" w:type="dxa"/>
            <w:tcBorders>
              <w:top w:val="nil"/>
              <w:left w:val="nil"/>
              <w:bottom w:val="double" w:sz="6" w:space="0" w:color="auto"/>
              <w:right w:val="single" w:sz="4" w:space="0" w:color="auto"/>
            </w:tcBorders>
            <w:shd w:val="clear" w:color="000000" w:fill="BFBFBF"/>
            <w:noWrap/>
            <w:vAlign w:val="bottom"/>
            <w:hideMark/>
          </w:tcPr>
          <w:p w14:paraId="4C3A73B2" w14:textId="77777777" w:rsidR="00785BA7" w:rsidRPr="003224C1" w:rsidRDefault="00785BA7" w:rsidP="00785BA7">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 </w:t>
            </w:r>
          </w:p>
        </w:tc>
        <w:tc>
          <w:tcPr>
            <w:tcW w:w="4704" w:type="dxa"/>
            <w:tcBorders>
              <w:top w:val="nil"/>
              <w:left w:val="nil"/>
              <w:bottom w:val="double" w:sz="6" w:space="0" w:color="auto"/>
              <w:right w:val="single" w:sz="4" w:space="0" w:color="auto"/>
            </w:tcBorders>
            <w:shd w:val="clear" w:color="000000" w:fill="BFBFBF"/>
            <w:noWrap/>
            <w:vAlign w:val="bottom"/>
            <w:hideMark/>
          </w:tcPr>
          <w:p w14:paraId="7975488E" w14:textId="77777777" w:rsidR="00785BA7" w:rsidRPr="003224C1" w:rsidRDefault="00785BA7" w:rsidP="00785BA7">
            <w:pPr>
              <w:spacing w:after="0" w:line="240" w:lineRule="auto"/>
              <w:jc w:val="center"/>
              <w:rPr>
                <w:rFonts w:ascii="Arial Narrow" w:hAnsi="Arial Narrow"/>
                <w:b/>
                <w:bCs/>
                <w:color w:val="000000"/>
                <w:sz w:val="24"/>
                <w:szCs w:val="24"/>
              </w:rPr>
            </w:pPr>
            <w:r w:rsidRPr="003224C1">
              <w:rPr>
                <w:rFonts w:ascii="Arial Narrow" w:hAnsi="Arial Narrow"/>
                <w:b/>
                <w:bCs/>
                <w:color w:val="000000"/>
                <w:sz w:val="24"/>
                <w:szCs w:val="24"/>
              </w:rPr>
              <w:t>Plan 2021. godina</w:t>
            </w:r>
          </w:p>
        </w:tc>
      </w:tr>
      <w:tr w:rsidR="00785BA7" w:rsidRPr="003224C1" w14:paraId="383031AE" w14:textId="77777777" w:rsidTr="003224C1">
        <w:trPr>
          <w:trHeight w:val="255"/>
        </w:trPr>
        <w:tc>
          <w:tcPr>
            <w:tcW w:w="520" w:type="dxa"/>
            <w:tcBorders>
              <w:top w:val="nil"/>
              <w:left w:val="single" w:sz="4" w:space="0" w:color="auto"/>
              <w:bottom w:val="single" w:sz="4" w:space="0" w:color="auto"/>
              <w:right w:val="single" w:sz="4" w:space="0" w:color="auto"/>
            </w:tcBorders>
            <w:noWrap/>
            <w:vAlign w:val="bottom"/>
            <w:hideMark/>
          </w:tcPr>
          <w:p w14:paraId="373E5760" w14:textId="77777777" w:rsidR="00785BA7" w:rsidRPr="003224C1" w:rsidRDefault="00785BA7" w:rsidP="00785BA7">
            <w:pPr>
              <w:spacing w:after="0" w:line="240" w:lineRule="auto"/>
              <w:rPr>
                <w:rFonts w:ascii="Arial Narrow" w:hAnsi="Arial Narrow"/>
                <w:color w:val="000000"/>
                <w:sz w:val="24"/>
                <w:szCs w:val="24"/>
              </w:rPr>
            </w:pPr>
            <w:r w:rsidRPr="003224C1">
              <w:rPr>
                <w:rFonts w:ascii="Arial Narrow" w:hAnsi="Arial Narrow"/>
                <w:color w:val="000000"/>
                <w:sz w:val="24"/>
                <w:szCs w:val="24"/>
              </w:rPr>
              <w:t>1.</w:t>
            </w:r>
          </w:p>
        </w:tc>
        <w:tc>
          <w:tcPr>
            <w:tcW w:w="3560" w:type="dxa"/>
            <w:tcBorders>
              <w:top w:val="nil"/>
              <w:left w:val="nil"/>
              <w:bottom w:val="single" w:sz="4" w:space="0" w:color="auto"/>
              <w:right w:val="single" w:sz="4" w:space="0" w:color="auto"/>
            </w:tcBorders>
            <w:vAlign w:val="bottom"/>
            <w:hideMark/>
          </w:tcPr>
          <w:p w14:paraId="6DAAD9BC" w14:textId="77777777" w:rsidR="00785BA7" w:rsidRPr="003224C1" w:rsidRDefault="00785BA7" w:rsidP="00785BA7">
            <w:pPr>
              <w:spacing w:after="0" w:line="240" w:lineRule="auto"/>
              <w:rPr>
                <w:rFonts w:ascii="Arial Narrow" w:hAnsi="Arial Narrow"/>
                <w:color w:val="000000"/>
                <w:sz w:val="24"/>
                <w:szCs w:val="24"/>
              </w:rPr>
            </w:pPr>
            <w:r w:rsidRPr="003224C1">
              <w:rPr>
                <w:rFonts w:ascii="Arial Narrow" w:hAnsi="Arial Narrow"/>
                <w:color w:val="000000"/>
                <w:sz w:val="24"/>
                <w:szCs w:val="24"/>
              </w:rPr>
              <w:t>Dimnjačarske usluge domaćinstvo</w:t>
            </w:r>
          </w:p>
        </w:tc>
        <w:tc>
          <w:tcPr>
            <w:tcW w:w="4704" w:type="dxa"/>
            <w:tcBorders>
              <w:top w:val="nil"/>
              <w:left w:val="nil"/>
              <w:bottom w:val="single" w:sz="4" w:space="0" w:color="auto"/>
              <w:right w:val="single" w:sz="4" w:space="0" w:color="auto"/>
            </w:tcBorders>
            <w:noWrap/>
            <w:vAlign w:val="bottom"/>
            <w:hideMark/>
          </w:tcPr>
          <w:p w14:paraId="4E6FF5A9" w14:textId="77777777" w:rsidR="00785BA7" w:rsidRPr="003224C1" w:rsidRDefault="00785BA7" w:rsidP="00785BA7">
            <w:pPr>
              <w:spacing w:after="0" w:line="240" w:lineRule="auto"/>
              <w:jc w:val="right"/>
              <w:rPr>
                <w:rFonts w:ascii="Arial Narrow" w:hAnsi="Arial Narrow"/>
                <w:color w:val="000000"/>
                <w:sz w:val="24"/>
                <w:szCs w:val="24"/>
              </w:rPr>
            </w:pPr>
            <w:r w:rsidRPr="003224C1">
              <w:rPr>
                <w:rFonts w:ascii="Arial Narrow" w:hAnsi="Arial Narrow"/>
                <w:color w:val="000000"/>
                <w:sz w:val="24"/>
                <w:szCs w:val="24"/>
              </w:rPr>
              <w:t>208.000,00</w:t>
            </w:r>
          </w:p>
        </w:tc>
      </w:tr>
      <w:tr w:rsidR="00785BA7" w:rsidRPr="003224C1" w14:paraId="18AAE4A9" w14:textId="77777777" w:rsidTr="003224C1">
        <w:trPr>
          <w:trHeight w:val="255"/>
        </w:trPr>
        <w:tc>
          <w:tcPr>
            <w:tcW w:w="520" w:type="dxa"/>
            <w:tcBorders>
              <w:top w:val="nil"/>
              <w:left w:val="single" w:sz="4" w:space="0" w:color="auto"/>
              <w:bottom w:val="double" w:sz="6" w:space="0" w:color="auto"/>
              <w:right w:val="single" w:sz="4" w:space="0" w:color="auto"/>
            </w:tcBorders>
            <w:noWrap/>
            <w:vAlign w:val="bottom"/>
            <w:hideMark/>
          </w:tcPr>
          <w:p w14:paraId="2BEEBF85" w14:textId="77777777" w:rsidR="00785BA7" w:rsidRPr="003224C1" w:rsidRDefault="00785BA7" w:rsidP="00785BA7">
            <w:pPr>
              <w:spacing w:after="0" w:line="240" w:lineRule="auto"/>
              <w:rPr>
                <w:rFonts w:ascii="Arial Narrow" w:hAnsi="Arial Narrow"/>
                <w:color w:val="000000"/>
                <w:sz w:val="24"/>
                <w:szCs w:val="24"/>
              </w:rPr>
            </w:pPr>
            <w:r w:rsidRPr="003224C1">
              <w:rPr>
                <w:rFonts w:ascii="Arial Narrow" w:hAnsi="Arial Narrow"/>
                <w:color w:val="000000"/>
                <w:sz w:val="24"/>
                <w:szCs w:val="24"/>
              </w:rPr>
              <w:t>2.</w:t>
            </w:r>
          </w:p>
        </w:tc>
        <w:tc>
          <w:tcPr>
            <w:tcW w:w="3560" w:type="dxa"/>
            <w:tcBorders>
              <w:top w:val="nil"/>
              <w:left w:val="nil"/>
              <w:bottom w:val="double" w:sz="6" w:space="0" w:color="auto"/>
              <w:right w:val="single" w:sz="4" w:space="0" w:color="auto"/>
            </w:tcBorders>
            <w:vAlign w:val="bottom"/>
            <w:hideMark/>
          </w:tcPr>
          <w:p w14:paraId="01362CF5" w14:textId="77777777" w:rsidR="00785BA7" w:rsidRPr="003224C1" w:rsidRDefault="00785BA7" w:rsidP="00785BA7">
            <w:pPr>
              <w:spacing w:after="0" w:line="240" w:lineRule="auto"/>
              <w:rPr>
                <w:rFonts w:ascii="Arial Narrow" w:hAnsi="Arial Narrow"/>
                <w:color w:val="000000"/>
                <w:sz w:val="24"/>
                <w:szCs w:val="24"/>
              </w:rPr>
            </w:pPr>
            <w:r w:rsidRPr="003224C1">
              <w:rPr>
                <w:rFonts w:ascii="Arial Narrow" w:hAnsi="Arial Narrow"/>
                <w:color w:val="000000"/>
                <w:sz w:val="24"/>
                <w:szCs w:val="24"/>
              </w:rPr>
              <w:t xml:space="preserve">Dimnjačarske usluge gospodarstvo </w:t>
            </w:r>
          </w:p>
        </w:tc>
        <w:tc>
          <w:tcPr>
            <w:tcW w:w="4704" w:type="dxa"/>
            <w:tcBorders>
              <w:top w:val="nil"/>
              <w:left w:val="nil"/>
              <w:bottom w:val="double" w:sz="6" w:space="0" w:color="auto"/>
              <w:right w:val="single" w:sz="4" w:space="0" w:color="auto"/>
            </w:tcBorders>
            <w:noWrap/>
            <w:vAlign w:val="bottom"/>
            <w:hideMark/>
          </w:tcPr>
          <w:p w14:paraId="16676C1A" w14:textId="77777777" w:rsidR="00785BA7" w:rsidRPr="003224C1" w:rsidRDefault="00785BA7" w:rsidP="00785BA7">
            <w:pPr>
              <w:spacing w:after="0" w:line="240" w:lineRule="auto"/>
              <w:jc w:val="right"/>
              <w:rPr>
                <w:rFonts w:ascii="Arial Narrow" w:hAnsi="Arial Narrow"/>
                <w:color w:val="000000"/>
                <w:sz w:val="24"/>
                <w:szCs w:val="24"/>
              </w:rPr>
            </w:pPr>
            <w:r w:rsidRPr="003224C1">
              <w:rPr>
                <w:rFonts w:ascii="Arial Narrow" w:hAnsi="Arial Narrow"/>
                <w:color w:val="000000"/>
                <w:sz w:val="24"/>
                <w:szCs w:val="24"/>
              </w:rPr>
              <w:t>117.000,00</w:t>
            </w:r>
          </w:p>
        </w:tc>
      </w:tr>
      <w:tr w:rsidR="00785BA7" w:rsidRPr="003224C1" w14:paraId="5D2E29CA" w14:textId="77777777" w:rsidTr="003224C1">
        <w:trPr>
          <w:trHeight w:val="510"/>
        </w:trPr>
        <w:tc>
          <w:tcPr>
            <w:tcW w:w="520" w:type="dxa"/>
            <w:tcBorders>
              <w:top w:val="nil"/>
              <w:left w:val="single" w:sz="4" w:space="0" w:color="auto"/>
              <w:bottom w:val="double" w:sz="6" w:space="0" w:color="auto"/>
              <w:right w:val="single" w:sz="4" w:space="0" w:color="auto"/>
            </w:tcBorders>
            <w:shd w:val="clear" w:color="000000" w:fill="BFBFBF"/>
            <w:noWrap/>
            <w:vAlign w:val="bottom"/>
            <w:hideMark/>
          </w:tcPr>
          <w:p w14:paraId="6F12E3BF" w14:textId="77777777" w:rsidR="00785BA7" w:rsidRPr="003224C1" w:rsidRDefault="00785BA7" w:rsidP="00785BA7">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 </w:t>
            </w:r>
          </w:p>
        </w:tc>
        <w:tc>
          <w:tcPr>
            <w:tcW w:w="3560" w:type="dxa"/>
            <w:tcBorders>
              <w:top w:val="nil"/>
              <w:left w:val="nil"/>
              <w:bottom w:val="double" w:sz="6" w:space="0" w:color="auto"/>
              <w:right w:val="single" w:sz="4" w:space="0" w:color="auto"/>
            </w:tcBorders>
            <w:shd w:val="clear" w:color="000000" w:fill="BFBFBF"/>
            <w:vAlign w:val="bottom"/>
            <w:hideMark/>
          </w:tcPr>
          <w:p w14:paraId="42B80F5C" w14:textId="77777777" w:rsidR="00785BA7" w:rsidRPr="003224C1" w:rsidRDefault="00785BA7" w:rsidP="00785BA7">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Ukupno dimnjačarske usluge u razdoblju siječanj - lipanj</w:t>
            </w:r>
          </w:p>
        </w:tc>
        <w:tc>
          <w:tcPr>
            <w:tcW w:w="4704" w:type="dxa"/>
            <w:tcBorders>
              <w:top w:val="nil"/>
              <w:left w:val="nil"/>
              <w:bottom w:val="double" w:sz="6" w:space="0" w:color="auto"/>
              <w:right w:val="single" w:sz="4" w:space="0" w:color="auto"/>
            </w:tcBorders>
            <w:shd w:val="clear" w:color="000000" w:fill="BFBFBF"/>
            <w:noWrap/>
            <w:vAlign w:val="bottom"/>
            <w:hideMark/>
          </w:tcPr>
          <w:p w14:paraId="2A320D1F" w14:textId="77777777" w:rsidR="00785BA7" w:rsidRPr="003224C1" w:rsidRDefault="00785BA7" w:rsidP="00785BA7">
            <w:pPr>
              <w:spacing w:after="0" w:line="240" w:lineRule="auto"/>
              <w:jc w:val="right"/>
              <w:rPr>
                <w:rFonts w:ascii="Arial Narrow" w:hAnsi="Arial Narrow"/>
                <w:b/>
                <w:bCs/>
                <w:color w:val="000000"/>
                <w:sz w:val="24"/>
                <w:szCs w:val="24"/>
              </w:rPr>
            </w:pPr>
            <w:r w:rsidRPr="003224C1">
              <w:rPr>
                <w:rFonts w:ascii="Arial Narrow" w:hAnsi="Arial Narrow"/>
                <w:b/>
                <w:bCs/>
                <w:color w:val="000000"/>
                <w:sz w:val="24"/>
                <w:szCs w:val="24"/>
              </w:rPr>
              <w:t>325.000,00</w:t>
            </w:r>
          </w:p>
        </w:tc>
      </w:tr>
    </w:tbl>
    <w:p w14:paraId="4F0607D1" w14:textId="77777777" w:rsidR="002423EA" w:rsidRPr="001D0CF3" w:rsidRDefault="002423EA" w:rsidP="00663F2B">
      <w:pPr>
        <w:rPr>
          <w:rFonts w:ascii="Arial Narrow" w:hAnsi="Arial Narrow"/>
          <w:sz w:val="24"/>
          <w:szCs w:val="24"/>
        </w:rPr>
      </w:pPr>
    </w:p>
    <w:p w14:paraId="3566CA2C" w14:textId="77777777" w:rsidR="007D5134" w:rsidRDefault="004829B8" w:rsidP="00EE7B8A">
      <w:pPr>
        <w:numPr>
          <w:ilvl w:val="1"/>
          <w:numId w:val="3"/>
        </w:numPr>
        <w:rPr>
          <w:rFonts w:ascii="Arial Narrow" w:hAnsi="Arial Narrow"/>
          <w:b/>
          <w:sz w:val="24"/>
          <w:szCs w:val="24"/>
        </w:rPr>
      </w:pPr>
      <w:r>
        <w:rPr>
          <w:rFonts w:ascii="Arial Narrow" w:hAnsi="Arial Narrow"/>
          <w:b/>
          <w:sz w:val="24"/>
          <w:szCs w:val="24"/>
        </w:rPr>
        <w:t xml:space="preserve"> </w:t>
      </w:r>
      <w:r w:rsidR="00A066A0">
        <w:rPr>
          <w:rFonts w:ascii="Arial Narrow" w:hAnsi="Arial Narrow"/>
          <w:b/>
          <w:sz w:val="24"/>
          <w:szCs w:val="24"/>
        </w:rPr>
        <w:t>Odsjek za stanoupravljanje</w:t>
      </w:r>
    </w:p>
    <w:p w14:paraId="4366CD61" w14:textId="77777777" w:rsidR="00785BA7" w:rsidRDefault="00B45593" w:rsidP="004D47EA">
      <w:pPr>
        <w:ind w:left="1003"/>
        <w:rPr>
          <w:rFonts w:ascii="Arial Narrow" w:hAnsi="Arial Narrow"/>
          <w:b/>
          <w:sz w:val="24"/>
          <w:szCs w:val="24"/>
        </w:rPr>
      </w:pPr>
      <w:r>
        <w:rPr>
          <w:rFonts w:ascii="Arial Narrow" w:hAnsi="Arial Narrow"/>
          <w:b/>
          <w:sz w:val="24"/>
          <w:szCs w:val="24"/>
        </w:rPr>
        <w:t>Planirani prihodi – Odsjek za stanoupravljanje</w:t>
      </w:r>
    </w:p>
    <w:tbl>
      <w:tblPr>
        <w:tblW w:w="8784" w:type="dxa"/>
        <w:tblInd w:w="113" w:type="dxa"/>
        <w:tblLook w:val="04A0" w:firstRow="1" w:lastRow="0" w:firstColumn="1" w:lastColumn="0" w:noHBand="0" w:noVBand="1"/>
      </w:tblPr>
      <w:tblGrid>
        <w:gridCol w:w="540"/>
        <w:gridCol w:w="3620"/>
        <w:gridCol w:w="4624"/>
      </w:tblGrid>
      <w:tr w:rsidR="00785BA7" w:rsidRPr="003224C1" w14:paraId="7858C939" w14:textId="77777777" w:rsidTr="003224C1">
        <w:trPr>
          <w:trHeight w:val="420"/>
        </w:trPr>
        <w:tc>
          <w:tcPr>
            <w:tcW w:w="540" w:type="dxa"/>
            <w:tcBorders>
              <w:top w:val="single" w:sz="4" w:space="0" w:color="auto"/>
              <w:left w:val="single" w:sz="4" w:space="0" w:color="auto"/>
              <w:bottom w:val="double" w:sz="6" w:space="0" w:color="auto"/>
              <w:right w:val="single" w:sz="4" w:space="0" w:color="auto"/>
            </w:tcBorders>
            <w:shd w:val="clear" w:color="000000" w:fill="BFBFBF"/>
            <w:noWrap/>
            <w:vAlign w:val="bottom"/>
            <w:hideMark/>
          </w:tcPr>
          <w:p w14:paraId="59E1E272" w14:textId="77777777" w:rsidR="00785BA7" w:rsidRPr="003224C1" w:rsidRDefault="00785BA7" w:rsidP="00785BA7">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R. br.</w:t>
            </w:r>
          </w:p>
        </w:tc>
        <w:tc>
          <w:tcPr>
            <w:tcW w:w="3620" w:type="dxa"/>
            <w:tcBorders>
              <w:top w:val="single" w:sz="4" w:space="0" w:color="auto"/>
              <w:left w:val="nil"/>
              <w:bottom w:val="double" w:sz="6" w:space="0" w:color="auto"/>
              <w:right w:val="single" w:sz="4" w:space="0" w:color="auto"/>
            </w:tcBorders>
            <w:shd w:val="clear" w:color="000000" w:fill="BFBFBF"/>
            <w:noWrap/>
            <w:vAlign w:val="bottom"/>
            <w:hideMark/>
          </w:tcPr>
          <w:p w14:paraId="49B911F2" w14:textId="77777777" w:rsidR="00785BA7" w:rsidRPr="003224C1" w:rsidRDefault="00785BA7" w:rsidP="00785BA7">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Naziv artikla</w:t>
            </w:r>
          </w:p>
        </w:tc>
        <w:tc>
          <w:tcPr>
            <w:tcW w:w="4624" w:type="dxa"/>
            <w:tcBorders>
              <w:top w:val="single" w:sz="4" w:space="0" w:color="auto"/>
              <w:left w:val="nil"/>
              <w:bottom w:val="double" w:sz="6" w:space="0" w:color="auto"/>
              <w:right w:val="single" w:sz="4" w:space="0" w:color="auto"/>
            </w:tcBorders>
            <w:shd w:val="clear" w:color="000000" w:fill="BFBFBF"/>
            <w:noWrap/>
            <w:vAlign w:val="bottom"/>
            <w:hideMark/>
          </w:tcPr>
          <w:p w14:paraId="5BF24548" w14:textId="77777777" w:rsidR="00785BA7" w:rsidRPr="003224C1" w:rsidRDefault="00785BA7" w:rsidP="00785BA7">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Iznos bez pdv-a</w:t>
            </w:r>
          </w:p>
        </w:tc>
      </w:tr>
      <w:tr w:rsidR="00785BA7" w:rsidRPr="003224C1" w14:paraId="1695DD04" w14:textId="77777777" w:rsidTr="003224C1">
        <w:trPr>
          <w:trHeight w:val="270"/>
        </w:trPr>
        <w:tc>
          <w:tcPr>
            <w:tcW w:w="540" w:type="dxa"/>
            <w:tcBorders>
              <w:top w:val="nil"/>
              <w:left w:val="single" w:sz="4" w:space="0" w:color="auto"/>
              <w:bottom w:val="double" w:sz="6" w:space="0" w:color="auto"/>
              <w:right w:val="single" w:sz="4" w:space="0" w:color="auto"/>
            </w:tcBorders>
            <w:shd w:val="clear" w:color="000000" w:fill="BFBFBF"/>
            <w:noWrap/>
            <w:vAlign w:val="bottom"/>
            <w:hideMark/>
          </w:tcPr>
          <w:p w14:paraId="012C8965" w14:textId="77777777" w:rsidR="00785BA7" w:rsidRPr="003224C1" w:rsidRDefault="00785BA7" w:rsidP="00785BA7">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 </w:t>
            </w:r>
          </w:p>
        </w:tc>
        <w:tc>
          <w:tcPr>
            <w:tcW w:w="3620" w:type="dxa"/>
            <w:tcBorders>
              <w:top w:val="nil"/>
              <w:left w:val="nil"/>
              <w:bottom w:val="double" w:sz="6" w:space="0" w:color="auto"/>
              <w:right w:val="single" w:sz="4" w:space="0" w:color="auto"/>
            </w:tcBorders>
            <w:shd w:val="clear" w:color="000000" w:fill="BFBFBF"/>
            <w:noWrap/>
            <w:vAlign w:val="bottom"/>
            <w:hideMark/>
          </w:tcPr>
          <w:p w14:paraId="249F9A92" w14:textId="77777777" w:rsidR="00785BA7" w:rsidRPr="003224C1" w:rsidRDefault="00785BA7" w:rsidP="00785BA7">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 </w:t>
            </w:r>
          </w:p>
        </w:tc>
        <w:tc>
          <w:tcPr>
            <w:tcW w:w="4624" w:type="dxa"/>
            <w:tcBorders>
              <w:top w:val="nil"/>
              <w:left w:val="nil"/>
              <w:bottom w:val="double" w:sz="6" w:space="0" w:color="auto"/>
              <w:right w:val="single" w:sz="4" w:space="0" w:color="auto"/>
            </w:tcBorders>
            <w:shd w:val="clear" w:color="000000" w:fill="BFBFBF"/>
            <w:noWrap/>
            <w:vAlign w:val="bottom"/>
            <w:hideMark/>
          </w:tcPr>
          <w:p w14:paraId="19F99355" w14:textId="77777777" w:rsidR="00785BA7" w:rsidRPr="003224C1" w:rsidRDefault="00785BA7" w:rsidP="00785BA7">
            <w:pPr>
              <w:spacing w:after="0" w:line="240" w:lineRule="auto"/>
              <w:jc w:val="center"/>
              <w:rPr>
                <w:rFonts w:ascii="Arial Narrow" w:hAnsi="Arial Narrow"/>
                <w:b/>
                <w:bCs/>
                <w:color w:val="000000"/>
                <w:sz w:val="24"/>
                <w:szCs w:val="24"/>
              </w:rPr>
            </w:pPr>
            <w:r w:rsidRPr="003224C1">
              <w:rPr>
                <w:rFonts w:ascii="Arial Narrow" w:hAnsi="Arial Narrow"/>
                <w:b/>
                <w:bCs/>
                <w:color w:val="000000"/>
                <w:sz w:val="24"/>
                <w:szCs w:val="24"/>
              </w:rPr>
              <w:t>Plan 2021. godina</w:t>
            </w:r>
          </w:p>
        </w:tc>
      </w:tr>
      <w:tr w:rsidR="00785BA7" w:rsidRPr="003224C1" w14:paraId="6F9E4159" w14:textId="77777777" w:rsidTr="003224C1">
        <w:trPr>
          <w:trHeight w:val="495"/>
        </w:trPr>
        <w:tc>
          <w:tcPr>
            <w:tcW w:w="540" w:type="dxa"/>
            <w:tcBorders>
              <w:top w:val="nil"/>
              <w:left w:val="single" w:sz="4" w:space="0" w:color="auto"/>
              <w:bottom w:val="single" w:sz="4" w:space="0" w:color="auto"/>
              <w:right w:val="single" w:sz="4" w:space="0" w:color="auto"/>
            </w:tcBorders>
            <w:noWrap/>
            <w:vAlign w:val="bottom"/>
            <w:hideMark/>
          </w:tcPr>
          <w:p w14:paraId="0E4C95F8" w14:textId="77777777" w:rsidR="00785BA7" w:rsidRPr="003224C1" w:rsidRDefault="00785BA7" w:rsidP="00785BA7">
            <w:pPr>
              <w:spacing w:after="0" w:line="240" w:lineRule="auto"/>
              <w:rPr>
                <w:rFonts w:ascii="Arial Narrow" w:hAnsi="Arial Narrow"/>
                <w:color w:val="000000"/>
                <w:sz w:val="24"/>
                <w:szCs w:val="24"/>
              </w:rPr>
            </w:pPr>
            <w:r w:rsidRPr="003224C1">
              <w:rPr>
                <w:rFonts w:ascii="Arial Narrow" w:hAnsi="Arial Narrow"/>
                <w:color w:val="000000"/>
                <w:sz w:val="24"/>
                <w:szCs w:val="24"/>
              </w:rPr>
              <w:t>1.</w:t>
            </w:r>
          </w:p>
        </w:tc>
        <w:tc>
          <w:tcPr>
            <w:tcW w:w="3620" w:type="dxa"/>
            <w:tcBorders>
              <w:top w:val="nil"/>
              <w:left w:val="nil"/>
              <w:bottom w:val="single" w:sz="4" w:space="0" w:color="auto"/>
              <w:right w:val="single" w:sz="4" w:space="0" w:color="auto"/>
            </w:tcBorders>
            <w:vAlign w:val="bottom"/>
            <w:hideMark/>
          </w:tcPr>
          <w:p w14:paraId="2B220D12" w14:textId="77777777" w:rsidR="00785BA7" w:rsidRPr="003224C1" w:rsidRDefault="00785BA7" w:rsidP="00785BA7">
            <w:pPr>
              <w:spacing w:after="0" w:line="240" w:lineRule="auto"/>
              <w:rPr>
                <w:rFonts w:ascii="Arial Narrow" w:hAnsi="Arial Narrow"/>
                <w:color w:val="000000"/>
                <w:sz w:val="24"/>
                <w:szCs w:val="24"/>
              </w:rPr>
            </w:pPr>
            <w:r w:rsidRPr="003224C1">
              <w:rPr>
                <w:rFonts w:ascii="Arial Narrow" w:hAnsi="Arial Narrow"/>
                <w:color w:val="000000"/>
                <w:sz w:val="24"/>
                <w:szCs w:val="24"/>
              </w:rPr>
              <w:t>Naknada za upravljanje višestambenim zgradama</w:t>
            </w:r>
          </w:p>
        </w:tc>
        <w:tc>
          <w:tcPr>
            <w:tcW w:w="4624" w:type="dxa"/>
            <w:tcBorders>
              <w:top w:val="nil"/>
              <w:left w:val="nil"/>
              <w:bottom w:val="single" w:sz="4" w:space="0" w:color="auto"/>
              <w:right w:val="single" w:sz="4" w:space="0" w:color="auto"/>
            </w:tcBorders>
            <w:noWrap/>
            <w:vAlign w:val="bottom"/>
            <w:hideMark/>
          </w:tcPr>
          <w:p w14:paraId="545C2FAF" w14:textId="77777777" w:rsidR="00785BA7" w:rsidRPr="003224C1" w:rsidRDefault="00785BA7" w:rsidP="00785BA7">
            <w:pPr>
              <w:spacing w:after="0" w:line="240" w:lineRule="auto"/>
              <w:jc w:val="right"/>
              <w:rPr>
                <w:rFonts w:ascii="Arial Narrow" w:hAnsi="Arial Narrow"/>
                <w:color w:val="000000"/>
                <w:sz w:val="24"/>
                <w:szCs w:val="24"/>
              </w:rPr>
            </w:pPr>
            <w:r w:rsidRPr="003224C1">
              <w:rPr>
                <w:rFonts w:ascii="Arial Narrow" w:hAnsi="Arial Narrow"/>
                <w:color w:val="000000"/>
                <w:sz w:val="24"/>
                <w:szCs w:val="24"/>
              </w:rPr>
              <w:t>396.000,00</w:t>
            </w:r>
          </w:p>
        </w:tc>
      </w:tr>
      <w:tr w:rsidR="00785BA7" w:rsidRPr="003224C1" w14:paraId="64AAEA7E" w14:textId="77777777" w:rsidTr="003224C1">
        <w:trPr>
          <w:trHeight w:val="255"/>
        </w:trPr>
        <w:tc>
          <w:tcPr>
            <w:tcW w:w="540" w:type="dxa"/>
            <w:tcBorders>
              <w:top w:val="nil"/>
              <w:left w:val="single" w:sz="4" w:space="0" w:color="auto"/>
              <w:bottom w:val="double" w:sz="6" w:space="0" w:color="auto"/>
              <w:right w:val="single" w:sz="4" w:space="0" w:color="auto"/>
            </w:tcBorders>
            <w:noWrap/>
            <w:vAlign w:val="bottom"/>
            <w:hideMark/>
          </w:tcPr>
          <w:p w14:paraId="253DE3BA" w14:textId="77777777" w:rsidR="00785BA7" w:rsidRPr="003224C1" w:rsidRDefault="00785BA7" w:rsidP="00785BA7">
            <w:pPr>
              <w:spacing w:after="0" w:line="240" w:lineRule="auto"/>
              <w:rPr>
                <w:rFonts w:ascii="Arial Narrow" w:hAnsi="Arial Narrow"/>
                <w:color w:val="000000"/>
                <w:sz w:val="24"/>
                <w:szCs w:val="24"/>
              </w:rPr>
            </w:pPr>
            <w:r w:rsidRPr="003224C1">
              <w:rPr>
                <w:rFonts w:ascii="Arial Narrow" w:hAnsi="Arial Narrow"/>
                <w:color w:val="000000"/>
                <w:sz w:val="24"/>
                <w:szCs w:val="24"/>
              </w:rPr>
              <w:t>2.</w:t>
            </w:r>
          </w:p>
        </w:tc>
        <w:tc>
          <w:tcPr>
            <w:tcW w:w="3620" w:type="dxa"/>
            <w:tcBorders>
              <w:top w:val="nil"/>
              <w:left w:val="nil"/>
              <w:bottom w:val="double" w:sz="6" w:space="0" w:color="auto"/>
              <w:right w:val="single" w:sz="4" w:space="0" w:color="auto"/>
            </w:tcBorders>
            <w:vAlign w:val="bottom"/>
            <w:hideMark/>
          </w:tcPr>
          <w:p w14:paraId="52561BBA" w14:textId="77777777" w:rsidR="00785BA7" w:rsidRPr="003224C1" w:rsidRDefault="00785BA7" w:rsidP="00785BA7">
            <w:pPr>
              <w:spacing w:after="0" w:line="240" w:lineRule="auto"/>
              <w:rPr>
                <w:rFonts w:ascii="Arial Narrow" w:hAnsi="Arial Narrow"/>
                <w:color w:val="000000"/>
                <w:sz w:val="24"/>
                <w:szCs w:val="24"/>
              </w:rPr>
            </w:pPr>
            <w:r w:rsidRPr="003224C1">
              <w:rPr>
                <w:rFonts w:ascii="Arial Narrow" w:hAnsi="Arial Narrow"/>
                <w:color w:val="000000"/>
                <w:sz w:val="24"/>
                <w:szCs w:val="24"/>
              </w:rPr>
              <w:t xml:space="preserve">Provizija za vođenje otkupa stanova </w:t>
            </w:r>
          </w:p>
        </w:tc>
        <w:tc>
          <w:tcPr>
            <w:tcW w:w="4624" w:type="dxa"/>
            <w:tcBorders>
              <w:top w:val="nil"/>
              <w:left w:val="nil"/>
              <w:bottom w:val="double" w:sz="6" w:space="0" w:color="auto"/>
              <w:right w:val="single" w:sz="4" w:space="0" w:color="auto"/>
            </w:tcBorders>
            <w:noWrap/>
            <w:vAlign w:val="bottom"/>
            <w:hideMark/>
          </w:tcPr>
          <w:p w14:paraId="4C72A183" w14:textId="77777777" w:rsidR="00785BA7" w:rsidRPr="003224C1" w:rsidRDefault="00785BA7" w:rsidP="00785BA7">
            <w:pPr>
              <w:spacing w:after="0" w:line="240" w:lineRule="auto"/>
              <w:jc w:val="right"/>
              <w:rPr>
                <w:rFonts w:ascii="Arial Narrow" w:hAnsi="Arial Narrow"/>
                <w:color w:val="000000"/>
                <w:sz w:val="24"/>
                <w:szCs w:val="24"/>
              </w:rPr>
            </w:pPr>
            <w:r w:rsidRPr="003224C1">
              <w:rPr>
                <w:rFonts w:ascii="Arial Narrow" w:hAnsi="Arial Narrow"/>
                <w:color w:val="000000"/>
                <w:sz w:val="24"/>
                <w:szCs w:val="24"/>
              </w:rPr>
              <w:t>30.000,00</w:t>
            </w:r>
          </w:p>
        </w:tc>
      </w:tr>
      <w:tr w:rsidR="00785BA7" w:rsidRPr="003224C1" w14:paraId="5DC0E805" w14:textId="77777777" w:rsidTr="003224C1">
        <w:trPr>
          <w:trHeight w:val="270"/>
        </w:trPr>
        <w:tc>
          <w:tcPr>
            <w:tcW w:w="540" w:type="dxa"/>
            <w:tcBorders>
              <w:top w:val="nil"/>
              <w:left w:val="single" w:sz="4" w:space="0" w:color="auto"/>
              <w:bottom w:val="double" w:sz="6" w:space="0" w:color="auto"/>
              <w:right w:val="single" w:sz="4" w:space="0" w:color="auto"/>
            </w:tcBorders>
            <w:shd w:val="clear" w:color="000000" w:fill="BFBFBF"/>
            <w:noWrap/>
            <w:vAlign w:val="bottom"/>
            <w:hideMark/>
          </w:tcPr>
          <w:p w14:paraId="0BF2BDB1" w14:textId="77777777" w:rsidR="00785BA7" w:rsidRPr="003224C1" w:rsidRDefault="00785BA7" w:rsidP="00785BA7">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 </w:t>
            </w:r>
          </w:p>
        </w:tc>
        <w:tc>
          <w:tcPr>
            <w:tcW w:w="3620" w:type="dxa"/>
            <w:tcBorders>
              <w:top w:val="nil"/>
              <w:left w:val="nil"/>
              <w:bottom w:val="double" w:sz="6" w:space="0" w:color="auto"/>
              <w:right w:val="single" w:sz="4" w:space="0" w:color="auto"/>
            </w:tcBorders>
            <w:shd w:val="clear" w:color="000000" w:fill="BFBFBF"/>
            <w:vAlign w:val="bottom"/>
            <w:hideMark/>
          </w:tcPr>
          <w:p w14:paraId="7A63E193" w14:textId="77777777" w:rsidR="00785BA7" w:rsidRPr="003224C1" w:rsidRDefault="00785BA7" w:rsidP="00785BA7">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Ukupno prihodi stanouprava</w:t>
            </w:r>
          </w:p>
        </w:tc>
        <w:tc>
          <w:tcPr>
            <w:tcW w:w="4624" w:type="dxa"/>
            <w:tcBorders>
              <w:top w:val="nil"/>
              <w:left w:val="nil"/>
              <w:bottom w:val="double" w:sz="6" w:space="0" w:color="auto"/>
              <w:right w:val="single" w:sz="4" w:space="0" w:color="auto"/>
            </w:tcBorders>
            <w:shd w:val="clear" w:color="000000" w:fill="BFBFBF"/>
            <w:noWrap/>
            <w:vAlign w:val="bottom"/>
            <w:hideMark/>
          </w:tcPr>
          <w:p w14:paraId="64D1C008" w14:textId="77777777" w:rsidR="00785BA7" w:rsidRPr="003224C1" w:rsidRDefault="00785BA7" w:rsidP="00785BA7">
            <w:pPr>
              <w:spacing w:after="0" w:line="240" w:lineRule="auto"/>
              <w:jc w:val="right"/>
              <w:rPr>
                <w:rFonts w:ascii="Arial Narrow" w:hAnsi="Arial Narrow"/>
                <w:b/>
                <w:bCs/>
                <w:color w:val="000000"/>
                <w:sz w:val="24"/>
                <w:szCs w:val="24"/>
              </w:rPr>
            </w:pPr>
            <w:r w:rsidRPr="003224C1">
              <w:rPr>
                <w:rFonts w:ascii="Arial Narrow" w:hAnsi="Arial Narrow"/>
                <w:b/>
                <w:bCs/>
                <w:color w:val="000000"/>
                <w:sz w:val="24"/>
                <w:szCs w:val="24"/>
              </w:rPr>
              <w:t>426.000,00</w:t>
            </w:r>
          </w:p>
        </w:tc>
      </w:tr>
    </w:tbl>
    <w:p w14:paraId="4C91DDFC" w14:textId="77777777" w:rsidR="00CD6EB0" w:rsidRDefault="00CD6EB0" w:rsidP="00410218">
      <w:pPr>
        <w:rPr>
          <w:rFonts w:ascii="Arial Narrow" w:hAnsi="Arial Narrow"/>
          <w:sz w:val="24"/>
          <w:szCs w:val="24"/>
        </w:rPr>
      </w:pPr>
    </w:p>
    <w:p w14:paraId="12FDE20B" w14:textId="77777777" w:rsidR="00895A79" w:rsidRPr="00A77520" w:rsidRDefault="00895A79" w:rsidP="00375E6F">
      <w:pPr>
        <w:spacing w:after="0"/>
        <w:ind w:firstLine="720"/>
        <w:jc w:val="both"/>
        <w:rPr>
          <w:rFonts w:ascii="Arial Narrow" w:hAnsi="Arial Narrow"/>
          <w:sz w:val="24"/>
          <w:szCs w:val="24"/>
        </w:rPr>
      </w:pPr>
      <w:r w:rsidRPr="00A77520">
        <w:rPr>
          <w:rFonts w:ascii="Arial Narrow" w:hAnsi="Arial Narrow"/>
          <w:sz w:val="24"/>
          <w:szCs w:val="24"/>
        </w:rPr>
        <w:t>U odjelu stanoupravljanja, vodi se evidencija otkupa stanova za gradov</w:t>
      </w:r>
      <w:r w:rsidR="00DF2B5E" w:rsidRPr="00A77520">
        <w:rPr>
          <w:rFonts w:ascii="Arial Narrow" w:hAnsi="Arial Narrow"/>
          <w:sz w:val="24"/>
          <w:szCs w:val="24"/>
        </w:rPr>
        <w:t>e</w:t>
      </w:r>
      <w:r w:rsidRPr="00A77520">
        <w:rPr>
          <w:rFonts w:ascii="Arial Narrow" w:hAnsi="Arial Narrow"/>
          <w:sz w:val="24"/>
          <w:szCs w:val="24"/>
        </w:rPr>
        <w:t xml:space="preserve"> i općin</w:t>
      </w:r>
      <w:r w:rsidR="00DF2B5E" w:rsidRPr="00A77520">
        <w:rPr>
          <w:rFonts w:ascii="Arial Narrow" w:hAnsi="Arial Narrow"/>
          <w:sz w:val="24"/>
          <w:szCs w:val="24"/>
        </w:rPr>
        <w:t>e</w:t>
      </w:r>
      <w:r w:rsidRPr="00A77520">
        <w:rPr>
          <w:rFonts w:ascii="Arial Narrow" w:hAnsi="Arial Narrow"/>
          <w:sz w:val="24"/>
          <w:szCs w:val="24"/>
        </w:rPr>
        <w:t xml:space="preserve"> Požeštin</w:t>
      </w:r>
      <w:r w:rsidR="00DF2B5E" w:rsidRPr="00A77520">
        <w:rPr>
          <w:rFonts w:ascii="Arial Narrow" w:hAnsi="Arial Narrow"/>
          <w:sz w:val="24"/>
          <w:szCs w:val="24"/>
        </w:rPr>
        <w:t>e</w:t>
      </w:r>
      <w:r w:rsidRPr="00A77520">
        <w:rPr>
          <w:rFonts w:ascii="Arial Narrow" w:hAnsi="Arial Narrow"/>
          <w:sz w:val="24"/>
          <w:szCs w:val="24"/>
        </w:rPr>
        <w:t>. Temeljem sklopljenih ugo</w:t>
      </w:r>
      <w:r w:rsidR="00DF2B5E" w:rsidRPr="00A77520">
        <w:rPr>
          <w:rFonts w:ascii="Arial Narrow" w:hAnsi="Arial Narrow"/>
          <w:sz w:val="24"/>
          <w:szCs w:val="24"/>
        </w:rPr>
        <w:t>vora</w:t>
      </w:r>
      <w:r w:rsidRPr="00A77520">
        <w:rPr>
          <w:rFonts w:ascii="Arial Narrow" w:hAnsi="Arial Narrow"/>
          <w:sz w:val="24"/>
          <w:szCs w:val="24"/>
        </w:rPr>
        <w:t xml:space="preserve"> vodi se evid</w:t>
      </w:r>
      <w:r w:rsidR="00DF2B5E" w:rsidRPr="00A77520">
        <w:rPr>
          <w:rFonts w:ascii="Arial Narrow" w:hAnsi="Arial Narrow"/>
          <w:sz w:val="24"/>
          <w:szCs w:val="24"/>
        </w:rPr>
        <w:t>encija</w:t>
      </w:r>
      <w:r w:rsidRPr="00A77520">
        <w:rPr>
          <w:rFonts w:ascii="Arial Narrow" w:hAnsi="Arial Narrow"/>
          <w:sz w:val="24"/>
          <w:szCs w:val="24"/>
        </w:rPr>
        <w:t xml:space="preserve"> otkupa za </w:t>
      </w:r>
      <w:r w:rsidR="00E12997" w:rsidRPr="00A77520">
        <w:rPr>
          <w:rFonts w:ascii="Arial Narrow" w:hAnsi="Arial Narrow"/>
          <w:sz w:val="24"/>
          <w:szCs w:val="24"/>
        </w:rPr>
        <w:t>2</w:t>
      </w:r>
      <w:r w:rsidR="000750EB">
        <w:rPr>
          <w:rFonts w:ascii="Arial Narrow" w:hAnsi="Arial Narrow"/>
          <w:sz w:val="24"/>
          <w:szCs w:val="24"/>
        </w:rPr>
        <w:t>00</w:t>
      </w:r>
      <w:r w:rsidR="009735F2">
        <w:rPr>
          <w:rFonts w:ascii="Arial Narrow" w:hAnsi="Arial Narrow"/>
          <w:sz w:val="24"/>
          <w:szCs w:val="24"/>
        </w:rPr>
        <w:t xml:space="preserve"> </w:t>
      </w:r>
      <w:r w:rsidRPr="00A77520">
        <w:rPr>
          <w:rFonts w:ascii="Arial Narrow" w:hAnsi="Arial Narrow"/>
          <w:sz w:val="24"/>
          <w:szCs w:val="24"/>
        </w:rPr>
        <w:t>stanova.</w:t>
      </w:r>
    </w:p>
    <w:p w14:paraId="30D57D24" w14:textId="77777777" w:rsidR="00895A79" w:rsidRPr="00A77520" w:rsidRDefault="00895A79" w:rsidP="00375E6F">
      <w:pPr>
        <w:spacing w:after="0"/>
        <w:ind w:firstLine="720"/>
        <w:jc w:val="both"/>
        <w:rPr>
          <w:rFonts w:ascii="Arial Narrow" w:hAnsi="Arial Narrow"/>
          <w:sz w:val="24"/>
          <w:szCs w:val="24"/>
        </w:rPr>
      </w:pPr>
      <w:r w:rsidRPr="00A77520">
        <w:rPr>
          <w:rFonts w:ascii="Arial Narrow" w:hAnsi="Arial Narrow"/>
          <w:sz w:val="24"/>
          <w:szCs w:val="24"/>
        </w:rPr>
        <w:t>Djelatnost Odjela većim di</w:t>
      </w:r>
      <w:r w:rsidR="00DF2B5E" w:rsidRPr="00A77520">
        <w:rPr>
          <w:rFonts w:ascii="Arial Narrow" w:hAnsi="Arial Narrow"/>
          <w:sz w:val="24"/>
          <w:szCs w:val="24"/>
        </w:rPr>
        <w:t>jelom</w:t>
      </w:r>
      <w:r w:rsidRPr="00A77520">
        <w:rPr>
          <w:rFonts w:ascii="Arial Narrow" w:hAnsi="Arial Narrow"/>
          <w:sz w:val="24"/>
          <w:szCs w:val="24"/>
        </w:rPr>
        <w:t xml:space="preserve"> se odnosi na radove vezane za upravljanje stambenim zgradama. Komunalac Po</w:t>
      </w:r>
      <w:r w:rsidR="00DF2B5E" w:rsidRPr="00A77520">
        <w:rPr>
          <w:rFonts w:ascii="Arial Narrow" w:hAnsi="Arial Narrow"/>
          <w:sz w:val="24"/>
          <w:szCs w:val="24"/>
        </w:rPr>
        <w:t>ž</w:t>
      </w:r>
      <w:r w:rsidRPr="00A77520">
        <w:rPr>
          <w:rFonts w:ascii="Arial Narrow" w:hAnsi="Arial Narrow"/>
          <w:sz w:val="24"/>
          <w:szCs w:val="24"/>
        </w:rPr>
        <w:t>ega d.o.o. kao Upravitelj ima sklopljene ugo</w:t>
      </w:r>
      <w:r w:rsidR="00DF2B5E" w:rsidRPr="00A77520">
        <w:rPr>
          <w:rFonts w:ascii="Arial Narrow" w:hAnsi="Arial Narrow"/>
          <w:sz w:val="24"/>
          <w:szCs w:val="24"/>
        </w:rPr>
        <w:t>vore</w:t>
      </w:r>
      <w:r w:rsidRPr="00A77520">
        <w:rPr>
          <w:rFonts w:ascii="Arial Narrow" w:hAnsi="Arial Narrow"/>
          <w:sz w:val="24"/>
          <w:szCs w:val="24"/>
        </w:rPr>
        <w:t xml:space="preserve"> o upravljanju sa</w:t>
      </w:r>
      <w:r w:rsidR="00E12997" w:rsidRPr="00A77520">
        <w:rPr>
          <w:rFonts w:ascii="Arial Narrow" w:hAnsi="Arial Narrow"/>
          <w:sz w:val="24"/>
          <w:szCs w:val="24"/>
        </w:rPr>
        <w:t xml:space="preserve"> stambenim</w:t>
      </w:r>
      <w:r w:rsidRPr="00A77520">
        <w:rPr>
          <w:rFonts w:ascii="Arial Narrow" w:hAnsi="Arial Narrow"/>
          <w:sz w:val="24"/>
          <w:szCs w:val="24"/>
        </w:rPr>
        <w:t xml:space="preserve"> zgra</w:t>
      </w:r>
      <w:r w:rsidR="00E12997" w:rsidRPr="00A77520">
        <w:rPr>
          <w:rFonts w:ascii="Arial Narrow" w:hAnsi="Arial Narrow"/>
          <w:sz w:val="24"/>
          <w:szCs w:val="24"/>
        </w:rPr>
        <w:t>dama.</w:t>
      </w:r>
      <w:r w:rsidRPr="00A77520">
        <w:rPr>
          <w:rFonts w:ascii="Arial Narrow" w:hAnsi="Arial Narrow"/>
          <w:sz w:val="24"/>
          <w:szCs w:val="24"/>
        </w:rPr>
        <w:t xml:space="preserve"> Na upravljanju su zgrade na području Požege (1</w:t>
      </w:r>
      <w:r w:rsidR="000750EB">
        <w:rPr>
          <w:rFonts w:ascii="Arial Narrow" w:hAnsi="Arial Narrow"/>
          <w:sz w:val="24"/>
          <w:szCs w:val="24"/>
        </w:rPr>
        <w:t>2</w:t>
      </w:r>
      <w:r w:rsidR="00E12997" w:rsidRPr="00A77520">
        <w:rPr>
          <w:rFonts w:ascii="Arial Narrow" w:hAnsi="Arial Narrow"/>
          <w:sz w:val="24"/>
          <w:szCs w:val="24"/>
        </w:rPr>
        <w:t>0</w:t>
      </w:r>
      <w:r w:rsidRPr="00A77520">
        <w:rPr>
          <w:rFonts w:ascii="Arial Narrow" w:hAnsi="Arial Narrow"/>
          <w:sz w:val="24"/>
          <w:szCs w:val="24"/>
        </w:rPr>
        <w:t>), Pleternica (5), Kutjeva (8), Čaglin (</w:t>
      </w:r>
      <w:r w:rsidR="000750EB">
        <w:rPr>
          <w:rFonts w:ascii="Arial Narrow" w:hAnsi="Arial Narrow"/>
          <w:sz w:val="24"/>
          <w:szCs w:val="24"/>
        </w:rPr>
        <w:t>5</w:t>
      </w:r>
      <w:r w:rsidRPr="00A77520">
        <w:rPr>
          <w:rFonts w:ascii="Arial Narrow" w:hAnsi="Arial Narrow"/>
          <w:sz w:val="24"/>
          <w:szCs w:val="24"/>
        </w:rPr>
        <w:t>), Brestovac (1) i Velike (2)</w:t>
      </w:r>
      <w:r w:rsidR="005E3B9A">
        <w:rPr>
          <w:rFonts w:ascii="Arial Narrow" w:hAnsi="Arial Narrow"/>
          <w:sz w:val="24"/>
          <w:szCs w:val="24"/>
        </w:rPr>
        <w:t>.</w:t>
      </w:r>
    </w:p>
    <w:p w14:paraId="092E89F3" w14:textId="77777777" w:rsidR="00895A79" w:rsidRPr="00A77520" w:rsidRDefault="00895A79" w:rsidP="00375E6F">
      <w:pPr>
        <w:spacing w:after="0"/>
        <w:ind w:firstLine="720"/>
        <w:jc w:val="both"/>
        <w:rPr>
          <w:rFonts w:ascii="Arial Narrow" w:hAnsi="Arial Narrow"/>
          <w:sz w:val="24"/>
          <w:szCs w:val="24"/>
        </w:rPr>
      </w:pPr>
      <w:r w:rsidRPr="00A77520">
        <w:rPr>
          <w:rFonts w:ascii="Arial Narrow" w:hAnsi="Arial Narrow"/>
          <w:sz w:val="24"/>
          <w:szCs w:val="24"/>
        </w:rPr>
        <w:t xml:space="preserve">Većinski dio prihoda odjela čine prihodi ostvareni obavljanjem usluga za stambene zgrade.  </w:t>
      </w:r>
    </w:p>
    <w:p w14:paraId="596EE7C6" w14:textId="77777777" w:rsidR="00895A79" w:rsidRPr="00A77520" w:rsidRDefault="00495B2A" w:rsidP="00375E6F">
      <w:pPr>
        <w:spacing w:after="0"/>
        <w:ind w:firstLine="643"/>
        <w:jc w:val="both"/>
        <w:rPr>
          <w:rFonts w:ascii="Arial Narrow" w:hAnsi="Arial Narrow"/>
          <w:sz w:val="24"/>
          <w:szCs w:val="24"/>
        </w:rPr>
      </w:pPr>
      <w:r w:rsidRPr="00A77520">
        <w:rPr>
          <w:rFonts w:ascii="Arial Narrow" w:hAnsi="Arial Narrow"/>
          <w:sz w:val="24"/>
          <w:szCs w:val="24"/>
        </w:rPr>
        <w:t xml:space="preserve">Smanjenje prihoda od otkupa stanova rezultat je smanjenja broja stanova koji se još nalaze u otkupu. Sve veći broj stanova je došao do konačne otplate. </w:t>
      </w:r>
    </w:p>
    <w:p w14:paraId="0EBE6F20" w14:textId="77777777" w:rsidR="00CD6EB0" w:rsidRPr="00DF2B5E" w:rsidRDefault="00CD6EB0" w:rsidP="00DF2B5E">
      <w:pPr>
        <w:jc w:val="both"/>
        <w:rPr>
          <w:rFonts w:ascii="Arial Narrow" w:hAnsi="Arial Narrow"/>
          <w:sz w:val="24"/>
          <w:szCs w:val="24"/>
        </w:rPr>
      </w:pPr>
    </w:p>
    <w:p w14:paraId="3AB9CA16" w14:textId="77777777" w:rsidR="00895A79" w:rsidRPr="002423EA" w:rsidRDefault="00443E1A" w:rsidP="00895A79">
      <w:pPr>
        <w:numPr>
          <w:ilvl w:val="0"/>
          <w:numId w:val="3"/>
        </w:numPr>
        <w:rPr>
          <w:rFonts w:ascii="Arial Narrow" w:hAnsi="Arial Narrow"/>
          <w:b/>
          <w:sz w:val="24"/>
          <w:szCs w:val="24"/>
        </w:rPr>
      </w:pPr>
      <w:r w:rsidRPr="00CD6EB0">
        <w:rPr>
          <w:rFonts w:ascii="Arial Narrow" w:hAnsi="Arial Narrow"/>
          <w:b/>
          <w:sz w:val="24"/>
          <w:szCs w:val="24"/>
        </w:rPr>
        <w:t>Zajedničke službe</w:t>
      </w:r>
      <w:r w:rsidR="00CD6EB0">
        <w:rPr>
          <w:rFonts w:ascii="Arial Narrow" w:hAnsi="Arial Narrow"/>
          <w:b/>
          <w:sz w:val="24"/>
          <w:szCs w:val="24"/>
        </w:rPr>
        <w:t xml:space="preserve"> </w:t>
      </w:r>
    </w:p>
    <w:p w14:paraId="048A6EF5" w14:textId="77777777" w:rsidR="00895A79" w:rsidRPr="00A77520" w:rsidRDefault="00B92706" w:rsidP="00375E6F">
      <w:pPr>
        <w:spacing w:after="0"/>
        <w:ind w:firstLine="643"/>
        <w:jc w:val="both"/>
        <w:rPr>
          <w:rFonts w:ascii="Arial Narrow" w:hAnsi="Arial Narrow"/>
          <w:sz w:val="24"/>
          <w:szCs w:val="24"/>
        </w:rPr>
      </w:pPr>
      <w:r>
        <w:rPr>
          <w:rFonts w:ascii="Arial Narrow" w:hAnsi="Arial Narrow"/>
          <w:sz w:val="24"/>
          <w:szCs w:val="24"/>
        </w:rPr>
        <w:t>Poslovanje Društva u 202</w:t>
      </w:r>
      <w:r w:rsidR="004D47EA">
        <w:rPr>
          <w:rFonts w:ascii="Arial Narrow" w:hAnsi="Arial Narrow"/>
          <w:sz w:val="24"/>
          <w:szCs w:val="24"/>
        </w:rPr>
        <w:t>1</w:t>
      </w:r>
      <w:r>
        <w:rPr>
          <w:rFonts w:ascii="Arial Narrow" w:hAnsi="Arial Narrow"/>
          <w:sz w:val="24"/>
          <w:szCs w:val="24"/>
        </w:rPr>
        <w:t xml:space="preserve">. godini planira se </w:t>
      </w:r>
      <w:r w:rsidR="006C141A">
        <w:rPr>
          <w:rFonts w:ascii="Arial Narrow" w:hAnsi="Arial Narrow"/>
          <w:sz w:val="24"/>
          <w:szCs w:val="24"/>
        </w:rPr>
        <w:t>sa 1</w:t>
      </w:r>
      <w:r w:rsidR="00DB1E32">
        <w:rPr>
          <w:rFonts w:ascii="Arial Narrow" w:hAnsi="Arial Narrow"/>
          <w:sz w:val="24"/>
          <w:szCs w:val="24"/>
        </w:rPr>
        <w:t>25</w:t>
      </w:r>
      <w:r w:rsidR="006C141A">
        <w:rPr>
          <w:rFonts w:ascii="Arial Narrow" w:hAnsi="Arial Narrow"/>
          <w:sz w:val="24"/>
          <w:szCs w:val="24"/>
        </w:rPr>
        <w:t xml:space="preserve"> djelatnika. Broj zaposlenih tokom godine </w:t>
      </w:r>
      <w:r w:rsidR="00895A79" w:rsidRPr="00A77520">
        <w:rPr>
          <w:rFonts w:ascii="Arial Narrow" w:hAnsi="Arial Narrow"/>
          <w:sz w:val="24"/>
          <w:szCs w:val="24"/>
        </w:rPr>
        <w:t>poveća</w:t>
      </w:r>
      <w:r w:rsidR="005C3427" w:rsidRPr="00A77520">
        <w:rPr>
          <w:rFonts w:ascii="Arial Narrow" w:hAnsi="Arial Narrow"/>
          <w:sz w:val="24"/>
          <w:szCs w:val="24"/>
        </w:rPr>
        <w:t xml:space="preserve">va se zbog </w:t>
      </w:r>
      <w:r w:rsidR="00895A79" w:rsidRPr="00A77520">
        <w:rPr>
          <w:rFonts w:ascii="Arial Narrow" w:hAnsi="Arial Narrow"/>
          <w:sz w:val="24"/>
          <w:szCs w:val="24"/>
        </w:rPr>
        <w:t xml:space="preserve"> opsega posla na odvojenom sakupljanju otpada , sezonskim poslovima košnje trave te po</w:t>
      </w:r>
      <w:r w:rsidR="005C3427" w:rsidRPr="00A77520">
        <w:rPr>
          <w:rFonts w:ascii="Arial Narrow" w:hAnsi="Arial Narrow"/>
          <w:sz w:val="24"/>
          <w:szCs w:val="24"/>
        </w:rPr>
        <w:t xml:space="preserve">većanja </w:t>
      </w:r>
      <w:r w:rsidR="00895A79" w:rsidRPr="00A77520">
        <w:rPr>
          <w:rFonts w:ascii="Arial Narrow" w:hAnsi="Arial Narrow"/>
          <w:sz w:val="24"/>
          <w:szCs w:val="24"/>
        </w:rPr>
        <w:t>broja radnika koji se nalaze na dugotrajnom bolo</w:t>
      </w:r>
      <w:r w:rsidR="005C3427" w:rsidRPr="00A77520">
        <w:rPr>
          <w:rFonts w:ascii="Arial Narrow" w:hAnsi="Arial Narrow"/>
          <w:sz w:val="24"/>
          <w:szCs w:val="24"/>
        </w:rPr>
        <w:t>vanju</w:t>
      </w:r>
      <w:r w:rsidR="00895A79" w:rsidRPr="00A77520">
        <w:rPr>
          <w:rFonts w:ascii="Arial Narrow" w:hAnsi="Arial Narrow"/>
          <w:sz w:val="24"/>
          <w:szCs w:val="24"/>
        </w:rPr>
        <w:t xml:space="preserve">. </w:t>
      </w:r>
    </w:p>
    <w:p w14:paraId="4DCF72FD" w14:textId="77777777" w:rsidR="00895A79" w:rsidRPr="00A77520" w:rsidRDefault="00895A79" w:rsidP="00375E6F">
      <w:pPr>
        <w:spacing w:after="0"/>
        <w:ind w:firstLine="643"/>
        <w:jc w:val="both"/>
        <w:rPr>
          <w:rFonts w:ascii="Arial Narrow" w:hAnsi="Arial Narrow"/>
          <w:sz w:val="24"/>
          <w:szCs w:val="24"/>
        </w:rPr>
      </w:pPr>
      <w:r w:rsidRPr="00A77520">
        <w:rPr>
          <w:rFonts w:ascii="Arial Narrow" w:hAnsi="Arial Narrow"/>
          <w:sz w:val="24"/>
          <w:szCs w:val="24"/>
        </w:rPr>
        <w:t xml:space="preserve">Društvo redovito provodi postupke nabave sa svrhom kvalitetnog, nesmetanog i pravovremenog obavljanja djelatnosti, sukladno usvojenim planovima i raspoloživim sredstvima. </w:t>
      </w:r>
    </w:p>
    <w:p w14:paraId="2A7B206A" w14:textId="77777777" w:rsidR="00DB1E32" w:rsidRDefault="00DB1E32" w:rsidP="00375E6F">
      <w:pPr>
        <w:spacing w:after="0"/>
        <w:ind w:firstLine="643"/>
        <w:jc w:val="both"/>
        <w:rPr>
          <w:rFonts w:ascii="Arial Narrow" w:hAnsi="Arial Narrow"/>
          <w:sz w:val="24"/>
          <w:szCs w:val="24"/>
        </w:rPr>
      </w:pPr>
      <w:r>
        <w:rPr>
          <w:rFonts w:ascii="Arial Narrow" w:hAnsi="Arial Narrow"/>
          <w:sz w:val="24"/>
          <w:szCs w:val="24"/>
        </w:rPr>
        <w:t>Zbog potrebe za novim investicijama u gospodarenju otpadom u 2020. godini, uz suglasnost nadzornog odbora,</w:t>
      </w:r>
      <w:r w:rsidR="001334F5" w:rsidRPr="00A77520">
        <w:rPr>
          <w:rFonts w:ascii="Arial Narrow" w:hAnsi="Arial Narrow"/>
          <w:sz w:val="24"/>
          <w:szCs w:val="24"/>
        </w:rPr>
        <w:t xml:space="preserve"> </w:t>
      </w:r>
      <w:r>
        <w:rPr>
          <w:rFonts w:ascii="Arial Narrow" w:hAnsi="Arial Narrow"/>
          <w:sz w:val="24"/>
          <w:szCs w:val="24"/>
        </w:rPr>
        <w:t xml:space="preserve"> prodano je građevinsko zemljište u Cvjetnoj ulici. Sredstva dobivena prodajom koristit će se za financiranje novih investicija koje je Društvu potrebno kako bi kvalitetno i učinkovito poslovalo i obavljalo sve svoje djelatnosti sukladno zakonskim propisima. </w:t>
      </w:r>
    </w:p>
    <w:p w14:paraId="50974771" w14:textId="77777777" w:rsidR="00895A79" w:rsidRDefault="00895A79" w:rsidP="00375E6F">
      <w:pPr>
        <w:spacing w:after="0"/>
        <w:ind w:firstLine="643"/>
        <w:jc w:val="both"/>
        <w:rPr>
          <w:rFonts w:ascii="Arial Narrow" w:hAnsi="Arial Narrow"/>
          <w:sz w:val="24"/>
          <w:szCs w:val="24"/>
        </w:rPr>
      </w:pPr>
      <w:r w:rsidRPr="00A77520">
        <w:rPr>
          <w:rFonts w:ascii="Arial Narrow" w:hAnsi="Arial Narrow"/>
          <w:sz w:val="24"/>
          <w:szCs w:val="24"/>
        </w:rPr>
        <w:t>Društvo brine o nap</w:t>
      </w:r>
      <w:r w:rsidR="005C3427" w:rsidRPr="00A77520">
        <w:rPr>
          <w:rFonts w:ascii="Arial Narrow" w:hAnsi="Arial Narrow"/>
          <w:sz w:val="24"/>
          <w:szCs w:val="24"/>
        </w:rPr>
        <w:t>lati</w:t>
      </w:r>
      <w:r w:rsidRPr="00A77520">
        <w:rPr>
          <w:rFonts w:ascii="Arial Narrow" w:hAnsi="Arial Narrow"/>
          <w:sz w:val="24"/>
          <w:szCs w:val="24"/>
        </w:rPr>
        <w:t xml:space="preserve"> svojih potraživanja te redovito provodi ovrhe na novčanim sredstvima kako ne bi došlo do zastare potraživanja. Za potraživanja veća od 20.000 kuna koja se ne mogu naplatiti putem računa pokreće se postupak zabilježbe na nekretninama. </w:t>
      </w:r>
    </w:p>
    <w:p w14:paraId="569C9816" w14:textId="77777777" w:rsidR="00A55F0F" w:rsidRPr="00A77520" w:rsidRDefault="00A55F0F" w:rsidP="00375E6F">
      <w:pPr>
        <w:spacing w:after="0"/>
        <w:ind w:firstLine="643"/>
        <w:jc w:val="both"/>
        <w:rPr>
          <w:rFonts w:ascii="Arial Narrow" w:hAnsi="Arial Narrow"/>
          <w:sz w:val="24"/>
          <w:szCs w:val="24"/>
        </w:rPr>
      </w:pPr>
      <w:r>
        <w:rPr>
          <w:rFonts w:ascii="Arial Narrow" w:hAnsi="Arial Narrow"/>
          <w:sz w:val="24"/>
          <w:szCs w:val="24"/>
        </w:rPr>
        <w:t xml:space="preserve">Planirane investicije detaljno su definirane planom investicija i investicijskog održavanja </w:t>
      </w:r>
      <w:r w:rsidR="003D6C71">
        <w:rPr>
          <w:rFonts w:ascii="Arial Narrow" w:hAnsi="Arial Narrow"/>
          <w:sz w:val="24"/>
          <w:szCs w:val="24"/>
        </w:rPr>
        <w:t xml:space="preserve">a financiraju se djelom iz EU sredstava, sufinanciranjem jedinica lokalne samouprave i vlastitim sredstvima koja su akumulirana poslovanjem prethodnih razdoblja te sredstvima koja se planiraju ostvariti tekućim poslovanjem. Za investiciju izgradnja kompostane za 25% iznosa vlastitih sredstava planira se kreditno </w:t>
      </w:r>
      <w:r w:rsidR="003D6C71">
        <w:rPr>
          <w:rFonts w:ascii="Arial Narrow" w:hAnsi="Arial Narrow"/>
          <w:sz w:val="24"/>
          <w:szCs w:val="24"/>
        </w:rPr>
        <w:lastRenderedPageBreak/>
        <w:t>zaduženje ukoliko ne bude prihvaćen zahtjev za sufinanciranje iz fonda regionalnog razvoja sukladno objavljenom javnom pozivu u prosincu 2020. godine.</w:t>
      </w:r>
    </w:p>
    <w:p w14:paraId="50835C42" w14:textId="77777777" w:rsidR="008D4140" w:rsidRPr="001D0CF3" w:rsidRDefault="008D4140" w:rsidP="00410218">
      <w:pPr>
        <w:rPr>
          <w:rFonts w:ascii="Arial Narrow" w:hAnsi="Arial Narrow"/>
          <w:sz w:val="24"/>
          <w:szCs w:val="24"/>
        </w:rPr>
      </w:pPr>
    </w:p>
    <w:p w14:paraId="5A7728C4" w14:textId="77777777" w:rsidR="00895A79" w:rsidRPr="002423EA" w:rsidRDefault="00C333DD" w:rsidP="00895A79">
      <w:pPr>
        <w:numPr>
          <w:ilvl w:val="0"/>
          <w:numId w:val="3"/>
        </w:numPr>
        <w:rPr>
          <w:rFonts w:ascii="Arial Narrow" w:hAnsi="Arial Narrow"/>
          <w:b/>
          <w:sz w:val="24"/>
          <w:szCs w:val="24"/>
        </w:rPr>
      </w:pPr>
      <w:r w:rsidRPr="004829B8">
        <w:rPr>
          <w:rFonts w:ascii="Arial Narrow" w:hAnsi="Arial Narrow"/>
          <w:b/>
          <w:sz w:val="24"/>
          <w:szCs w:val="24"/>
        </w:rPr>
        <w:t>Nabava</w:t>
      </w:r>
    </w:p>
    <w:p w14:paraId="2863CA69" w14:textId="77777777" w:rsidR="00895A79" w:rsidRPr="00A77520" w:rsidRDefault="00895A79" w:rsidP="00AD496F">
      <w:pPr>
        <w:spacing w:after="0"/>
        <w:ind w:firstLine="643"/>
        <w:jc w:val="both"/>
        <w:rPr>
          <w:rFonts w:ascii="Arial Narrow" w:hAnsi="Arial Narrow"/>
          <w:sz w:val="24"/>
          <w:szCs w:val="24"/>
        </w:rPr>
      </w:pPr>
      <w:r w:rsidRPr="00A77520">
        <w:rPr>
          <w:rFonts w:ascii="Arial Narrow" w:hAnsi="Arial Narrow"/>
          <w:sz w:val="24"/>
          <w:szCs w:val="24"/>
        </w:rPr>
        <w:t>Plan nabave planira se prema realnim potrebama Društva</w:t>
      </w:r>
      <w:r w:rsidR="001334F5" w:rsidRPr="00A77520">
        <w:rPr>
          <w:rFonts w:ascii="Arial Narrow" w:hAnsi="Arial Narrow"/>
          <w:sz w:val="24"/>
          <w:szCs w:val="24"/>
        </w:rPr>
        <w:t xml:space="preserve"> i </w:t>
      </w:r>
      <w:r w:rsidRPr="00A77520">
        <w:rPr>
          <w:rFonts w:ascii="Arial Narrow" w:hAnsi="Arial Narrow"/>
          <w:sz w:val="24"/>
          <w:szCs w:val="24"/>
        </w:rPr>
        <w:t>provodi se tijekom godine, sukladno Zakonu o javnoj nabavi i Financijskom planu, po prioritetima i priljevu izvora financiranja.</w:t>
      </w:r>
    </w:p>
    <w:p w14:paraId="1758E481" w14:textId="77777777" w:rsidR="00B4112B" w:rsidRDefault="00895A79" w:rsidP="00DB1E32">
      <w:pPr>
        <w:spacing w:after="0"/>
        <w:ind w:firstLine="643"/>
        <w:jc w:val="both"/>
        <w:rPr>
          <w:rFonts w:ascii="Arial Narrow" w:hAnsi="Arial Narrow"/>
          <w:sz w:val="24"/>
          <w:szCs w:val="24"/>
        </w:rPr>
      </w:pPr>
      <w:r w:rsidRPr="005611CE">
        <w:rPr>
          <w:rFonts w:ascii="Arial Narrow" w:hAnsi="Arial Narrow"/>
          <w:sz w:val="24"/>
          <w:szCs w:val="24"/>
        </w:rPr>
        <w:t>Za realizaciju Plana nabave se osiguravaju vlas</w:t>
      </w:r>
      <w:r w:rsidR="001334F5" w:rsidRPr="005611CE">
        <w:rPr>
          <w:rFonts w:ascii="Arial Narrow" w:hAnsi="Arial Narrow"/>
          <w:sz w:val="24"/>
          <w:szCs w:val="24"/>
        </w:rPr>
        <w:t>tita</w:t>
      </w:r>
      <w:r w:rsidRPr="005611CE">
        <w:rPr>
          <w:rFonts w:ascii="Arial Narrow" w:hAnsi="Arial Narrow"/>
          <w:sz w:val="24"/>
          <w:szCs w:val="24"/>
        </w:rPr>
        <w:t xml:space="preserve"> sredstva proizašla iz redovnog obavljanja poslovnih aktivnosti prethodnih i tekućih razdoblja,</w:t>
      </w:r>
      <w:r w:rsidR="001334F5" w:rsidRPr="005611CE">
        <w:rPr>
          <w:rFonts w:ascii="Arial Narrow" w:hAnsi="Arial Narrow"/>
          <w:sz w:val="24"/>
          <w:szCs w:val="24"/>
        </w:rPr>
        <w:t xml:space="preserve"> putem EU fondova te </w:t>
      </w:r>
      <w:r w:rsidRPr="005611CE">
        <w:rPr>
          <w:rFonts w:ascii="Arial Narrow" w:hAnsi="Arial Narrow"/>
          <w:sz w:val="24"/>
          <w:szCs w:val="24"/>
        </w:rPr>
        <w:t>proraču</w:t>
      </w:r>
      <w:r w:rsidR="001334F5" w:rsidRPr="005611CE">
        <w:rPr>
          <w:rFonts w:ascii="Arial Narrow" w:hAnsi="Arial Narrow"/>
          <w:sz w:val="24"/>
          <w:szCs w:val="24"/>
        </w:rPr>
        <w:t>na jedinica lokalne samouprave.</w:t>
      </w:r>
      <w:r w:rsidR="00E877DF">
        <w:rPr>
          <w:rFonts w:ascii="Arial Narrow" w:hAnsi="Arial Narrow"/>
          <w:sz w:val="24"/>
          <w:szCs w:val="24"/>
        </w:rPr>
        <w:t xml:space="preserve"> Nabavka komunalnog vozila za miješani komunalni otpad u vrijednosti 1.300.000 kuna planira se putem financijskog leasinga.</w:t>
      </w:r>
    </w:p>
    <w:p w14:paraId="4842F1D8" w14:textId="77777777" w:rsidR="00D4314E" w:rsidRPr="005611CE" w:rsidRDefault="006321F4" w:rsidP="00AD496F">
      <w:pPr>
        <w:spacing w:after="0" w:line="276" w:lineRule="auto"/>
        <w:ind w:firstLine="720"/>
        <w:jc w:val="both"/>
        <w:rPr>
          <w:rFonts w:ascii="Arial Narrow" w:hAnsi="Arial Narrow"/>
          <w:sz w:val="24"/>
          <w:szCs w:val="24"/>
        </w:rPr>
      </w:pPr>
      <w:r>
        <w:rPr>
          <w:rFonts w:ascii="Arial Narrow" w:hAnsi="Arial Narrow"/>
          <w:sz w:val="24"/>
          <w:szCs w:val="24"/>
        </w:rPr>
        <w:t>Financijskim planom</w:t>
      </w:r>
      <w:r w:rsidR="00AD451A" w:rsidRPr="005611CE">
        <w:rPr>
          <w:rFonts w:ascii="Arial Narrow" w:hAnsi="Arial Narrow"/>
          <w:sz w:val="24"/>
          <w:szCs w:val="24"/>
        </w:rPr>
        <w:t xml:space="preserve"> z</w:t>
      </w:r>
      <w:r w:rsidR="00200B06" w:rsidRPr="005611CE">
        <w:rPr>
          <w:rFonts w:ascii="Arial Narrow" w:hAnsi="Arial Narrow"/>
          <w:sz w:val="24"/>
          <w:szCs w:val="24"/>
        </w:rPr>
        <w:t>a 20</w:t>
      </w:r>
      <w:r w:rsidR="002423EA" w:rsidRPr="005611CE">
        <w:rPr>
          <w:rFonts w:ascii="Arial Narrow" w:hAnsi="Arial Narrow"/>
          <w:sz w:val="24"/>
          <w:szCs w:val="24"/>
        </w:rPr>
        <w:t>2</w:t>
      </w:r>
      <w:r>
        <w:rPr>
          <w:rFonts w:ascii="Arial Narrow" w:hAnsi="Arial Narrow"/>
          <w:sz w:val="24"/>
          <w:szCs w:val="24"/>
        </w:rPr>
        <w:t>1</w:t>
      </w:r>
      <w:r w:rsidR="00200B06" w:rsidRPr="005611CE">
        <w:rPr>
          <w:rFonts w:ascii="Arial Narrow" w:hAnsi="Arial Narrow"/>
          <w:sz w:val="24"/>
          <w:szCs w:val="24"/>
        </w:rPr>
        <w:t xml:space="preserve">. godinu planiraju </w:t>
      </w:r>
      <w:r w:rsidR="00D4314E" w:rsidRPr="005611CE">
        <w:rPr>
          <w:rFonts w:ascii="Arial Narrow" w:hAnsi="Arial Narrow"/>
          <w:sz w:val="24"/>
          <w:szCs w:val="24"/>
        </w:rPr>
        <w:t xml:space="preserve"> </w:t>
      </w:r>
      <w:r w:rsidR="00CB672A" w:rsidRPr="005611CE">
        <w:rPr>
          <w:rFonts w:ascii="Arial Narrow" w:hAnsi="Arial Narrow"/>
          <w:sz w:val="24"/>
          <w:szCs w:val="24"/>
        </w:rPr>
        <w:t xml:space="preserve">su ukupni prihodi </w:t>
      </w:r>
      <w:r w:rsidR="00AD451A" w:rsidRPr="005611CE">
        <w:rPr>
          <w:rFonts w:ascii="Arial Narrow" w:hAnsi="Arial Narrow"/>
          <w:sz w:val="24"/>
          <w:szCs w:val="24"/>
        </w:rPr>
        <w:t xml:space="preserve">Društva </w:t>
      </w:r>
      <w:r w:rsidR="00CB672A" w:rsidRPr="005611CE">
        <w:rPr>
          <w:rFonts w:ascii="Arial Narrow" w:hAnsi="Arial Narrow"/>
          <w:sz w:val="24"/>
          <w:szCs w:val="24"/>
        </w:rPr>
        <w:t xml:space="preserve">u iznosu od </w:t>
      </w:r>
      <w:r>
        <w:rPr>
          <w:rFonts w:ascii="Arial Narrow" w:hAnsi="Arial Narrow"/>
          <w:sz w:val="24"/>
          <w:szCs w:val="24"/>
        </w:rPr>
        <w:t>26.</w:t>
      </w:r>
      <w:r w:rsidR="00B511F2">
        <w:rPr>
          <w:rFonts w:ascii="Arial Narrow" w:hAnsi="Arial Narrow"/>
          <w:sz w:val="24"/>
          <w:szCs w:val="24"/>
        </w:rPr>
        <w:t>798.504,00</w:t>
      </w:r>
      <w:r w:rsidR="00D4314E" w:rsidRPr="005611CE">
        <w:rPr>
          <w:rFonts w:ascii="Arial Narrow" w:hAnsi="Arial Narrow"/>
          <w:sz w:val="24"/>
          <w:szCs w:val="24"/>
        </w:rPr>
        <w:t xml:space="preserve"> </w:t>
      </w:r>
      <w:r w:rsidR="00CB672A" w:rsidRPr="005611CE">
        <w:rPr>
          <w:rFonts w:ascii="Arial Narrow" w:hAnsi="Arial Narrow"/>
          <w:sz w:val="24"/>
          <w:szCs w:val="24"/>
        </w:rPr>
        <w:t>kun</w:t>
      </w:r>
      <w:r w:rsidR="0032149F" w:rsidRPr="005611CE">
        <w:rPr>
          <w:rFonts w:ascii="Arial Narrow" w:hAnsi="Arial Narrow"/>
          <w:sz w:val="24"/>
          <w:szCs w:val="24"/>
        </w:rPr>
        <w:t>e</w:t>
      </w:r>
      <w:r w:rsidR="00CB672A" w:rsidRPr="005611CE">
        <w:rPr>
          <w:rFonts w:ascii="Arial Narrow" w:hAnsi="Arial Narrow"/>
          <w:sz w:val="24"/>
          <w:szCs w:val="24"/>
        </w:rPr>
        <w:t xml:space="preserve"> te ukupni rashodi od </w:t>
      </w:r>
      <w:r w:rsidR="001F3824" w:rsidRPr="005611CE">
        <w:rPr>
          <w:rFonts w:ascii="Arial Narrow" w:hAnsi="Arial Narrow"/>
          <w:sz w:val="24"/>
          <w:szCs w:val="24"/>
        </w:rPr>
        <w:t>2</w:t>
      </w:r>
      <w:r>
        <w:rPr>
          <w:rFonts w:ascii="Arial Narrow" w:hAnsi="Arial Narrow"/>
          <w:sz w:val="24"/>
          <w:szCs w:val="24"/>
        </w:rPr>
        <w:t>5.</w:t>
      </w:r>
      <w:r w:rsidR="00B511F2">
        <w:rPr>
          <w:rFonts w:ascii="Arial Narrow" w:hAnsi="Arial Narrow"/>
          <w:sz w:val="24"/>
          <w:szCs w:val="24"/>
        </w:rPr>
        <w:t>720.200</w:t>
      </w:r>
      <w:r w:rsidR="00AD451A" w:rsidRPr="005611CE">
        <w:rPr>
          <w:rFonts w:ascii="Arial Narrow" w:hAnsi="Arial Narrow"/>
          <w:sz w:val="24"/>
          <w:szCs w:val="24"/>
        </w:rPr>
        <w:t xml:space="preserve"> </w:t>
      </w:r>
      <w:r w:rsidR="00D4314E" w:rsidRPr="005611CE">
        <w:rPr>
          <w:rFonts w:ascii="Arial Narrow" w:hAnsi="Arial Narrow"/>
          <w:sz w:val="24"/>
          <w:szCs w:val="24"/>
        </w:rPr>
        <w:t xml:space="preserve">kuna što </w:t>
      </w:r>
      <w:r w:rsidR="00AD451A" w:rsidRPr="005611CE">
        <w:rPr>
          <w:rFonts w:ascii="Arial Narrow" w:hAnsi="Arial Narrow"/>
          <w:sz w:val="24"/>
          <w:szCs w:val="24"/>
        </w:rPr>
        <w:t xml:space="preserve"> bi </w:t>
      </w:r>
      <w:r w:rsidR="00D4314E" w:rsidRPr="005611CE">
        <w:rPr>
          <w:rFonts w:ascii="Arial Narrow" w:hAnsi="Arial Narrow"/>
          <w:sz w:val="24"/>
          <w:szCs w:val="24"/>
        </w:rPr>
        <w:t>rezult</w:t>
      </w:r>
      <w:r w:rsidR="00200B06" w:rsidRPr="005611CE">
        <w:rPr>
          <w:rFonts w:ascii="Arial Narrow" w:hAnsi="Arial Narrow"/>
          <w:sz w:val="24"/>
          <w:szCs w:val="24"/>
        </w:rPr>
        <w:t>ira</w:t>
      </w:r>
      <w:r w:rsidR="00AD451A" w:rsidRPr="005611CE">
        <w:rPr>
          <w:rFonts w:ascii="Arial Narrow" w:hAnsi="Arial Narrow"/>
          <w:sz w:val="24"/>
          <w:szCs w:val="24"/>
        </w:rPr>
        <w:t>lo</w:t>
      </w:r>
      <w:r w:rsidR="00200B06" w:rsidRPr="005611CE">
        <w:rPr>
          <w:rFonts w:ascii="Arial Narrow" w:hAnsi="Arial Narrow"/>
          <w:sz w:val="24"/>
          <w:szCs w:val="24"/>
        </w:rPr>
        <w:t xml:space="preserve"> dobit</w:t>
      </w:r>
      <w:r w:rsidR="00AD451A" w:rsidRPr="005611CE">
        <w:rPr>
          <w:rFonts w:ascii="Arial Narrow" w:hAnsi="Arial Narrow"/>
          <w:sz w:val="24"/>
          <w:szCs w:val="24"/>
        </w:rPr>
        <w:t>i</w:t>
      </w:r>
      <w:r w:rsidR="00200B06" w:rsidRPr="005611CE">
        <w:rPr>
          <w:rFonts w:ascii="Arial Narrow" w:hAnsi="Arial Narrow"/>
          <w:sz w:val="24"/>
          <w:szCs w:val="24"/>
        </w:rPr>
        <w:t xml:space="preserve"> od </w:t>
      </w:r>
      <w:r w:rsidR="00B511F2">
        <w:rPr>
          <w:rFonts w:ascii="Arial Narrow" w:hAnsi="Arial Narrow"/>
          <w:sz w:val="24"/>
          <w:szCs w:val="24"/>
        </w:rPr>
        <w:t>1.078.304</w:t>
      </w:r>
      <w:r>
        <w:rPr>
          <w:rFonts w:ascii="Arial Narrow" w:hAnsi="Arial Narrow"/>
          <w:sz w:val="24"/>
          <w:szCs w:val="24"/>
        </w:rPr>
        <w:t xml:space="preserve"> kune.</w:t>
      </w:r>
    </w:p>
    <w:p w14:paraId="4B44C229" w14:textId="77777777" w:rsidR="00AD496F" w:rsidRDefault="00AD451A" w:rsidP="00DB1E32">
      <w:pPr>
        <w:spacing w:after="0" w:line="276" w:lineRule="auto"/>
        <w:jc w:val="both"/>
        <w:rPr>
          <w:rFonts w:ascii="Arial Narrow" w:hAnsi="Arial Narrow"/>
          <w:sz w:val="24"/>
          <w:szCs w:val="24"/>
        </w:rPr>
      </w:pPr>
      <w:r w:rsidRPr="005611CE">
        <w:rPr>
          <w:rFonts w:ascii="Arial Narrow" w:hAnsi="Arial Narrow"/>
          <w:sz w:val="24"/>
          <w:szCs w:val="24"/>
        </w:rPr>
        <w:tab/>
      </w:r>
    </w:p>
    <w:p w14:paraId="27D97ECE" w14:textId="77777777" w:rsidR="000C2831" w:rsidRDefault="00211ADF" w:rsidP="005050E4">
      <w:pPr>
        <w:spacing w:line="276" w:lineRule="auto"/>
        <w:jc w:val="both"/>
        <w:rPr>
          <w:rFonts w:ascii="Arial Narrow" w:hAnsi="Arial Narrow"/>
          <w:sz w:val="24"/>
          <w:szCs w:val="24"/>
        </w:rPr>
      </w:pPr>
      <w:r>
        <w:rPr>
          <w:rFonts w:ascii="Arial Narrow" w:hAnsi="Arial Narrow"/>
          <w:sz w:val="24"/>
          <w:szCs w:val="24"/>
        </w:rPr>
        <w:tab/>
        <w:t>Zbog potrebe investicija</w:t>
      </w:r>
      <w:r w:rsidR="000E2DAA">
        <w:rPr>
          <w:rFonts w:ascii="Arial Narrow" w:hAnsi="Arial Narrow"/>
          <w:sz w:val="24"/>
          <w:szCs w:val="24"/>
        </w:rPr>
        <w:t xml:space="preserve"> </w:t>
      </w:r>
      <w:r w:rsidR="006321F4">
        <w:rPr>
          <w:rFonts w:ascii="Arial Narrow" w:hAnsi="Arial Narrow"/>
          <w:sz w:val="24"/>
          <w:szCs w:val="24"/>
        </w:rPr>
        <w:t xml:space="preserve">i </w:t>
      </w:r>
      <w:r w:rsidR="000E2DAA">
        <w:rPr>
          <w:rFonts w:ascii="Arial Narrow" w:hAnsi="Arial Narrow"/>
          <w:sz w:val="24"/>
          <w:szCs w:val="24"/>
        </w:rPr>
        <w:t>osiguranja financijskih sredstava napravljena je projekcija prihoda i rashoda za razdoblje 202</w:t>
      </w:r>
      <w:r w:rsidR="006321F4">
        <w:rPr>
          <w:rFonts w:ascii="Arial Narrow" w:hAnsi="Arial Narrow"/>
          <w:sz w:val="24"/>
          <w:szCs w:val="24"/>
        </w:rPr>
        <w:t>2</w:t>
      </w:r>
      <w:r w:rsidR="000E2DAA">
        <w:rPr>
          <w:rFonts w:ascii="Arial Narrow" w:hAnsi="Arial Narrow"/>
          <w:sz w:val="24"/>
          <w:szCs w:val="24"/>
        </w:rPr>
        <w:t>. – 2023. godine.</w:t>
      </w:r>
    </w:p>
    <w:p w14:paraId="5DE26B7E" w14:textId="77777777" w:rsidR="00DB1E32" w:rsidRDefault="00DB1E32" w:rsidP="005050E4">
      <w:pPr>
        <w:spacing w:line="276" w:lineRule="auto"/>
        <w:jc w:val="both"/>
        <w:rPr>
          <w:rFonts w:ascii="Arial Narrow" w:hAnsi="Arial Narrow"/>
          <w:sz w:val="24"/>
          <w:szCs w:val="24"/>
        </w:rPr>
      </w:pPr>
    </w:p>
    <w:p w14:paraId="5242A5A0" w14:textId="77777777" w:rsidR="00DB1E32" w:rsidRDefault="00DB1E32" w:rsidP="005050E4">
      <w:pPr>
        <w:spacing w:line="276" w:lineRule="auto"/>
        <w:jc w:val="both"/>
        <w:rPr>
          <w:rFonts w:ascii="Arial Narrow" w:hAnsi="Arial Narrow"/>
          <w:sz w:val="24"/>
          <w:szCs w:val="24"/>
        </w:rPr>
      </w:pPr>
    </w:p>
    <w:p w14:paraId="61D8D7B2" w14:textId="77777777" w:rsidR="00DB1E32" w:rsidRDefault="000420C9" w:rsidP="00B511F2">
      <w:pPr>
        <w:spacing w:line="276" w:lineRule="auto"/>
        <w:ind w:left="5760" w:firstLine="720"/>
        <w:jc w:val="both"/>
        <w:rPr>
          <w:rFonts w:ascii="Arial Narrow" w:hAnsi="Arial Narrow"/>
          <w:sz w:val="24"/>
          <w:szCs w:val="24"/>
        </w:rPr>
      </w:pPr>
      <w:r>
        <w:rPr>
          <w:rFonts w:ascii="Arial Narrow" w:hAnsi="Arial Narrow"/>
          <w:sz w:val="24"/>
          <w:szCs w:val="24"/>
        </w:rPr>
        <w:t>Direktor:</w:t>
      </w:r>
    </w:p>
    <w:p w14:paraId="56D7A912" w14:textId="77777777" w:rsidR="000420C9" w:rsidRDefault="00B511F2" w:rsidP="00B511F2">
      <w:pPr>
        <w:spacing w:line="276" w:lineRule="auto"/>
        <w:ind w:left="6480"/>
        <w:jc w:val="both"/>
        <w:rPr>
          <w:rFonts w:ascii="Arial Narrow" w:hAnsi="Arial Narrow"/>
          <w:sz w:val="24"/>
          <w:szCs w:val="24"/>
        </w:rPr>
      </w:pPr>
      <w:r>
        <w:rPr>
          <w:rFonts w:ascii="Arial Narrow" w:hAnsi="Arial Narrow"/>
          <w:sz w:val="24"/>
          <w:szCs w:val="24"/>
        </w:rPr>
        <w:t>Tomislav Didović</w:t>
      </w:r>
      <w:r w:rsidR="000420C9">
        <w:rPr>
          <w:rFonts w:ascii="Arial Narrow" w:hAnsi="Arial Narrow"/>
          <w:sz w:val="24"/>
          <w:szCs w:val="24"/>
        </w:rPr>
        <w:t xml:space="preserve"> dipl. oec.</w:t>
      </w:r>
    </w:p>
    <w:p w14:paraId="2A7DF67A" w14:textId="77777777" w:rsidR="000750EB" w:rsidRDefault="000750EB" w:rsidP="005050E4">
      <w:pPr>
        <w:spacing w:line="276" w:lineRule="auto"/>
        <w:jc w:val="both"/>
        <w:rPr>
          <w:rFonts w:ascii="Arial Narrow" w:hAnsi="Arial Narrow"/>
          <w:sz w:val="24"/>
          <w:szCs w:val="24"/>
        </w:rPr>
      </w:pPr>
    </w:p>
    <w:p w14:paraId="3D655F1E" w14:textId="77777777" w:rsidR="000750EB" w:rsidRDefault="000750EB" w:rsidP="005050E4">
      <w:pPr>
        <w:spacing w:line="276" w:lineRule="auto"/>
        <w:jc w:val="both"/>
        <w:rPr>
          <w:rFonts w:ascii="Arial Narrow" w:hAnsi="Arial Narrow"/>
          <w:sz w:val="24"/>
          <w:szCs w:val="24"/>
        </w:rPr>
      </w:pPr>
    </w:p>
    <w:p w14:paraId="74FECF99" w14:textId="77777777" w:rsidR="000750EB" w:rsidRDefault="000750EB" w:rsidP="005050E4">
      <w:pPr>
        <w:spacing w:line="276" w:lineRule="auto"/>
        <w:jc w:val="both"/>
        <w:rPr>
          <w:rFonts w:ascii="Arial Narrow" w:hAnsi="Arial Narrow"/>
          <w:sz w:val="24"/>
          <w:szCs w:val="24"/>
        </w:rPr>
      </w:pPr>
    </w:p>
    <w:p w14:paraId="6E6F0848" w14:textId="77777777" w:rsidR="000420C9" w:rsidRDefault="000420C9" w:rsidP="005050E4">
      <w:pPr>
        <w:spacing w:line="276" w:lineRule="auto"/>
        <w:jc w:val="both"/>
        <w:rPr>
          <w:rFonts w:ascii="Arial Narrow" w:hAnsi="Arial Narrow"/>
          <w:sz w:val="24"/>
          <w:szCs w:val="24"/>
        </w:rPr>
      </w:pPr>
    </w:p>
    <w:p w14:paraId="349D9AFB" w14:textId="77777777" w:rsidR="000750EB" w:rsidRDefault="000750EB" w:rsidP="005050E4">
      <w:pPr>
        <w:spacing w:line="276" w:lineRule="auto"/>
        <w:jc w:val="both"/>
        <w:rPr>
          <w:rFonts w:ascii="Arial Narrow" w:hAnsi="Arial Narrow"/>
          <w:sz w:val="24"/>
          <w:szCs w:val="24"/>
        </w:rPr>
      </w:pPr>
    </w:p>
    <w:p w14:paraId="1D4F6D85" w14:textId="77777777" w:rsidR="000750EB" w:rsidRDefault="000750EB" w:rsidP="005050E4">
      <w:pPr>
        <w:spacing w:line="276" w:lineRule="auto"/>
        <w:jc w:val="both"/>
        <w:rPr>
          <w:rFonts w:ascii="Arial Narrow" w:hAnsi="Arial Narrow"/>
          <w:sz w:val="24"/>
          <w:szCs w:val="24"/>
        </w:rPr>
      </w:pPr>
    </w:p>
    <w:p w14:paraId="0B295518" w14:textId="77777777" w:rsidR="000750EB" w:rsidRDefault="000750EB" w:rsidP="005050E4">
      <w:pPr>
        <w:spacing w:line="276" w:lineRule="auto"/>
        <w:jc w:val="both"/>
        <w:rPr>
          <w:rFonts w:ascii="Arial Narrow" w:hAnsi="Arial Narrow"/>
          <w:sz w:val="24"/>
          <w:szCs w:val="24"/>
        </w:rPr>
      </w:pPr>
    </w:p>
    <w:p w14:paraId="4BB24206" w14:textId="77777777" w:rsidR="000750EB" w:rsidRDefault="000750EB" w:rsidP="005050E4">
      <w:pPr>
        <w:spacing w:line="276" w:lineRule="auto"/>
        <w:jc w:val="both"/>
        <w:rPr>
          <w:rFonts w:ascii="Arial Narrow" w:hAnsi="Arial Narrow"/>
          <w:sz w:val="24"/>
          <w:szCs w:val="24"/>
        </w:rPr>
      </w:pPr>
    </w:p>
    <w:p w14:paraId="109BC4E3" w14:textId="77777777" w:rsidR="000750EB" w:rsidRDefault="000750EB" w:rsidP="005050E4">
      <w:pPr>
        <w:spacing w:line="276" w:lineRule="auto"/>
        <w:jc w:val="both"/>
        <w:rPr>
          <w:rFonts w:ascii="Arial Narrow" w:hAnsi="Arial Narrow"/>
          <w:sz w:val="24"/>
          <w:szCs w:val="24"/>
        </w:rPr>
      </w:pPr>
    </w:p>
    <w:p w14:paraId="42DCF0BC" w14:textId="77777777" w:rsidR="000750EB" w:rsidRDefault="000750EB" w:rsidP="005050E4">
      <w:pPr>
        <w:spacing w:line="276" w:lineRule="auto"/>
        <w:jc w:val="both"/>
        <w:rPr>
          <w:rFonts w:ascii="Arial Narrow" w:hAnsi="Arial Narrow"/>
          <w:sz w:val="24"/>
          <w:szCs w:val="24"/>
        </w:rPr>
      </w:pPr>
    </w:p>
    <w:p w14:paraId="310C45F2" w14:textId="77777777" w:rsidR="000750EB" w:rsidRDefault="000750EB" w:rsidP="005050E4">
      <w:pPr>
        <w:spacing w:line="276" w:lineRule="auto"/>
        <w:jc w:val="both"/>
        <w:rPr>
          <w:rFonts w:ascii="Arial Narrow" w:hAnsi="Arial Narrow"/>
          <w:sz w:val="24"/>
          <w:szCs w:val="24"/>
        </w:rPr>
      </w:pPr>
    </w:p>
    <w:p w14:paraId="3EE43319" w14:textId="77777777" w:rsidR="00152DC5" w:rsidRDefault="00152DC5" w:rsidP="005050E4">
      <w:pPr>
        <w:spacing w:line="276" w:lineRule="auto"/>
        <w:jc w:val="both"/>
        <w:rPr>
          <w:rFonts w:ascii="Arial Narrow" w:hAnsi="Arial Narrow"/>
          <w:sz w:val="24"/>
          <w:szCs w:val="24"/>
        </w:rPr>
      </w:pPr>
    </w:p>
    <w:p w14:paraId="53892C49" w14:textId="77777777" w:rsidR="000750EB" w:rsidRPr="000750EB" w:rsidRDefault="000750EB" w:rsidP="000750EB">
      <w:pPr>
        <w:spacing w:after="0" w:line="276" w:lineRule="auto"/>
        <w:jc w:val="both"/>
        <w:rPr>
          <w:rFonts w:ascii="Arial Narrow" w:hAnsi="Arial Narrow"/>
          <w:b/>
          <w:bCs/>
          <w:sz w:val="24"/>
          <w:szCs w:val="24"/>
        </w:rPr>
      </w:pPr>
      <w:r w:rsidRPr="000750EB">
        <w:rPr>
          <w:rFonts w:ascii="Arial Narrow" w:hAnsi="Arial Narrow"/>
          <w:b/>
          <w:bCs/>
          <w:sz w:val="24"/>
          <w:szCs w:val="24"/>
        </w:rPr>
        <w:lastRenderedPageBreak/>
        <w:t>PROCJENA PRIHODA I RASHODA ZA RAZDOBLJE 2022.-2023.</w:t>
      </w:r>
    </w:p>
    <w:tbl>
      <w:tblPr>
        <w:tblW w:w="9351" w:type="dxa"/>
        <w:tblInd w:w="113" w:type="dxa"/>
        <w:tblLook w:val="04A0" w:firstRow="1" w:lastRow="0" w:firstColumn="1" w:lastColumn="0" w:noHBand="0" w:noVBand="1"/>
      </w:tblPr>
      <w:tblGrid>
        <w:gridCol w:w="463"/>
        <w:gridCol w:w="4942"/>
        <w:gridCol w:w="1961"/>
        <w:gridCol w:w="1985"/>
      </w:tblGrid>
      <w:tr w:rsidR="0036185D" w:rsidRPr="0017505F" w14:paraId="2F10F20E" w14:textId="77777777" w:rsidTr="000750EB">
        <w:trPr>
          <w:trHeight w:val="309"/>
        </w:trPr>
        <w:tc>
          <w:tcPr>
            <w:tcW w:w="463"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5074BD11" w14:textId="77777777" w:rsidR="0036185D" w:rsidRPr="0017505F" w:rsidRDefault="0036185D" w:rsidP="0017505F">
            <w:pPr>
              <w:spacing w:after="0" w:line="240" w:lineRule="auto"/>
              <w:rPr>
                <w:rFonts w:ascii="Arial Narrow" w:hAnsi="Arial Narrow" w:cs="Calibri"/>
                <w:b/>
                <w:bCs/>
                <w:color w:val="000000"/>
                <w:sz w:val="18"/>
                <w:szCs w:val="18"/>
              </w:rPr>
            </w:pPr>
            <w:r w:rsidRPr="0017505F">
              <w:rPr>
                <w:rFonts w:ascii="Arial Narrow" w:hAnsi="Arial Narrow" w:cs="Calibri"/>
                <w:b/>
                <w:bCs/>
                <w:color w:val="000000"/>
                <w:sz w:val="18"/>
                <w:szCs w:val="18"/>
              </w:rPr>
              <w:t>R. br.</w:t>
            </w:r>
          </w:p>
        </w:tc>
        <w:tc>
          <w:tcPr>
            <w:tcW w:w="4942" w:type="dxa"/>
            <w:tcBorders>
              <w:top w:val="single" w:sz="4" w:space="0" w:color="auto"/>
              <w:left w:val="nil"/>
              <w:bottom w:val="single" w:sz="4" w:space="0" w:color="auto"/>
              <w:right w:val="single" w:sz="4" w:space="0" w:color="auto"/>
            </w:tcBorders>
            <w:shd w:val="clear" w:color="000000" w:fill="BFBFBF"/>
            <w:noWrap/>
            <w:vAlign w:val="bottom"/>
            <w:hideMark/>
          </w:tcPr>
          <w:p w14:paraId="29861922" w14:textId="77777777" w:rsidR="0036185D" w:rsidRPr="0017505F" w:rsidRDefault="0036185D" w:rsidP="0017505F">
            <w:pPr>
              <w:spacing w:after="0" w:line="240" w:lineRule="auto"/>
              <w:rPr>
                <w:rFonts w:ascii="Arial Narrow" w:hAnsi="Arial Narrow" w:cs="Calibri"/>
                <w:b/>
                <w:bCs/>
                <w:color w:val="000000"/>
                <w:sz w:val="18"/>
                <w:szCs w:val="18"/>
              </w:rPr>
            </w:pPr>
            <w:r w:rsidRPr="0017505F">
              <w:rPr>
                <w:rFonts w:ascii="Arial Narrow" w:hAnsi="Arial Narrow" w:cs="Calibri"/>
                <w:b/>
                <w:bCs/>
                <w:color w:val="000000"/>
                <w:sz w:val="18"/>
                <w:szCs w:val="18"/>
              </w:rPr>
              <w:t>Opis</w:t>
            </w:r>
          </w:p>
        </w:tc>
        <w:tc>
          <w:tcPr>
            <w:tcW w:w="1961" w:type="dxa"/>
            <w:tcBorders>
              <w:top w:val="single" w:sz="4" w:space="0" w:color="auto"/>
              <w:left w:val="nil"/>
              <w:bottom w:val="single" w:sz="4" w:space="0" w:color="auto"/>
              <w:right w:val="single" w:sz="4" w:space="0" w:color="auto"/>
            </w:tcBorders>
            <w:shd w:val="clear" w:color="000000" w:fill="BFBFBF"/>
            <w:vAlign w:val="bottom"/>
            <w:hideMark/>
          </w:tcPr>
          <w:p w14:paraId="187EECAB" w14:textId="77777777" w:rsidR="0036185D" w:rsidRPr="0017505F" w:rsidRDefault="0036185D" w:rsidP="0017505F">
            <w:pPr>
              <w:spacing w:after="0" w:line="240" w:lineRule="auto"/>
              <w:rPr>
                <w:rFonts w:ascii="Arial Narrow" w:hAnsi="Arial Narrow" w:cs="Calibri"/>
                <w:b/>
                <w:bCs/>
                <w:color w:val="000000"/>
                <w:sz w:val="18"/>
                <w:szCs w:val="18"/>
              </w:rPr>
            </w:pPr>
            <w:r w:rsidRPr="0017505F">
              <w:rPr>
                <w:rFonts w:ascii="Arial Narrow" w:hAnsi="Arial Narrow" w:cs="Calibri"/>
                <w:b/>
                <w:bCs/>
                <w:color w:val="000000"/>
                <w:sz w:val="18"/>
                <w:szCs w:val="18"/>
              </w:rPr>
              <w:t>Projekcija 2022.</w:t>
            </w:r>
          </w:p>
        </w:tc>
        <w:tc>
          <w:tcPr>
            <w:tcW w:w="1985" w:type="dxa"/>
            <w:tcBorders>
              <w:top w:val="single" w:sz="4" w:space="0" w:color="auto"/>
              <w:left w:val="nil"/>
              <w:bottom w:val="single" w:sz="4" w:space="0" w:color="auto"/>
              <w:right w:val="single" w:sz="4" w:space="0" w:color="auto"/>
            </w:tcBorders>
            <w:shd w:val="clear" w:color="000000" w:fill="BFBFBF"/>
            <w:vAlign w:val="bottom"/>
            <w:hideMark/>
          </w:tcPr>
          <w:p w14:paraId="584A2241" w14:textId="77777777" w:rsidR="0036185D" w:rsidRPr="0017505F" w:rsidRDefault="0036185D" w:rsidP="0017505F">
            <w:pPr>
              <w:spacing w:after="0" w:line="240" w:lineRule="auto"/>
              <w:rPr>
                <w:rFonts w:ascii="Arial Narrow" w:hAnsi="Arial Narrow" w:cs="Calibri"/>
                <w:b/>
                <w:bCs/>
                <w:color w:val="000000"/>
                <w:sz w:val="18"/>
                <w:szCs w:val="18"/>
              </w:rPr>
            </w:pPr>
            <w:r w:rsidRPr="0017505F">
              <w:rPr>
                <w:rFonts w:ascii="Arial Narrow" w:hAnsi="Arial Narrow" w:cs="Calibri"/>
                <w:b/>
                <w:bCs/>
                <w:color w:val="000000"/>
                <w:sz w:val="18"/>
                <w:szCs w:val="18"/>
              </w:rPr>
              <w:t>Projekcija 2023.</w:t>
            </w:r>
          </w:p>
        </w:tc>
      </w:tr>
      <w:tr w:rsidR="0036185D" w:rsidRPr="0017505F" w14:paraId="3566C4A6" w14:textId="77777777" w:rsidTr="000750EB">
        <w:trPr>
          <w:trHeight w:val="270"/>
        </w:trPr>
        <w:tc>
          <w:tcPr>
            <w:tcW w:w="463" w:type="dxa"/>
            <w:tcBorders>
              <w:top w:val="nil"/>
              <w:left w:val="single" w:sz="4" w:space="0" w:color="auto"/>
              <w:bottom w:val="single" w:sz="4" w:space="0" w:color="auto"/>
              <w:right w:val="single" w:sz="4" w:space="0" w:color="auto"/>
            </w:tcBorders>
            <w:noWrap/>
            <w:vAlign w:val="bottom"/>
            <w:hideMark/>
          </w:tcPr>
          <w:p w14:paraId="3822BFC7"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1.</w:t>
            </w:r>
          </w:p>
        </w:tc>
        <w:tc>
          <w:tcPr>
            <w:tcW w:w="4942" w:type="dxa"/>
            <w:tcBorders>
              <w:top w:val="nil"/>
              <w:left w:val="nil"/>
              <w:bottom w:val="single" w:sz="4" w:space="0" w:color="auto"/>
              <w:right w:val="single" w:sz="4" w:space="0" w:color="auto"/>
            </w:tcBorders>
            <w:vAlign w:val="bottom"/>
            <w:hideMark/>
          </w:tcPr>
          <w:p w14:paraId="28241414"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Prihodi od prodaje proizvoda i usluga</w:t>
            </w:r>
          </w:p>
        </w:tc>
        <w:tc>
          <w:tcPr>
            <w:tcW w:w="1961" w:type="dxa"/>
            <w:tcBorders>
              <w:top w:val="nil"/>
              <w:left w:val="nil"/>
              <w:bottom w:val="single" w:sz="4" w:space="0" w:color="auto"/>
              <w:right w:val="single" w:sz="4" w:space="0" w:color="auto"/>
            </w:tcBorders>
            <w:noWrap/>
            <w:vAlign w:val="bottom"/>
            <w:hideMark/>
          </w:tcPr>
          <w:p w14:paraId="0B23147E"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4.</w:t>
            </w:r>
            <w:r w:rsidR="003866F4">
              <w:rPr>
                <w:rFonts w:ascii="Arial Narrow" w:hAnsi="Arial Narrow" w:cs="Calibri"/>
                <w:color w:val="000000"/>
                <w:sz w:val="18"/>
                <w:szCs w:val="18"/>
              </w:rPr>
              <w:t>2</w:t>
            </w:r>
            <w:r w:rsidRPr="0017505F">
              <w:rPr>
                <w:rFonts w:ascii="Arial Narrow" w:hAnsi="Arial Narrow" w:cs="Calibri"/>
                <w:color w:val="000000"/>
                <w:sz w:val="18"/>
                <w:szCs w:val="18"/>
              </w:rPr>
              <w:t>50.000,00</w:t>
            </w:r>
          </w:p>
        </w:tc>
        <w:tc>
          <w:tcPr>
            <w:tcW w:w="1985" w:type="dxa"/>
            <w:tcBorders>
              <w:top w:val="nil"/>
              <w:left w:val="nil"/>
              <w:bottom w:val="single" w:sz="4" w:space="0" w:color="auto"/>
              <w:right w:val="single" w:sz="4" w:space="0" w:color="auto"/>
            </w:tcBorders>
            <w:noWrap/>
            <w:vAlign w:val="bottom"/>
            <w:hideMark/>
          </w:tcPr>
          <w:p w14:paraId="5BD5D55A"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4.</w:t>
            </w:r>
            <w:r w:rsidR="003866F4">
              <w:rPr>
                <w:rFonts w:ascii="Arial Narrow" w:hAnsi="Arial Narrow" w:cs="Calibri"/>
                <w:color w:val="000000"/>
                <w:sz w:val="18"/>
                <w:szCs w:val="18"/>
              </w:rPr>
              <w:t>3</w:t>
            </w:r>
            <w:r w:rsidRPr="0017505F">
              <w:rPr>
                <w:rFonts w:ascii="Arial Narrow" w:hAnsi="Arial Narrow" w:cs="Calibri"/>
                <w:color w:val="000000"/>
                <w:sz w:val="18"/>
                <w:szCs w:val="18"/>
              </w:rPr>
              <w:t>00.000,00</w:t>
            </w:r>
          </w:p>
        </w:tc>
      </w:tr>
      <w:tr w:rsidR="0036185D" w:rsidRPr="0017505F" w14:paraId="42423777" w14:textId="77777777" w:rsidTr="000750EB">
        <w:trPr>
          <w:trHeight w:val="270"/>
        </w:trPr>
        <w:tc>
          <w:tcPr>
            <w:tcW w:w="463" w:type="dxa"/>
            <w:tcBorders>
              <w:top w:val="nil"/>
              <w:left w:val="single" w:sz="4" w:space="0" w:color="auto"/>
              <w:bottom w:val="single" w:sz="4" w:space="0" w:color="auto"/>
              <w:right w:val="single" w:sz="4" w:space="0" w:color="auto"/>
            </w:tcBorders>
            <w:noWrap/>
            <w:vAlign w:val="bottom"/>
            <w:hideMark/>
          </w:tcPr>
          <w:p w14:paraId="4292DDCF"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2.</w:t>
            </w:r>
          </w:p>
        </w:tc>
        <w:tc>
          <w:tcPr>
            <w:tcW w:w="4942" w:type="dxa"/>
            <w:tcBorders>
              <w:top w:val="nil"/>
              <w:left w:val="nil"/>
              <w:bottom w:val="single" w:sz="4" w:space="0" w:color="auto"/>
              <w:right w:val="single" w:sz="4" w:space="0" w:color="auto"/>
            </w:tcBorders>
            <w:vAlign w:val="bottom"/>
            <w:hideMark/>
          </w:tcPr>
          <w:p w14:paraId="17542F4F"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Prihodi od odvoza otpada - javna usluga</w:t>
            </w:r>
          </w:p>
        </w:tc>
        <w:tc>
          <w:tcPr>
            <w:tcW w:w="1961" w:type="dxa"/>
            <w:tcBorders>
              <w:top w:val="nil"/>
              <w:left w:val="nil"/>
              <w:bottom w:val="single" w:sz="4" w:space="0" w:color="auto"/>
              <w:right w:val="single" w:sz="4" w:space="0" w:color="auto"/>
            </w:tcBorders>
            <w:noWrap/>
            <w:vAlign w:val="bottom"/>
            <w:hideMark/>
          </w:tcPr>
          <w:p w14:paraId="13A7ACC3" w14:textId="77777777" w:rsidR="0036185D" w:rsidRPr="0017505F" w:rsidRDefault="00B511F2" w:rsidP="0017505F">
            <w:pPr>
              <w:spacing w:after="0" w:line="240" w:lineRule="auto"/>
              <w:jc w:val="right"/>
              <w:rPr>
                <w:rFonts w:ascii="Arial Narrow" w:hAnsi="Arial Narrow" w:cs="Calibri"/>
                <w:color w:val="000000"/>
                <w:sz w:val="18"/>
                <w:szCs w:val="18"/>
              </w:rPr>
            </w:pPr>
            <w:r>
              <w:rPr>
                <w:rFonts w:ascii="Arial Narrow" w:hAnsi="Arial Narrow" w:cs="Calibri"/>
                <w:color w:val="000000"/>
                <w:sz w:val="18"/>
                <w:szCs w:val="18"/>
              </w:rPr>
              <w:t>13.500.000,00</w:t>
            </w:r>
          </w:p>
        </w:tc>
        <w:tc>
          <w:tcPr>
            <w:tcW w:w="1985" w:type="dxa"/>
            <w:tcBorders>
              <w:top w:val="nil"/>
              <w:left w:val="nil"/>
              <w:bottom w:val="single" w:sz="4" w:space="0" w:color="auto"/>
              <w:right w:val="single" w:sz="4" w:space="0" w:color="auto"/>
            </w:tcBorders>
            <w:noWrap/>
            <w:vAlign w:val="bottom"/>
            <w:hideMark/>
          </w:tcPr>
          <w:p w14:paraId="229B7E1F"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13.</w:t>
            </w:r>
            <w:r w:rsidR="00B511F2">
              <w:rPr>
                <w:rFonts w:ascii="Arial Narrow" w:hAnsi="Arial Narrow" w:cs="Calibri"/>
                <w:color w:val="000000"/>
                <w:sz w:val="18"/>
                <w:szCs w:val="18"/>
              </w:rPr>
              <w:t>550</w:t>
            </w:r>
            <w:r w:rsidRPr="0017505F">
              <w:rPr>
                <w:rFonts w:ascii="Arial Narrow" w:hAnsi="Arial Narrow" w:cs="Calibri"/>
                <w:color w:val="000000"/>
                <w:sz w:val="18"/>
                <w:szCs w:val="18"/>
              </w:rPr>
              <w:t>.000,00</w:t>
            </w:r>
          </w:p>
        </w:tc>
      </w:tr>
      <w:tr w:rsidR="0036185D" w:rsidRPr="0017505F" w14:paraId="7A28212F" w14:textId="77777777" w:rsidTr="000750EB">
        <w:trPr>
          <w:trHeight w:val="270"/>
        </w:trPr>
        <w:tc>
          <w:tcPr>
            <w:tcW w:w="463" w:type="dxa"/>
            <w:tcBorders>
              <w:top w:val="nil"/>
              <w:left w:val="single" w:sz="4" w:space="0" w:color="auto"/>
              <w:bottom w:val="single" w:sz="4" w:space="0" w:color="auto"/>
              <w:right w:val="single" w:sz="4" w:space="0" w:color="auto"/>
            </w:tcBorders>
            <w:noWrap/>
            <w:vAlign w:val="bottom"/>
            <w:hideMark/>
          </w:tcPr>
          <w:p w14:paraId="01569FA9"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3.</w:t>
            </w:r>
          </w:p>
        </w:tc>
        <w:tc>
          <w:tcPr>
            <w:tcW w:w="4942" w:type="dxa"/>
            <w:tcBorders>
              <w:top w:val="nil"/>
              <w:left w:val="nil"/>
              <w:bottom w:val="single" w:sz="4" w:space="0" w:color="auto"/>
              <w:right w:val="single" w:sz="4" w:space="0" w:color="auto"/>
            </w:tcBorders>
            <w:vAlign w:val="bottom"/>
            <w:hideMark/>
          </w:tcPr>
          <w:p w14:paraId="7337B82F"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Prihodi od naplate parkiranja</w:t>
            </w:r>
          </w:p>
        </w:tc>
        <w:tc>
          <w:tcPr>
            <w:tcW w:w="1961" w:type="dxa"/>
            <w:tcBorders>
              <w:top w:val="nil"/>
              <w:left w:val="nil"/>
              <w:bottom w:val="single" w:sz="4" w:space="0" w:color="auto"/>
              <w:right w:val="single" w:sz="4" w:space="0" w:color="auto"/>
            </w:tcBorders>
            <w:noWrap/>
            <w:vAlign w:val="bottom"/>
            <w:hideMark/>
          </w:tcPr>
          <w:p w14:paraId="3BA1E035"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1.6</w:t>
            </w:r>
            <w:r w:rsidR="00B511F2">
              <w:rPr>
                <w:rFonts w:ascii="Arial Narrow" w:hAnsi="Arial Narrow" w:cs="Calibri"/>
                <w:color w:val="000000"/>
                <w:sz w:val="18"/>
                <w:szCs w:val="18"/>
              </w:rPr>
              <w:t>5</w:t>
            </w:r>
            <w:r w:rsidRPr="0017505F">
              <w:rPr>
                <w:rFonts w:ascii="Arial Narrow" w:hAnsi="Arial Narrow" w:cs="Calibri"/>
                <w:color w:val="000000"/>
                <w:sz w:val="18"/>
                <w:szCs w:val="18"/>
              </w:rPr>
              <w:t>0.000,00</w:t>
            </w:r>
          </w:p>
        </w:tc>
        <w:tc>
          <w:tcPr>
            <w:tcW w:w="1985" w:type="dxa"/>
            <w:tcBorders>
              <w:top w:val="nil"/>
              <w:left w:val="nil"/>
              <w:bottom w:val="single" w:sz="4" w:space="0" w:color="auto"/>
              <w:right w:val="single" w:sz="4" w:space="0" w:color="auto"/>
            </w:tcBorders>
            <w:noWrap/>
            <w:vAlign w:val="bottom"/>
            <w:hideMark/>
          </w:tcPr>
          <w:p w14:paraId="4C231D4E"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1.6</w:t>
            </w:r>
            <w:r w:rsidR="00B511F2">
              <w:rPr>
                <w:rFonts w:ascii="Arial Narrow" w:hAnsi="Arial Narrow" w:cs="Calibri"/>
                <w:color w:val="000000"/>
                <w:sz w:val="18"/>
                <w:szCs w:val="18"/>
              </w:rPr>
              <w:t>5</w:t>
            </w:r>
            <w:r w:rsidRPr="0017505F">
              <w:rPr>
                <w:rFonts w:ascii="Arial Narrow" w:hAnsi="Arial Narrow" w:cs="Calibri"/>
                <w:color w:val="000000"/>
                <w:sz w:val="18"/>
                <w:szCs w:val="18"/>
              </w:rPr>
              <w:t>0.000,00</w:t>
            </w:r>
          </w:p>
        </w:tc>
      </w:tr>
      <w:tr w:rsidR="0036185D" w:rsidRPr="0017505F" w14:paraId="2C665B44" w14:textId="77777777" w:rsidTr="000750EB">
        <w:trPr>
          <w:trHeight w:val="270"/>
        </w:trPr>
        <w:tc>
          <w:tcPr>
            <w:tcW w:w="463" w:type="dxa"/>
            <w:tcBorders>
              <w:top w:val="nil"/>
              <w:left w:val="single" w:sz="4" w:space="0" w:color="auto"/>
              <w:bottom w:val="single" w:sz="4" w:space="0" w:color="auto"/>
              <w:right w:val="single" w:sz="4" w:space="0" w:color="auto"/>
            </w:tcBorders>
            <w:noWrap/>
            <w:vAlign w:val="bottom"/>
            <w:hideMark/>
          </w:tcPr>
          <w:p w14:paraId="708DFED5"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4.</w:t>
            </w:r>
          </w:p>
        </w:tc>
        <w:tc>
          <w:tcPr>
            <w:tcW w:w="4942" w:type="dxa"/>
            <w:tcBorders>
              <w:top w:val="nil"/>
              <w:left w:val="nil"/>
              <w:bottom w:val="single" w:sz="4" w:space="0" w:color="auto"/>
              <w:right w:val="single" w:sz="4" w:space="0" w:color="auto"/>
            </w:tcBorders>
            <w:vAlign w:val="bottom"/>
            <w:hideMark/>
          </w:tcPr>
          <w:p w14:paraId="12762DD7"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Prihodi od usluga na tržnici i zakupa</w:t>
            </w:r>
          </w:p>
        </w:tc>
        <w:tc>
          <w:tcPr>
            <w:tcW w:w="1961" w:type="dxa"/>
            <w:tcBorders>
              <w:top w:val="nil"/>
              <w:left w:val="nil"/>
              <w:bottom w:val="single" w:sz="4" w:space="0" w:color="auto"/>
              <w:right w:val="single" w:sz="4" w:space="0" w:color="auto"/>
            </w:tcBorders>
            <w:noWrap/>
            <w:vAlign w:val="bottom"/>
            <w:hideMark/>
          </w:tcPr>
          <w:p w14:paraId="5AC93957"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4</w:t>
            </w:r>
            <w:r w:rsidR="00B511F2">
              <w:rPr>
                <w:rFonts w:ascii="Arial Narrow" w:hAnsi="Arial Narrow" w:cs="Calibri"/>
                <w:color w:val="000000"/>
                <w:sz w:val="18"/>
                <w:szCs w:val="18"/>
              </w:rPr>
              <w:t>9</w:t>
            </w:r>
            <w:r w:rsidRPr="0017505F">
              <w:rPr>
                <w:rFonts w:ascii="Arial Narrow" w:hAnsi="Arial Narrow" w:cs="Calibri"/>
                <w:color w:val="000000"/>
                <w:sz w:val="18"/>
                <w:szCs w:val="18"/>
              </w:rPr>
              <w:t>0.000,00</w:t>
            </w:r>
          </w:p>
        </w:tc>
        <w:tc>
          <w:tcPr>
            <w:tcW w:w="1985" w:type="dxa"/>
            <w:tcBorders>
              <w:top w:val="nil"/>
              <w:left w:val="nil"/>
              <w:bottom w:val="single" w:sz="4" w:space="0" w:color="auto"/>
              <w:right w:val="single" w:sz="4" w:space="0" w:color="auto"/>
            </w:tcBorders>
            <w:noWrap/>
            <w:vAlign w:val="bottom"/>
            <w:hideMark/>
          </w:tcPr>
          <w:p w14:paraId="74A9AD32"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4</w:t>
            </w:r>
            <w:r w:rsidR="00B511F2">
              <w:rPr>
                <w:rFonts w:ascii="Arial Narrow" w:hAnsi="Arial Narrow" w:cs="Calibri"/>
                <w:color w:val="000000"/>
                <w:sz w:val="18"/>
                <w:szCs w:val="18"/>
              </w:rPr>
              <w:t>9</w:t>
            </w:r>
            <w:r w:rsidRPr="0017505F">
              <w:rPr>
                <w:rFonts w:ascii="Arial Narrow" w:hAnsi="Arial Narrow" w:cs="Calibri"/>
                <w:color w:val="000000"/>
                <w:sz w:val="18"/>
                <w:szCs w:val="18"/>
              </w:rPr>
              <w:t>0.000,00</w:t>
            </w:r>
          </w:p>
        </w:tc>
      </w:tr>
      <w:tr w:rsidR="0036185D" w:rsidRPr="0017505F" w14:paraId="781B214F" w14:textId="77777777" w:rsidTr="000750EB">
        <w:trPr>
          <w:trHeight w:val="270"/>
        </w:trPr>
        <w:tc>
          <w:tcPr>
            <w:tcW w:w="463" w:type="dxa"/>
            <w:tcBorders>
              <w:top w:val="nil"/>
              <w:left w:val="single" w:sz="4" w:space="0" w:color="auto"/>
              <w:bottom w:val="single" w:sz="4" w:space="0" w:color="auto"/>
              <w:right w:val="single" w:sz="4" w:space="0" w:color="auto"/>
            </w:tcBorders>
            <w:noWrap/>
            <w:vAlign w:val="bottom"/>
            <w:hideMark/>
          </w:tcPr>
          <w:p w14:paraId="6DC7FC2B"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5.</w:t>
            </w:r>
          </w:p>
        </w:tc>
        <w:tc>
          <w:tcPr>
            <w:tcW w:w="4942" w:type="dxa"/>
            <w:tcBorders>
              <w:top w:val="nil"/>
              <w:left w:val="nil"/>
              <w:bottom w:val="single" w:sz="4" w:space="0" w:color="auto"/>
              <w:right w:val="single" w:sz="4" w:space="0" w:color="auto"/>
            </w:tcBorders>
            <w:vAlign w:val="bottom"/>
            <w:hideMark/>
          </w:tcPr>
          <w:p w14:paraId="2C21EDDD"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 xml:space="preserve">Prihodi od obavljanja energestske djelatnosti  </w:t>
            </w:r>
          </w:p>
        </w:tc>
        <w:tc>
          <w:tcPr>
            <w:tcW w:w="1961" w:type="dxa"/>
            <w:tcBorders>
              <w:top w:val="nil"/>
              <w:left w:val="nil"/>
              <w:bottom w:val="single" w:sz="4" w:space="0" w:color="auto"/>
              <w:right w:val="single" w:sz="4" w:space="0" w:color="auto"/>
            </w:tcBorders>
            <w:noWrap/>
            <w:vAlign w:val="bottom"/>
            <w:hideMark/>
          </w:tcPr>
          <w:p w14:paraId="2CAF1506"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1.3</w:t>
            </w:r>
            <w:r w:rsidR="00B511F2">
              <w:rPr>
                <w:rFonts w:ascii="Arial Narrow" w:hAnsi="Arial Narrow" w:cs="Calibri"/>
                <w:color w:val="000000"/>
                <w:sz w:val="18"/>
                <w:szCs w:val="18"/>
              </w:rPr>
              <w:t>8</w:t>
            </w:r>
            <w:r w:rsidRPr="0017505F">
              <w:rPr>
                <w:rFonts w:ascii="Arial Narrow" w:hAnsi="Arial Narrow" w:cs="Calibri"/>
                <w:color w:val="000000"/>
                <w:sz w:val="18"/>
                <w:szCs w:val="18"/>
              </w:rPr>
              <w:t>0.000,00</w:t>
            </w:r>
          </w:p>
        </w:tc>
        <w:tc>
          <w:tcPr>
            <w:tcW w:w="1985" w:type="dxa"/>
            <w:tcBorders>
              <w:top w:val="nil"/>
              <w:left w:val="nil"/>
              <w:bottom w:val="single" w:sz="4" w:space="0" w:color="auto"/>
              <w:right w:val="single" w:sz="4" w:space="0" w:color="auto"/>
            </w:tcBorders>
            <w:noWrap/>
            <w:vAlign w:val="bottom"/>
            <w:hideMark/>
          </w:tcPr>
          <w:p w14:paraId="53C64392"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1.3</w:t>
            </w:r>
            <w:r w:rsidR="00B511F2">
              <w:rPr>
                <w:rFonts w:ascii="Arial Narrow" w:hAnsi="Arial Narrow" w:cs="Calibri"/>
                <w:color w:val="000000"/>
                <w:sz w:val="18"/>
                <w:szCs w:val="18"/>
              </w:rPr>
              <w:t>8</w:t>
            </w:r>
            <w:r w:rsidRPr="0017505F">
              <w:rPr>
                <w:rFonts w:ascii="Arial Narrow" w:hAnsi="Arial Narrow" w:cs="Calibri"/>
                <w:color w:val="000000"/>
                <w:sz w:val="18"/>
                <w:szCs w:val="18"/>
              </w:rPr>
              <w:t>0.000,00</w:t>
            </w:r>
          </w:p>
        </w:tc>
      </w:tr>
      <w:tr w:rsidR="0036185D" w:rsidRPr="0017505F" w14:paraId="79C49507" w14:textId="77777777" w:rsidTr="000750EB">
        <w:trPr>
          <w:trHeight w:val="270"/>
        </w:trPr>
        <w:tc>
          <w:tcPr>
            <w:tcW w:w="463" w:type="dxa"/>
            <w:tcBorders>
              <w:top w:val="nil"/>
              <w:left w:val="single" w:sz="4" w:space="0" w:color="auto"/>
              <w:bottom w:val="single" w:sz="4" w:space="0" w:color="auto"/>
              <w:right w:val="single" w:sz="4" w:space="0" w:color="auto"/>
            </w:tcBorders>
            <w:noWrap/>
            <w:vAlign w:val="bottom"/>
            <w:hideMark/>
          </w:tcPr>
          <w:p w14:paraId="43D9DBC5"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6.</w:t>
            </w:r>
          </w:p>
        </w:tc>
        <w:tc>
          <w:tcPr>
            <w:tcW w:w="4942" w:type="dxa"/>
            <w:tcBorders>
              <w:top w:val="nil"/>
              <w:left w:val="nil"/>
              <w:bottom w:val="single" w:sz="4" w:space="0" w:color="auto"/>
              <w:right w:val="single" w:sz="4" w:space="0" w:color="auto"/>
            </w:tcBorders>
            <w:vAlign w:val="bottom"/>
            <w:hideMark/>
          </w:tcPr>
          <w:p w14:paraId="17D0E903"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Prihodi od obavljanja dimnjačarskih usluga</w:t>
            </w:r>
          </w:p>
        </w:tc>
        <w:tc>
          <w:tcPr>
            <w:tcW w:w="1961" w:type="dxa"/>
            <w:tcBorders>
              <w:top w:val="nil"/>
              <w:left w:val="nil"/>
              <w:bottom w:val="single" w:sz="4" w:space="0" w:color="auto"/>
              <w:right w:val="single" w:sz="4" w:space="0" w:color="auto"/>
            </w:tcBorders>
            <w:noWrap/>
            <w:vAlign w:val="bottom"/>
            <w:hideMark/>
          </w:tcPr>
          <w:p w14:paraId="4487E6C4"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3</w:t>
            </w:r>
            <w:r w:rsidR="00B511F2">
              <w:rPr>
                <w:rFonts w:ascii="Arial Narrow" w:hAnsi="Arial Narrow" w:cs="Calibri"/>
                <w:color w:val="000000"/>
                <w:sz w:val="18"/>
                <w:szCs w:val="18"/>
              </w:rPr>
              <w:t>3</w:t>
            </w:r>
            <w:r w:rsidRPr="0017505F">
              <w:rPr>
                <w:rFonts w:ascii="Arial Narrow" w:hAnsi="Arial Narrow" w:cs="Calibri"/>
                <w:color w:val="000000"/>
                <w:sz w:val="18"/>
                <w:szCs w:val="18"/>
              </w:rPr>
              <w:t>0.000,00</w:t>
            </w:r>
          </w:p>
        </w:tc>
        <w:tc>
          <w:tcPr>
            <w:tcW w:w="1985" w:type="dxa"/>
            <w:tcBorders>
              <w:top w:val="nil"/>
              <w:left w:val="nil"/>
              <w:bottom w:val="single" w:sz="4" w:space="0" w:color="auto"/>
              <w:right w:val="single" w:sz="4" w:space="0" w:color="auto"/>
            </w:tcBorders>
            <w:noWrap/>
            <w:vAlign w:val="bottom"/>
            <w:hideMark/>
          </w:tcPr>
          <w:p w14:paraId="2CACBC67"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3</w:t>
            </w:r>
            <w:r w:rsidR="00B511F2">
              <w:rPr>
                <w:rFonts w:ascii="Arial Narrow" w:hAnsi="Arial Narrow" w:cs="Calibri"/>
                <w:color w:val="000000"/>
                <w:sz w:val="18"/>
                <w:szCs w:val="18"/>
              </w:rPr>
              <w:t>3</w:t>
            </w:r>
            <w:r w:rsidRPr="0017505F">
              <w:rPr>
                <w:rFonts w:ascii="Arial Narrow" w:hAnsi="Arial Narrow" w:cs="Calibri"/>
                <w:color w:val="000000"/>
                <w:sz w:val="18"/>
                <w:szCs w:val="18"/>
              </w:rPr>
              <w:t>0.000,00</w:t>
            </w:r>
          </w:p>
        </w:tc>
      </w:tr>
      <w:tr w:rsidR="0036185D" w:rsidRPr="0017505F" w14:paraId="54F1E254" w14:textId="77777777" w:rsidTr="000750EB">
        <w:trPr>
          <w:trHeight w:val="270"/>
        </w:trPr>
        <w:tc>
          <w:tcPr>
            <w:tcW w:w="463" w:type="dxa"/>
            <w:tcBorders>
              <w:top w:val="nil"/>
              <w:left w:val="single" w:sz="4" w:space="0" w:color="auto"/>
              <w:bottom w:val="single" w:sz="4" w:space="0" w:color="auto"/>
              <w:right w:val="single" w:sz="4" w:space="0" w:color="auto"/>
            </w:tcBorders>
            <w:noWrap/>
            <w:vAlign w:val="bottom"/>
            <w:hideMark/>
          </w:tcPr>
          <w:p w14:paraId="0596370A"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7.</w:t>
            </w:r>
          </w:p>
        </w:tc>
        <w:tc>
          <w:tcPr>
            <w:tcW w:w="4942" w:type="dxa"/>
            <w:tcBorders>
              <w:top w:val="nil"/>
              <w:left w:val="nil"/>
              <w:bottom w:val="single" w:sz="4" w:space="0" w:color="auto"/>
              <w:right w:val="single" w:sz="4" w:space="0" w:color="auto"/>
            </w:tcBorders>
            <w:vAlign w:val="bottom"/>
            <w:hideMark/>
          </w:tcPr>
          <w:p w14:paraId="6ECA3A18"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Prihodi od godišnjih naknada za groblje</w:t>
            </w:r>
          </w:p>
        </w:tc>
        <w:tc>
          <w:tcPr>
            <w:tcW w:w="1961" w:type="dxa"/>
            <w:tcBorders>
              <w:top w:val="nil"/>
              <w:left w:val="nil"/>
              <w:bottom w:val="single" w:sz="4" w:space="0" w:color="auto"/>
              <w:right w:val="single" w:sz="4" w:space="0" w:color="auto"/>
            </w:tcBorders>
            <w:noWrap/>
            <w:vAlign w:val="bottom"/>
            <w:hideMark/>
          </w:tcPr>
          <w:p w14:paraId="5F23A526"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740.000,00</w:t>
            </w:r>
          </w:p>
        </w:tc>
        <w:tc>
          <w:tcPr>
            <w:tcW w:w="1985" w:type="dxa"/>
            <w:tcBorders>
              <w:top w:val="nil"/>
              <w:left w:val="nil"/>
              <w:bottom w:val="single" w:sz="4" w:space="0" w:color="auto"/>
              <w:right w:val="single" w:sz="4" w:space="0" w:color="auto"/>
            </w:tcBorders>
            <w:noWrap/>
            <w:vAlign w:val="bottom"/>
            <w:hideMark/>
          </w:tcPr>
          <w:p w14:paraId="75839B83"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750.000,00</w:t>
            </w:r>
          </w:p>
        </w:tc>
      </w:tr>
      <w:tr w:rsidR="0036185D" w:rsidRPr="0017505F" w14:paraId="5B5032BB" w14:textId="77777777" w:rsidTr="000750EB">
        <w:trPr>
          <w:trHeight w:val="270"/>
        </w:trPr>
        <w:tc>
          <w:tcPr>
            <w:tcW w:w="463" w:type="dxa"/>
            <w:tcBorders>
              <w:top w:val="nil"/>
              <w:left w:val="single" w:sz="4" w:space="0" w:color="auto"/>
              <w:bottom w:val="single" w:sz="4" w:space="0" w:color="auto"/>
              <w:right w:val="single" w:sz="4" w:space="0" w:color="auto"/>
            </w:tcBorders>
            <w:noWrap/>
            <w:vAlign w:val="bottom"/>
            <w:hideMark/>
          </w:tcPr>
          <w:p w14:paraId="5E84A687"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8.</w:t>
            </w:r>
          </w:p>
        </w:tc>
        <w:tc>
          <w:tcPr>
            <w:tcW w:w="4942" w:type="dxa"/>
            <w:tcBorders>
              <w:top w:val="nil"/>
              <w:left w:val="nil"/>
              <w:bottom w:val="single" w:sz="4" w:space="0" w:color="auto"/>
              <w:right w:val="single" w:sz="4" w:space="0" w:color="auto"/>
            </w:tcBorders>
            <w:vAlign w:val="bottom"/>
            <w:hideMark/>
          </w:tcPr>
          <w:p w14:paraId="21F5661B"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Prihodi od prodaje grobnica</w:t>
            </w:r>
          </w:p>
        </w:tc>
        <w:tc>
          <w:tcPr>
            <w:tcW w:w="1961" w:type="dxa"/>
            <w:tcBorders>
              <w:top w:val="nil"/>
              <w:left w:val="nil"/>
              <w:bottom w:val="single" w:sz="4" w:space="0" w:color="auto"/>
              <w:right w:val="single" w:sz="4" w:space="0" w:color="auto"/>
            </w:tcBorders>
            <w:noWrap/>
            <w:vAlign w:val="bottom"/>
            <w:hideMark/>
          </w:tcPr>
          <w:p w14:paraId="5E5AE436" w14:textId="77777777" w:rsidR="0036185D" w:rsidRPr="0017505F" w:rsidRDefault="00B511F2" w:rsidP="0017505F">
            <w:pPr>
              <w:spacing w:after="0" w:line="240" w:lineRule="auto"/>
              <w:jc w:val="right"/>
              <w:rPr>
                <w:rFonts w:ascii="Arial Narrow" w:hAnsi="Arial Narrow" w:cs="Calibri"/>
                <w:color w:val="000000"/>
                <w:sz w:val="18"/>
                <w:szCs w:val="18"/>
              </w:rPr>
            </w:pPr>
            <w:r>
              <w:rPr>
                <w:rFonts w:ascii="Arial Narrow" w:hAnsi="Arial Narrow" w:cs="Calibri"/>
                <w:color w:val="000000"/>
                <w:sz w:val="18"/>
                <w:szCs w:val="18"/>
              </w:rPr>
              <w:t>550</w:t>
            </w:r>
            <w:r w:rsidR="0036185D" w:rsidRPr="0017505F">
              <w:rPr>
                <w:rFonts w:ascii="Arial Narrow" w:hAnsi="Arial Narrow" w:cs="Calibri"/>
                <w:color w:val="000000"/>
                <w:sz w:val="18"/>
                <w:szCs w:val="18"/>
              </w:rPr>
              <w:t>.000,00</w:t>
            </w:r>
          </w:p>
        </w:tc>
        <w:tc>
          <w:tcPr>
            <w:tcW w:w="1985" w:type="dxa"/>
            <w:tcBorders>
              <w:top w:val="nil"/>
              <w:left w:val="nil"/>
              <w:bottom w:val="single" w:sz="4" w:space="0" w:color="auto"/>
              <w:right w:val="single" w:sz="4" w:space="0" w:color="auto"/>
            </w:tcBorders>
            <w:noWrap/>
            <w:vAlign w:val="bottom"/>
            <w:hideMark/>
          </w:tcPr>
          <w:p w14:paraId="5FF1D39E" w14:textId="77777777" w:rsidR="0036185D" w:rsidRPr="0017505F" w:rsidRDefault="00B511F2" w:rsidP="0017505F">
            <w:pPr>
              <w:spacing w:after="0" w:line="240" w:lineRule="auto"/>
              <w:jc w:val="right"/>
              <w:rPr>
                <w:rFonts w:ascii="Arial Narrow" w:hAnsi="Arial Narrow" w:cs="Calibri"/>
                <w:color w:val="000000"/>
                <w:sz w:val="18"/>
                <w:szCs w:val="18"/>
              </w:rPr>
            </w:pPr>
            <w:r>
              <w:rPr>
                <w:rFonts w:ascii="Arial Narrow" w:hAnsi="Arial Narrow" w:cs="Calibri"/>
                <w:color w:val="000000"/>
                <w:sz w:val="18"/>
                <w:szCs w:val="18"/>
              </w:rPr>
              <w:t>550</w:t>
            </w:r>
            <w:r w:rsidR="0036185D" w:rsidRPr="0017505F">
              <w:rPr>
                <w:rFonts w:ascii="Arial Narrow" w:hAnsi="Arial Narrow" w:cs="Calibri"/>
                <w:color w:val="000000"/>
                <w:sz w:val="18"/>
                <w:szCs w:val="18"/>
              </w:rPr>
              <w:t>.000,00</w:t>
            </w:r>
          </w:p>
        </w:tc>
      </w:tr>
      <w:tr w:rsidR="0036185D" w:rsidRPr="0017505F" w14:paraId="2AF93DDE" w14:textId="77777777" w:rsidTr="000750EB">
        <w:trPr>
          <w:trHeight w:val="270"/>
        </w:trPr>
        <w:tc>
          <w:tcPr>
            <w:tcW w:w="463" w:type="dxa"/>
            <w:tcBorders>
              <w:top w:val="nil"/>
              <w:left w:val="single" w:sz="4" w:space="0" w:color="auto"/>
              <w:bottom w:val="single" w:sz="4" w:space="0" w:color="auto"/>
              <w:right w:val="single" w:sz="4" w:space="0" w:color="auto"/>
            </w:tcBorders>
            <w:noWrap/>
            <w:vAlign w:val="bottom"/>
            <w:hideMark/>
          </w:tcPr>
          <w:p w14:paraId="2EB72413"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9.</w:t>
            </w:r>
          </w:p>
        </w:tc>
        <w:tc>
          <w:tcPr>
            <w:tcW w:w="4942" w:type="dxa"/>
            <w:tcBorders>
              <w:top w:val="nil"/>
              <w:left w:val="nil"/>
              <w:bottom w:val="single" w:sz="4" w:space="0" w:color="auto"/>
              <w:right w:val="single" w:sz="4" w:space="0" w:color="auto"/>
            </w:tcBorders>
            <w:vAlign w:val="bottom"/>
            <w:hideMark/>
          </w:tcPr>
          <w:p w14:paraId="42EFB535"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Prihodi od prodaje vreća za otpad</w:t>
            </w:r>
          </w:p>
        </w:tc>
        <w:tc>
          <w:tcPr>
            <w:tcW w:w="1961" w:type="dxa"/>
            <w:tcBorders>
              <w:top w:val="nil"/>
              <w:left w:val="nil"/>
              <w:bottom w:val="single" w:sz="4" w:space="0" w:color="auto"/>
              <w:right w:val="single" w:sz="4" w:space="0" w:color="auto"/>
            </w:tcBorders>
            <w:noWrap/>
            <w:vAlign w:val="bottom"/>
            <w:hideMark/>
          </w:tcPr>
          <w:p w14:paraId="010796F6"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30.000,00</w:t>
            </w:r>
          </w:p>
        </w:tc>
        <w:tc>
          <w:tcPr>
            <w:tcW w:w="1985" w:type="dxa"/>
            <w:tcBorders>
              <w:top w:val="nil"/>
              <w:left w:val="nil"/>
              <w:bottom w:val="single" w:sz="4" w:space="0" w:color="auto"/>
              <w:right w:val="single" w:sz="4" w:space="0" w:color="auto"/>
            </w:tcBorders>
            <w:noWrap/>
            <w:vAlign w:val="bottom"/>
            <w:hideMark/>
          </w:tcPr>
          <w:p w14:paraId="1B3713A4"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30.000,00</w:t>
            </w:r>
          </w:p>
        </w:tc>
      </w:tr>
      <w:tr w:rsidR="0036185D" w:rsidRPr="0017505F" w14:paraId="6DF8F36B" w14:textId="77777777" w:rsidTr="000750EB">
        <w:trPr>
          <w:trHeight w:val="270"/>
        </w:trPr>
        <w:tc>
          <w:tcPr>
            <w:tcW w:w="463" w:type="dxa"/>
            <w:tcBorders>
              <w:top w:val="nil"/>
              <w:left w:val="single" w:sz="4" w:space="0" w:color="auto"/>
              <w:bottom w:val="single" w:sz="4" w:space="0" w:color="auto"/>
              <w:right w:val="single" w:sz="4" w:space="0" w:color="auto"/>
            </w:tcBorders>
            <w:noWrap/>
            <w:vAlign w:val="bottom"/>
            <w:hideMark/>
          </w:tcPr>
          <w:p w14:paraId="36C730F9"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10.</w:t>
            </w:r>
          </w:p>
        </w:tc>
        <w:tc>
          <w:tcPr>
            <w:tcW w:w="4942" w:type="dxa"/>
            <w:tcBorders>
              <w:top w:val="nil"/>
              <w:left w:val="nil"/>
              <w:bottom w:val="single" w:sz="4" w:space="0" w:color="auto"/>
              <w:right w:val="single" w:sz="4" w:space="0" w:color="auto"/>
            </w:tcBorders>
            <w:vAlign w:val="bottom"/>
            <w:hideMark/>
          </w:tcPr>
          <w:p w14:paraId="12AE8EF3"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 xml:space="preserve">Prihodi od naplaćenih </w:t>
            </w:r>
            <w:r w:rsidR="00B511F2">
              <w:rPr>
                <w:rFonts w:ascii="Arial Narrow" w:hAnsi="Arial Narrow" w:cs="Calibri"/>
                <w:color w:val="000000"/>
                <w:sz w:val="18"/>
                <w:szCs w:val="18"/>
              </w:rPr>
              <w:t>ispravljenih</w:t>
            </w:r>
            <w:r w:rsidRPr="0017505F">
              <w:rPr>
                <w:rFonts w:ascii="Arial Narrow" w:hAnsi="Arial Narrow" w:cs="Calibri"/>
                <w:color w:val="000000"/>
                <w:sz w:val="18"/>
                <w:szCs w:val="18"/>
              </w:rPr>
              <w:t xml:space="preserve"> potraživanja</w:t>
            </w:r>
          </w:p>
        </w:tc>
        <w:tc>
          <w:tcPr>
            <w:tcW w:w="1961" w:type="dxa"/>
            <w:tcBorders>
              <w:top w:val="nil"/>
              <w:left w:val="nil"/>
              <w:bottom w:val="single" w:sz="4" w:space="0" w:color="auto"/>
              <w:right w:val="single" w:sz="4" w:space="0" w:color="auto"/>
            </w:tcBorders>
            <w:noWrap/>
            <w:vAlign w:val="bottom"/>
            <w:hideMark/>
          </w:tcPr>
          <w:p w14:paraId="4DAEAAD6"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500.000,00</w:t>
            </w:r>
          </w:p>
        </w:tc>
        <w:tc>
          <w:tcPr>
            <w:tcW w:w="1985" w:type="dxa"/>
            <w:tcBorders>
              <w:top w:val="nil"/>
              <w:left w:val="nil"/>
              <w:bottom w:val="single" w:sz="4" w:space="0" w:color="auto"/>
              <w:right w:val="single" w:sz="4" w:space="0" w:color="auto"/>
            </w:tcBorders>
            <w:noWrap/>
            <w:vAlign w:val="bottom"/>
            <w:hideMark/>
          </w:tcPr>
          <w:p w14:paraId="40DCB42D"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500.000,00</w:t>
            </w:r>
          </w:p>
        </w:tc>
      </w:tr>
      <w:tr w:rsidR="0036185D" w:rsidRPr="0017505F" w14:paraId="0EB2E1E4" w14:textId="77777777" w:rsidTr="000750EB">
        <w:trPr>
          <w:trHeight w:val="270"/>
        </w:trPr>
        <w:tc>
          <w:tcPr>
            <w:tcW w:w="463" w:type="dxa"/>
            <w:tcBorders>
              <w:top w:val="nil"/>
              <w:left w:val="single" w:sz="4" w:space="0" w:color="auto"/>
              <w:bottom w:val="single" w:sz="4" w:space="0" w:color="auto"/>
              <w:right w:val="single" w:sz="4" w:space="0" w:color="auto"/>
            </w:tcBorders>
            <w:noWrap/>
            <w:vAlign w:val="bottom"/>
            <w:hideMark/>
          </w:tcPr>
          <w:p w14:paraId="029F3E3F"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11.</w:t>
            </w:r>
          </w:p>
        </w:tc>
        <w:tc>
          <w:tcPr>
            <w:tcW w:w="4942" w:type="dxa"/>
            <w:tcBorders>
              <w:top w:val="nil"/>
              <w:left w:val="nil"/>
              <w:bottom w:val="single" w:sz="4" w:space="0" w:color="auto"/>
              <w:right w:val="single" w:sz="4" w:space="0" w:color="auto"/>
            </w:tcBorders>
            <w:vAlign w:val="bottom"/>
            <w:hideMark/>
          </w:tcPr>
          <w:p w14:paraId="3223996E"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Ostali prihodi</w:t>
            </w:r>
          </w:p>
        </w:tc>
        <w:tc>
          <w:tcPr>
            <w:tcW w:w="1961" w:type="dxa"/>
            <w:tcBorders>
              <w:top w:val="nil"/>
              <w:left w:val="nil"/>
              <w:bottom w:val="single" w:sz="4" w:space="0" w:color="auto"/>
              <w:right w:val="single" w:sz="4" w:space="0" w:color="auto"/>
            </w:tcBorders>
            <w:noWrap/>
            <w:vAlign w:val="bottom"/>
            <w:hideMark/>
          </w:tcPr>
          <w:p w14:paraId="1AC1E0B1"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100.000,00</w:t>
            </w:r>
          </w:p>
        </w:tc>
        <w:tc>
          <w:tcPr>
            <w:tcW w:w="1985" w:type="dxa"/>
            <w:tcBorders>
              <w:top w:val="nil"/>
              <w:left w:val="nil"/>
              <w:bottom w:val="single" w:sz="4" w:space="0" w:color="auto"/>
              <w:right w:val="single" w:sz="4" w:space="0" w:color="auto"/>
            </w:tcBorders>
            <w:noWrap/>
            <w:vAlign w:val="bottom"/>
            <w:hideMark/>
          </w:tcPr>
          <w:p w14:paraId="1AD5949C"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100.000,00</w:t>
            </w:r>
          </w:p>
        </w:tc>
      </w:tr>
      <w:tr w:rsidR="0036185D" w:rsidRPr="0017505F" w14:paraId="11B53BDC" w14:textId="77777777" w:rsidTr="000750EB">
        <w:trPr>
          <w:trHeight w:val="270"/>
        </w:trPr>
        <w:tc>
          <w:tcPr>
            <w:tcW w:w="463" w:type="dxa"/>
            <w:tcBorders>
              <w:top w:val="nil"/>
              <w:left w:val="single" w:sz="4" w:space="0" w:color="auto"/>
              <w:bottom w:val="single" w:sz="4" w:space="0" w:color="auto"/>
              <w:right w:val="single" w:sz="4" w:space="0" w:color="auto"/>
            </w:tcBorders>
            <w:noWrap/>
            <w:vAlign w:val="bottom"/>
            <w:hideMark/>
          </w:tcPr>
          <w:p w14:paraId="7F90AAA9"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12.</w:t>
            </w:r>
          </w:p>
        </w:tc>
        <w:tc>
          <w:tcPr>
            <w:tcW w:w="4942" w:type="dxa"/>
            <w:tcBorders>
              <w:top w:val="nil"/>
              <w:left w:val="nil"/>
              <w:bottom w:val="single" w:sz="4" w:space="0" w:color="auto"/>
              <w:right w:val="single" w:sz="4" w:space="0" w:color="auto"/>
            </w:tcBorders>
            <w:vAlign w:val="bottom"/>
            <w:hideMark/>
          </w:tcPr>
          <w:p w14:paraId="6BF0167E"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Prihodi od kamata</w:t>
            </w:r>
          </w:p>
        </w:tc>
        <w:tc>
          <w:tcPr>
            <w:tcW w:w="1961" w:type="dxa"/>
            <w:tcBorders>
              <w:top w:val="nil"/>
              <w:left w:val="nil"/>
              <w:bottom w:val="single" w:sz="4" w:space="0" w:color="auto"/>
              <w:right w:val="single" w:sz="4" w:space="0" w:color="auto"/>
            </w:tcBorders>
            <w:noWrap/>
            <w:vAlign w:val="bottom"/>
            <w:hideMark/>
          </w:tcPr>
          <w:p w14:paraId="749BDEC6"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100.000,00</w:t>
            </w:r>
          </w:p>
        </w:tc>
        <w:tc>
          <w:tcPr>
            <w:tcW w:w="1985" w:type="dxa"/>
            <w:tcBorders>
              <w:top w:val="nil"/>
              <w:left w:val="nil"/>
              <w:bottom w:val="single" w:sz="4" w:space="0" w:color="auto"/>
              <w:right w:val="single" w:sz="4" w:space="0" w:color="auto"/>
            </w:tcBorders>
            <w:noWrap/>
            <w:vAlign w:val="bottom"/>
            <w:hideMark/>
          </w:tcPr>
          <w:p w14:paraId="1ABE4DA4"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100.000,00</w:t>
            </w:r>
          </w:p>
        </w:tc>
      </w:tr>
      <w:tr w:rsidR="0036185D" w:rsidRPr="0017505F" w14:paraId="0CA130F8" w14:textId="77777777" w:rsidTr="000750EB">
        <w:trPr>
          <w:trHeight w:val="270"/>
        </w:trPr>
        <w:tc>
          <w:tcPr>
            <w:tcW w:w="463" w:type="dxa"/>
            <w:tcBorders>
              <w:top w:val="nil"/>
              <w:left w:val="single" w:sz="4" w:space="0" w:color="auto"/>
              <w:bottom w:val="single" w:sz="4" w:space="0" w:color="auto"/>
              <w:right w:val="single" w:sz="4" w:space="0" w:color="auto"/>
            </w:tcBorders>
            <w:noWrap/>
            <w:vAlign w:val="bottom"/>
            <w:hideMark/>
          </w:tcPr>
          <w:p w14:paraId="70C631FF"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13.</w:t>
            </w:r>
          </w:p>
        </w:tc>
        <w:tc>
          <w:tcPr>
            <w:tcW w:w="4942" w:type="dxa"/>
            <w:tcBorders>
              <w:top w:val="nil"/>
              <w:left w:val="nil"/>
              <w:bottom w:val="single" w:sz="4" w:space="0" w:color="auto"/>
              <w:right w:val="single" w:sz="4" w:space="0" w:color="auto"/>
            </w:tcBorders>
            <w:vAlign w:val="bottom"/>
            <w:hideMark/>
          </w:tcPr>
          <w:p w14:paraId="7E7903FC"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Odgođeni prihodi</w:t>
            </w:r>
          </w:p>
        </w:tc>
        <w:tc>
          <w:tcPr>
            <w:tcW w:w="1961" w:type="dxa"/>
            <w:tcBorders>
              <w:top w:val="nil"/>
              <w:left w:val="nil"/>
              <w:bottom w:val="single" w:sz="4" w:space="0" w:color="auto"/>
              <w:right w:val="single" w:sz="4" w:space="0" w:color="auto"/>
            </w:tcBorders>
            <w:noWrap/>
            <w:vAlign w:val="bottom"/>
            <w:hideMark/>
          </w:tcPr>
          <w:p w14:paraId="039AE099"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200.000,00</w:t>
            </w:r>
          </w:p>
        </w:tc>
        <w:tc>
          <w:tcPr>
            <w:tcW w:w="1985" w:type="dxa"/>
            <w:tcBorders>
              <w:top w:val="nil"/>
              <w:left w:val="nil"/>
              <w:bottom w:val="single" w:sz="4" w:space="0" w:color="auto"/>
              <w:right w:val="single" w:sz="4" w:space="0" w:color="auto"/>
            </w:tcBorders>
            <w:noWrap/>
            <w:vAlign w:val="bottom"/>
            <w:hideMark/>
          </w:tcPr>
          <w:p w14:paraId="67A6FF68"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200.000,00</w:t>
            </w:r>
          </w:p>
        </w:tc>
      </w:tr>
      <w:tr w:rsidR="0036185D" w:rsidRPr="0017505F" w14:paraId="6900CF4F" w14:textId="77777777" w:rsidTr="000750EB">
        <w:trPr>
          <w:trHeight w:val="270"/>
        </w:trPr>
        <w:tc>
          <w:tcPr>
            <w:tcW w:w="463" w:type="dxa"/>
            <w:tcBorders>
              <w:top w:val="nil"/>
              <w:left w:val="single" w:sz="4" w:space="0" w:color="auto"/>
              <w:bottom w:val="single" w:sz="4" w:space="0" w:color="auto"/>
              <w:right w:val="single" w:sz="4" w:space="0" w:color="auto"/>
            </w:tcBorders>
            <w:noWrap/>
            <w:vAlign w:val="bottom"/>
            <w:hideMark/>
          </w:tcPr>
          <w:p w14:paraId="1EE05B0F"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14.</w:t>
            </w:r>
          </w:p>
        </w:tc>
        <w:tc>
          <w:tcPr>
            <w:tcW w:w="4942" w:type="dxa"/>
            <w:tcBorders>
              <w:top w:val="nil"/>
              <w:left w:val="nil"/>
              <w:bottom w:val="single" w:sz="4" w:space="0" w:color="auto"/>
              <w:right w:val="single" w:sz="4" w:space="0" w:color="auto"/>
            </w:tcBorders>
            <w:vAlign w:val="bottom"/>
            <w:hideMark/>
          </w:tcPr>
          <w:p w14:paraId="2012146F"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Prihod od sufinanciranja reciklažnih dvorišta</w:t>
            </w:r>
          </w:p>
        </w:tc>
        <w:tc>
          <w:tcPr>
            <w:tcW w:w="1961" w:type="dxa"/>
            <w:tcBorders>
              <w:top w:val="nil"/>
              <w:left w:val="nil"/>
              <w:bottom w:val="single" w:sz="4" w:space="0" w:color="auto"/>
              <w:right w:val="single" w:sz="4" w:space="0" w:color="auto"/>
            </w:tcBorders>
            <w:noWrap/>
            <w:vAlign w:val="bottom"/>
            <w:hideMark/>
          </w:tcPr>
          <w:p w14:paraId="70A6B2D3" w14:textId="77777777" w:rsidR="0036185D" w:rsidRPr="0017505F" w:rsidRDefault="005C72F6" w:rsidP="0017505F">
            <w:pPr>
              <w:spacing w:after="0" w:line="240" w:lineRule="auto"/>
              <w:jc w:val="right"/>
              <w:rPr>
                <w:rFonts w:ascii="Arial Narrow" w:hAnsi="Arial Narrow" w:cs="Calibri"/>
                <w:color w:val="000000"/>
                <w:sz w:val="18"/>
                <w:szCs w:val="18"/>
              </w:rPr>
            </w:pPr>
            <w:r>
              <w:rPr>
                <w:rFonts w:ascii="Arial Narrow" w:hAnsi="Arial Narrow" w:cs="Calibri"/>
                <w:color w:val="000000"/>
                <w:sz w:val="18"/>
                <w:szCs w:val="18"/>
              </w:rPr>
              <w:t>4</w:t>
            </w:r>
            <w:r w:rsidR="0036185D" w:rsidRPr="0017505F">
              <w:rPr>
                <w:rFonts w:ascii="Arial Narrow" w:hAnsi="Arial Narrow" w:cs="Calibri"/>
                <w:color w:val="000000"/>
                <w:sz w:val="18"/>
                <w:szCs w:val="18"/>
              </w:rPr>
              <w:t>00.000,00</w:t>
            </w:r>
          </w:p>
        </w:tc>
        <w:tc>
          <w:tcPr>
            <w:tcW w:w="1985" w:type="dxa"/>
            <w:tcBorders>
              <w:top w:val="nil"/>
              <w:left w:val="nil"/>
              <w:bottom w:val="single" w:sz="4" w:space="0" w:color="auto"/>
              <w:right w:val="single" w:sz="4" w:space="0" w:color="auto"/>
            </w:tcBorders>
            <w:noWrap/>
            <w:vAlign w:val="bottom"/>
            <w:hideMark/>
          </w:tcPr>
          <w:p w14:paraId="462733F3" w14:textId="77777777" w:rsidR="0036185D" w:rsidRPr="0017505F" w:rsidRDefault="005C72F6" w:rsidP="0017505F">
            <w:pPr>
              <w:spacing w:after="0" w:line="240" w:lineRule="auto"/>
              <w:jc w:val="right"/>
              <w:rPr>
                <w:rFonts w:ascii="Arial Narrow" w:hAnsi="Arial Narrow" w:cs="Calibri"/>
                <w:color w:val="000000"/>
                <w:sz w:val="18"/>
                <w:szCs w:val="18"/>
              </w:rPr>
            </w:pPr>
            <w:r>
              <w:rPr>
                <w:rFonts w:ascii="Arial Narrow" w:hAnsi="Arial Narrow" w:cs="Calibri"/>
                <w:color w:val="000000"/>
                <w:sz w:val="18"/>
                <w:szCs w:val="18"/>
              </w:rPr>
              <w:t>4</w:t>
            </w:r>
            <w:r w:rsidR="0036185D" w:rsidRPr="0017505F">
              <w:rPr>
                <w:rFonts w:ascii="Arial Narrow" w:hAnsi="Arial Narrow" w:cs="Calibri"/>
                <w:color w:val="000000"/>
                <w:sz w:val="18"/>
                <w:szCs w:val="18"/>
              </w:rPr>
              <w:t>00.000,00</w:t>
            </w:r>
          </w:p>
        </w:tc>
      </w:tr>
      <w:tr w:rsidR="0036185D" w:rsidRPr="0017505F" w14:paraId="2B04AA8A" w14:textId="77777777" w:rsidTr="000750EB">
        <w:trPr>
          <w:trHeight w:val="270"/>
        </w:trPr>
        <w:tc>
          <w:tcPr>
            <w:tcW w:w="463" w:type="dxa"/>
            <w:tcBorders>
              <w:top w:val="nil"/>
              <w:left w:val="single" w:sz="4" w:space="0" w:color="auto"/>
              <w:bottom w:val="single" w:sz="4" w:space="0" w:color="auto"/>
              <w:right w:val="single" w:sz="4" w:space="0" w:color="auto"/>
            </w:tcBorders>
            <w:noWrap/>
            <w:vAlign w:val="bottom"/>
            <w:hideMark/>
          </w:tcPr>
          <w:p w14:paraId="5F1E0854"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15.</w:t>
            </w:r>
          </w:p>
        </w:tc>
        <w:tc>
          <w:tcPr>
            <w:tcW w:w="4942" w:type="dxa"/>
            <w:tcBorders>
              <w:top w:val="nil"/>
              <w:left w:val="nil"/>
              <w:bottom w:val="single" w:sz="4" w:space="0" w:color="auto"/>
              <w:right w:val="single" w:sz="4" w:space="0" w:color="auto"/>
            </w:tcBorders>
            <w:vAlign w:val="bottom"/>
            <w:hideMark/>
          </w:tcPr>
          <w:p w14:paraId="1E32574F"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 xml:space="preserve">Prihod azbest </w:t>
            </w:r>
          </w:p>
        </w:tc>
        <w:tc>
          <w:tcPr>
            <w:tcW w:w="1961" w:type="dxa"/>
            <w:tcBorders>
              <w:top w:val="nil"/>
              <w:left w:val="nil"/>
              <w:bottom w:val="single" w:sz="4" w:space="0" w:color="auto"/>
              <w:right w:val="single" w:sz="4" w:space="0" w:color="auto"/>
            </w:tcBorders>
            <w:noWrap/>
            <w:vAlign w:val="bottom"/>
            <w:hideMark/>
          </w:tcPr>
          <w:p w14:paraId="0C4C2E8B"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2.</w:t>
            </w:r>
            <w:r w:rsidR="00B511F2">
              <w:rPr>
                <w:rFonts w:ascii="Arial Narrow" w:hAnsi="Arial Narrow" w:cs="Calibri"/>
                <w:color w:val="000000"/>
                <w:sz w:val="18"/>
                <w:szCs w:val="18"/>
              </w:rPr>
              <w:t>760</w:t>
            </w:r>
            <w:r w:rsidRPr="0017505F">
              <w:rPr>
                <w:rFonts w:ascii="Arial Narrow" w:hAnsi="Arial Narrow" w:cs="Calibri"/>
                <w:color w:val="000000"/>
                <w:sz w:val="18"/>
                <w:szCs w:val="18"/>
              </w:rPr>
              <w:t>.000,00</w:t>
            </w:r>
          </w:p>
        </w:tc>
        <w:tc>
          <w:tcPr>
            <w:tcW w:w="1985" w:type="dxa"/>
            <w:tcBorders>
              <w:top w:val="nil"/>
              <w:left w:val="nil"/>
              <w:bottom w:val="single" w:sz="4" w:space="0" w:color="auto"/>
              <w:right w:val="single" w:sz="4" w:space="0" w:color="auto"/>
            </w:tcBorders>
            <w:noWrap/>
            <w:vAlign w:val="bottom"/>
            <w:hideMark/>
          </w:tcPr>
          <w:p w14:paraId="61A250DA"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2.</w:t>
            </w:r>
            <w:r w:rsidR="00B511F2">
              <w:rPr>
                <w:rFonts w:ascii="Arial Narrow" w:hAnsi="Arial Narrow" w:cs="Calibri"/>
                <w:color w:val="000000"/>
                <w:sz w:val="18"/>
                <w:szCs w:val="18"/>
              </w:rPr>
              <w:t>880</w:t>
            </w:r>
            <w:r w:rsidRPr="0017505F">
              <w:rPr>
                <w:rFonts w:ascii="Arial Narrow" w:hAnsi="Arial Narrow" w:cs="Calibri"/>
                <w:color w:val="000000"/>
                <w:sz w:val="18"/>
                <w:szCs w:val="18"/>
              </w:rPr>
              <w:t>.000,00</w:t>
            </w:r>
          </w:p>
        </w:tc>
      </w:tr>
      <w:tr w:rsidR="0036185D" w:rsidRPr="0017505F" w14:paraId="4DD26C5B" w14:textId="77777777" w:rsidTr="000750EB">
        <w:trPr>
          <w:trHeight w:val="285"/>
        </w:trPr>
        <w:tc>
          <w:tcPr>
            <w:tcW w:w="463" w:type="dxa"/>
            <w:tcBorders>
              <w:top w:val="nil"/>
              <w:left w:val="single" w:sz="4" w:space="0" w:color="auto"/>
              <w:bottom w:val="single" w:sz="4" w:space="0" w:color="auto"/>
              <w:right w:val="single" w:sz="4" w:space="0" w:color="auto"/>
            </w:tcBorders>
            <w:noWrap/>
            <w:vAlign w:val="bottom"/>
            <w:hideMark/>
          </w:tcPr>
          <w:p w14:paraId="6D0F46D3"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16.</w:t>
            </w:r>
          </w:p>
        </w:tc>
        <w:tc>
          <w:tcPr>
            <w:tcW w:w="4942" w:type="dxa"/>
            <w:tcBorders>
              <w:top w:val="nil"/>
              <w:left w:val="nil"/>
              <w:bottom w:val="single" w:sz="4" w:space="0" w:color="auto"/>
              <w:right w:val="single" w:sz="4" w:space="0" w:color="auto"/>
            </w:tcBorders>
            <w:vAlign w:val="bottom"/>
            <w:hideMark/>
          </w:tcPr>
          <w:p w14:paraId="7E1CEC8F"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 xml:space="preserve">Prihod građevinski otpad </w:t>
            </w:r>
          </w:p>
        </w:tc>
        <w:tc>
          <w:tcPr>
            <w:tcW w:w="1961" w:type="dxa"/>
            <w:tcBorders>
              <w:top w:val="nil"/>
              <w:left w:val="nil"/>
              <w:bottom w:val="single" w:sz="4" w:space="0" w:color="auto"/>
              <w:right w:val="single" w:sz="4" w:space="0" w:color="auto"/>
            </w:tcBorders>
            <w:noWrap/>
            <w:vAlign w:val="bottom"/>
            <w:hideMark/>
          </w:tcPr>
          <w:p w14:paraId="36AC16F9"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250.000,00</w:t>
            </w:r>
          </w:p>
        </w:tc>
        <w:tc>
          <w:tcPr>
            <w:tcW w:w="1985" w:type="dxa"/>
            <w:tcBorders>
              <w:top w:val="nil"/>
              <w:left w:val="nil"/>
              <w:bottom w:val="single" w:sz="4" w:space="0" w:color="auto"/>
              <w:right w:val="single" w:sz="4" w:space="0" w:color="auto"/>
            </w:tcBorders>
            <w:noWrap/>
            <w:vAlign w:val="bottom"/>
            <w:hideMark/>
          </w:tcPr>
          <w:p w14:paraId="02FA0D07"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300.000,00</w:t>
            </w:r>
          </w:p>
        </w:tc>
      </w:tr>
      <w:tr w:rsidR="0036185D" w:rsidRPr="0017505F" w14:paraId="297DADB2" w14:textId="77777777" w:rsidTr="000750EB">
        <w:trPr>
          <w:trHeight w:val="300"/>
        </w:trPr>
        <w:tc>
          <w:tcPr>
            <w:tcW w:w="463" w:type="dxa"/>
            <w:tcBorders>
              <w:top w:val="double" w:sz="6" w:space="0" w:color="auto"/>
              <w:left w:val="single" w:sz="4" w:space="0" w:color="auto"/>
              <w:bottom w:val="double" w:sz="6" w:space="0" w:color="auto"/>
              <w:right w:val="single" w:sz="4" w:space="0" w:color="auto"/>
            </w:tcBorders>
            <w:shd w:val="clear" w:color="000000" w:fill="BFBFBF"/>
            <w:noWrap/>
            <w:vAlign w:val="bottom"/>
            <w:hideMark/>
          </w:tcPr>
          <w:p w14:paraId="1C93BC59" w14:textId="77777777" w:rsidR="0036185D" w:rsidRPr="0017505F" w:rsidRDefault="0036185D" w:rsidP="0017505F">
            <w:pPr>
              <w:spacing w:after="0" w:line="240" w:lineRule="auto"/>
              <w:rPr>
                <w:rFonts w:ascii="Arial Narrow" w:hAnsi="Arial Narrow" w:cs="Calibri"/>
                <w:b/>
                <w:bCs/>
                <w:color w:val="000000"/>
                <w:sz w:val="18"/>
                <w:szCs w:val="18"/>
              </w:rPr>
            </w:pPr>
            <w:r w:rsidRPr="0017505F">
              <w:rPr>
                <w:rFonts w:ascii="Arial Narrow" w:hAnsi="Arial Narrow" w:cs="Calibri"/>
                <w:b/>
                <w:bCs/>
                <w:color w:val="000000"/>
                <w:sz w:val="18"/>
                <w:szCs w:val="18"/>
              </w:rPr>
              <w:t> </w:t>
            </w:r>
          </w:p>
        </w:tc>
        <w:tc>
          <w:tcPr>
            <w:tcW w:w="4942" w:type="dxa"/>
            <w:tcBorders>
              <w:top w:val="double" w:sz="6" w:space="0" w:color="auto"/>
              <w:left w:val="nil"/>
              <w:bottom w:val="double" w:sz="6" w:space="0" w:color="auto"/>
              <w:right w:val="single" w:sz="4" w:space="0" w:color="auto"/>
            </w:tcBorders>
            <w:shd w:val="clear" w:color="000000" w:fill="BFBFBF"/>
            <w:noWrap/>
            <w:vAlign w:val="bottom"/>
            <w:hideMark/>
          </w:tcPr>
          <w:p w14:paraId="6AAD7247" w14:textId="77777777" w:rsidR="0036185D" w:rsidRPr="0017505F" w:rsidRDefault="0036185D" w:rsidP="0017505F">
            <w:pPr>
              <w:spacing w:after="0" w:line="240" w:lineRule="auto"/>
              <w:rPr>
                <w:rFonts w:ascii="Arial Narrow" w:hAnsi="Arial Narrow" w:cs="Calibri"/>
                <w:b/>
                <w:bCs/>
                <w:color w:val="000000"/>
                <w:sz w:val="18"/>
                <w:szCs w:val="18"/>
              </w:rPr>
            </w:pPr>
            <w:r w:rsidRPr="0017505F">
              <w:rPr>
                <w:rFonts w:ascii="Arial Narrow" w:hAnsi="Arial Narrow" w:cs="Calibri"/>
                <w:b/>
                <w:bCs/>
                <w:color w:val="000000"/>
                <w:sz w:val="18"/>
                <w:szCs w:val="18"/>
              </w:rPr>
              <w:t>Ukupni prihodi</w:t>
            </w:r>
          </w:p>
        </w:tc>
        <w:tc>
          <w:tcPr>
            <w:tcW w:w="1961" w:type="dxa"/>
            <w:tcBorders>
              <w:top w:val="double" w:sz="6" w:space="0" w:color="auto"/>
              <w:left w:val="nil"/>
              <w:bottom w:val="double" w:sz="6" w:space="0" w:color="auto"/>
              <w:right w:val="single" w:sz="4" w:space="0" w:color="auto"/>
            </w:tcBorders>
            <w:shd w:val="clear" w:color="000000" w:fill="BFBFBF"/>
            <w:noWrap/>
            <w:vAlign w:val="bottom"/>
            <w:hideMark/>
          </w:tcPr>
          <w:p w14:paraId="1B0606BB" w14:textId="77777777" w:rsidR="0036185D" w:rsidRPr="0017505F" w:rsidRDefault="0036185D" w:rsidP="0017505F">
            <w:pPr>
              <w:spacing w:after="0" w:line="240" w:lineRule="auto"/>
              <w:jc w:val="right"/>
              <w:rPr>
                <w:rFonts w:ascii="Arial Narrow" w:hAnsi="Arial Narrow" w:cs="Calibri"/>
                <w:b/>
                <w:bCs/>
                <w:color w:val="000000"/>
                <w:sz w:val="18"/>
                <w:szCs w:val="18"/>
              </w:rPr>
            </w:pPr>
            <w:r w:rsidRPr="0017505F">
              <w:rPr>
                <w:rFonts w:ascii="Arial Narrow" w:hAnsi="Arial Narrow" w:cs="Calibri"/>
                <w:b/>
                <w:bCs/>
                <w:color w:val="000000"/>
                <w:sz w:val="18"/>
                <w:szCs w:val="18"/>
              </w:rPr>
              <w:t>27.</w:t>
            </w:r>
            <w:r w:rsidR="00B511F2">
              <w:rPr>
                <w:rFonts w:ascii="Arial Narrow" w:hAnsi="Arial Narrow" w:cs="Calibri"/>
                <w:b/>
                <w:bCs/>
                <w:color w:val="000000"/>
                <w:sz w:val="18"/>
                <w:szCs w:val="18"/>
              </w:rPr>
              <w:t>230.</w:t>
            </w:r>
            <w:r w:rsidRPr="0017505F">
              <w:rPr>
                <w:rFonts w:ascii="Arial Narrow" w:hAnsi="Arial Narrow" w:cs="Calibri"/>
                <w:b/>
                <w:bCs/>
                <w:color w:val="000000"/>
                <w:sz w:val="18"/>
                <w:szCs w:val="18"/>
              </w:rPr>
              <w:t>000,00</w:t>
            </w:r>
          </w:p>
        </w:tc>
        <w:tc>
          <w:tcPr>
            <w:tcW w:w="1985" w:type="dxa"/>
            <w:tcBorders>
              <w:top w:val="double" w:sz="6" w:space="0" w:color="auto"/>
              <w:left w:val="nil"/>
              <w:bottom w:val="double" w:sz="6" w:space="0" w:color="auto"/>
              <w:right w:val="single" w:sz="4" w:space="0" w:color="auto"/>
            </w:tcBorders>
            <w:shd w:val="clear" w:color="000000" w:fill="BFBFBF"/>
            <w:noWrap/>
            <w:vAlign w:val="bottom"/>
            <w:hideMark/>
          </w:tcPr>
          <w:p w14:paraId="513CEDDA" w14:textId="77777777" w:rsidR="0036185D" w:rsidRPr="0017505F" w:rsidRDefault="0036185D" w:rsidP="0017505F">
            <w:pPr>
              <w:spacing w:after="0" w:line="240" w:lineRule="auto"/>
              <w:jc w:val="right"/>
              <w:rPr>
                <w:rFonts w:ascii="Arial Narrow" w:hAnsi="Arial Narrow" w:cs="Calibri"/>
                <w:b/>
                <w:bCs/>
                <w:color w:val="000000"/>
                <w:sz w:val="18"/>
                <w:szCs w:val="18"/>
              </w:rPr>
            </w:pPr>
            <w:r w:rsidRPr="0017505F">
              <w:rPr>
                <w:rFonts w:ascii="Arial Narrow" w:hAnsi="Arial Narrow" w:cs="Calibri"/>
                <w:b/>
                <w:bCs/>
                <w:color w:val="000000"/>
                <w:sz w:val="18"/>
                <w:szCs w:val="18"/>
              </w:rPr>
              <w:t>27.</w:t>
            </w:r>
            <w:r w:rsidR="00B511F2">
              <w:rPr>
                <w:rFonts w:ascii="Arial Narrow" w:hAnsi="Arial Narrow" w:cs="Calibri"/>
                <w:b/>
                <w:bCs/>
                <w:color w:val="000000"/>
                <w:sz w:val="18"/>
                <w:szCs w:val="18"/>
              </w:rPr>
              <w:t>510</w:t>
            </w:r>
            <w:r w:rsidRPr="0017505F">
              <w:rPr>
                <w:rFonts w:ascii="Arial Narrow" w:hAnsi="Arial Narrow" w:cs="Calibri"/>
                <w:b/>
                <w:bCs/>
                <w:color w:val="000000"/>
                <w:sz w:val="18"/>
                <w:szCs w:val="18"/>
              </w:rPr>
              <w:t>.000,00</w:t>
            </w:r>
          </w:p>
        </w:tc>
      </w:tr>
      <w:tr w:rsidR="0036185D" w:rsidRPr="0017505F" w14:paraId="55507EC8" w14:textId="77777777" w:rsidTr="000750EB">
        <w:trPr>
          <w:trHeight w:val="249"/>
        </w:trPr>
        <w:tc>
          <w:tcPr>
            <w:tcW w:w="463" w:type="dxa"/>
            <w:tcBorders>
              <w:top w:val="single" w:sz="4" w:space="0" w:color="auto"/>
              <w:left w:val="single" w:sz="4" w:space="0" w:color="auto"/>
              <w:bottom w:val="single" w:sz="4" w:space="0" w:color="auto"/>
              <w:right w:val="single" w:sz="4" w:space="0" w:color="auto"/>
            </w:tcBorders>
            <w:noWrap/>
            <w:vAlign w:val="bottom"/>
            <w:hideMark/>
          </w:tcPr>
          <w:p w14:paraId="557D55E9"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1.</w:t>
            </w:r>
          </w:p>
        </w:tc>
        <w:tc>
          <w:tcPr>
            <w:tcW w:w="4942" w:type="dxa"/>
            <w:tcBorders>
              <w:top w:val="single" w:sz="4" w:space="0" w:color="auto"/>
              <w:left w:val="nil"/>
              <w:bottom w:val="single" w:sz="4" w:space="0" w:color="auto"/>
              <w:right w:val="single" w:sz="4" w:space="0" w:color="auto"/>
            </w:tcBorders>
            <w:vAlign w:val="bottom"/>
            <w:hideMark/>
          </w:tcPr>
          <w:p w14:paraId="4455BA17"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Troškovi sirovina, meterijala, rezervnih dijelova i sitnog inventara</w:t>
            </w:r>
          </w:p>
        </w:tc>
        <w:tc>
          <w:tcPr>
            <w:tcW w:w="1961" w:type="dxa"/>
            <w:tcBorders>
              <w:top w:val="single" w:sz="4" w:space="0" w:color="auto"/>
              <w:left w:val="nil"/>
              <w:bottom w:val="single" w:sz="4" w:space="0" w:color="auto"/>
              <w:right w:val="single" w:sz="4" w:space="0" w:color="auto"/>
            </w:tcBorders>
            <w:noWrap/>
            <w:vAlign w:val="bottom"/>
            <w:hideMark/>
          </w:tcPr>
          <w:p w14:paraId="27D0D428"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1.785.000,00</w:t>
            </w:r>
          </w:p>
        </w:tc>
        <w:tc>
          <w:tcPr>
            <w:tcW w:w="1985" w:type="dxa"/>
            <w:tcBorders>
              <w:top w:val="single" w:sz="4" w:space="0" w:color="auto"/>
              <w:left w:val="nil"/>
              <w:bottom w:val="single" w:sz="4" w:space="0" w:color="auto"/>
              <w:right w:val="single" w:sz="4" w:space="0" w:color="auto"/>
            </w:tcBorders>
            <w:noWrap/>
            <w:vAlign w:val="bottom"/>
            <w:hideMark/>
          </w:tcPr>
          <w:p w14:paraId="1167C72B"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1.875.000,00</w:t>
            </w:r>
          </w:p>
        </w:tc>
      </w:tr>
      <w:tr w:rsidR="0036185D" w:rsidRPr="0017505F" w14:paraId="636F51E2" w14:textId="77777777" w:rsidTr="000750EB">
        <w:trPr>
          <w:trHeight w:val="270"/>
        </w:trPr>
        <w:tc>
          <w:tcPr>
            <w:tcW w:w="463" w:type="dxa"/>
            <w:tcBorders>
              <w:top w:val="nil"/>
              <w:left w:val="single" w:sz="4" w:space="0" w:color="auto"/>
              <w:bottom w:val="single" w:sz="4" w:space="0" w:color="auto"/>
              <w:right w:val="single" w:sz="4" w:space="0" w:color="auto"/>
            </w:tcBorders>
            <w:noWrap/>
            <w:vAlign w:val="bottom"/>
            <w:hideMark/>
          </w:tcPr>
          <w:p w14:paraId="0C1CA769"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2.</w:t>
            </w:r>
          </w:p>
        </w:tc>
        <w:tc>
          <w:tcPr>
            <w:tcW w:w="4942" w:type="dxa"/>
            <w:tcBorders>
              <w:top w:val="nil"/>
              <w:left w:val="nil"/>
              <w:bottom w:val="single" w:sz="4" w:space="0" w:color="auto"/>
              <w:right w:val="single" w:sz="4" w:space="0" w:color="auto"/>
            </w:tcBorders>
            <w:vAlign w:val="bottom"/>
            <w:hideMark/>
          </w:tcPr>
          <w:p w14:paraId="424F1813"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Troškovi energije</w:t>
            </w:r>
          </w:p>
        </w:tc>
        <w:tc>
          <w:tcPr>
            <w:tcW w:w="1961" w:type="dxa"/>
            <w:tcBorders>
              <w:top w:val="nil"/>
              <w:left w:val="nil"/>
              <w:bottom w:val="single" w:sz="4" w:space="0" w:color="auto"/>
              <w:right w:val="single" w:sz="4" w:space="0" w:color="auto"/>
            </w:tcBorders>
            <w:noWrap/>
            <w:vAlign w:val="bottom"/>
            <w:hideMark/>
          </w:tcPr>
          <w:p w14:paraId="6F5B5BD4"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w:t>
            </w:r>
            <w:r w:rsidR="00B511F2">
              <w:rPr>
                <w:rFonts w:ascii="Arial Narrow" w:hAnsi="Arial Narrow" w:cs="Calibri"/>
                <w:color w:val="000000"/>
                <w:sz w:val="18"/>
                <w:szCs w:val="18"/>
              </w:rPr>
              <w:t>700</w:t>
            </w:r>
            <w:r w:rsidRPr="0017505F">
              <w:rPr>
                <w:rFonts w:ascii="Arial Narrow" w:hAnsi="Arial Narrow" w:cs="Calibri"/>
                <w:color w:val="000000"/>
                <w:sz w:val="18"/>
                <w:szCs w:val="18"/>
              </w:rPr>
              <w:t>.000,00</w:t>
            </w:r>
          </w:p>
        </w:tc>
        <w:tc>
          <w:tcPr>
            <w:tcW w:w="1985" w:type="dxa"/>
            <w:tcBorders>
              <w:top w:val="nil"/>
              <w:left w:val="nil"/>
              <w:bottom w:val="single" w:sz="4" w:space="0" w:color="auto"/>
              <w:right w:val="single" w:sz="4" w:space="0" w:color="auto"/>
            </w:tcBorders>
            <w:noWrap/>
            <w:vAlign w:val="bottom"/>
            <w:hideMark/>
          </w:tcPr>
          <w:p w14:paraId="1EDEC66F"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1.765.000,00</w:t>
            </w:r>
          </w:p>
        </w:tc>
      </w:tr>
      <w:tr w:rsidR="0036185D" w:rsidRPr="0017505F" w14:paraId="6E976833" w14:textId="77777777" w:rsidTr="000750EB">
        <w:trPr>
          <w:trHeight w:val="270"/>
        </w:trPr>
        <w:tc>
          <w:tcPr>
            <w:tcW w:w="463" w:type="dxa"/>
            <w:tcBorders>
              <w:top w:val="nil"/>
              <w:left w:val="single" w:sz="4" w:space="0" w:color="auto"/>
              <w:bottom w:val="single" w:sz="4" w:space="0" w:color="auto"/>
              <w:right w:val="single" w:sz="4" w:space="0" w:color="auto"/>
            </w:tcBorders>
            <w:noWrap/>
            <w:vAlign w:val="bottom"/>
            <w:hideMark/>
          </w:tcPr>
          <w:p w14:paraId="40A548D5"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3.</w:t>
            </w:r>
          </w:p>
        </w:tc>
        <w:tc>
          <w:tcPr>
            <w:tcW w:w="4942" w:type="dxa"/>
            <w:tcBorders>
              <w:top w:val="nil"/>
              <w:left w:val="nil"/>
              <w:bottom w:val="single" w:sz="4" w:space="0" w:color="auto"/>
              <w:right w:val="single" w:sz="4" w:space="0" w:color="auto"/>
            </w:tcBorders>
            <w:vAlign w:val="bottom"/>
            <w:hideMark/>
          </w:tcPr>
          <w:p w14:paraId="1FE7E547"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Prijevozne usluge</w:t>
            </w:r>
          </w:p>
        </w:tc>
        <w:tc>
          <w:tcPr>
            <w:tcW w:w="1961" w:type="dxa"/>
            <w:tcBorders>
              <w:top w:val="nil"/>
              <w:left w:val="nil"/>
              <w:bottom w:val="single" w:sz="4" w:space="0" w:color="auto"/>
              <w:right w:val="single" w:sz="4" w:space="0" w:color="auto"/>
            </w:tcBorders>
            <w:noWrap/>
            <w:vAlign w:val="bottom"/>
            <w:hideMark/>
          </w:tcPr>
          <w:p w14:paraId="1E539CBA"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2</w:t>
            </w:r>
            <w:r w:rsidR="00B511F2">
              <w:rPr>
                <w:rFonts w:ascii="Arial Narrow" w:hAnsi="Arial Narrow" w:cs="Calibri"/>
                <w:color w:val="000000"/>
                <w:sz w:val="18"/>
                <w:szCs w:val="18"/>
              </w:rPr>
              <w:t>5</w:t>
            </w:r>
            <w:r w:rsidRPr="0017505F">
              <w:rPr>
                <w:rFonts w:ascii="Arial Narrow" w:hAnsi="Arial Narrow" w:cs="Calibri"/>
                <w:color w:val="000000"/>
                <w:sz w:val="18"/>
                <w:szCs w:val="18"/>
              </w:rPr>
              <w:t>0.000,00</w:t>
            </w:r>
          </w:p>
        </w:tc>
        <w:tc>
          <w:tcPr>
            <w:tcW w:w="1985" w:type="dxa"/>
            <w:tcBorders>
              <w:top w:val="nil"/>
              <w:left w:val="nil"/>
              <w:bottom w:val="single" w:sz="4" w:space="0" w:color="auto"/>
              <w:right w:val="single" w:sz="4" w:space="0" w:color="auto"/>
            </w:tcBorders>
            <w:noWrap/>
            <w:vAlign w:val="bottom"/>
            <w:hideMark/>
          </w:tcPr>
          <w:p w14:paraId="08B04D70"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2</w:t>
            </w:r>
            <w:r w:rsidR="00B511F2">
              <w:rPr>
                <w:rFonts w:ascii="Arial Narrow" w:hAnsi="Arial Narrow" w:cs="Calibri"/>
                <w:color w:val="000000"/>
                <w:sz w:val="18"/>
                <w:szCs w:val="18"/>
              </w:rPr>
              <w:t>5</w:t>
            </w:r>
            <w:r w:rsidRPr="0017505F">
              <w:rPr>
                <w:rFonts w:ascii="Arial Narrow" w:hAnsi="Arial Narrow" w:cs="Calibri"/>
                <w:color w:val="000000"/>
                <w:sz w:val="18"/>
                <w:szCs w:val="18"/>
              </w:rPr>
              <w:t>0.000,00</w:t>
            </w:r>
          </w:p>
        </w:tc>
      </w:tr>
      <w:tr w:rsidR="0036185D" w:rsidRPr="0017505F" w14:paraId="5C5B5E46" w14:textId="77777777" w:rsidTr="000750EB">
        <w:trPr>
          <w:trHeight w:val="270"/>
        </w:trPr>
        <w:tc>
          <w:tcPr>
            <w:tcW w:w="463" w:type="dxa"/>
            <w:tcBorders>
              <w:top w:val="nil"/>
              <w:left w:val="single" w:sz="4" w:space="0" w:color="auto"/>
              <w:bottom w:val="single" w:sz="4" w:space="0" w:color="auto"/>
              <w:right w:val="single" w:sz="4" w:space="0" w:color="auto"/>
            </w:tcBorders>
            <w:noWrap/>
            <w:vAlign w:val="bottom"/>
            <w:hideMark/>
          </w:tcPr>
          <w:p w14:paraId="4185544E"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4.</w:t>
            </w:r>
          </w:p>
        </w:tc>
        <w:tc>
          <w:tcPr>
            <w:tcW w:w="4942" w:type="dxa"/>
            <w:tcBorders>
              <w:top w:val="nil"/>
              <w:left w:val="nil"/>
              <w:bottom w:val="single" w:sz="4" w:space="0" w:color="auto"/>
              <w:right w:val="single" w:sz="4" w:space="0" w:color="auto"/>
            </w:tcBorders>
            <w:vAlign w:val="bottom"/>
            <w:hideMark/>
          </w:tcPr>
          <w:p w14:paraId="32FFFDD7"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Poštanske i telefonske usluge</w:t>
            </w:r>
          </w:p>
        </w:tc>
        <w:tc>
          <w:tcPr>
            <w:tcW w:w="1961" w:type="dxa"/>
            <w:tcBorders>
              <w:top w:val="nil"/>
              <w:left w:val="nil"/>
              <w:bottom w:val="single" w:sz="4" w:space="0" w:color="auto"/>
              <w:right w:val="single" w:sz="4" w:space="0" w:color="auto"/>
            </w:tcBorders>
            <w:noWrap/>
            <w:vAlign w:val="bottom"/>
            <w:hideMark/>
          </w:tcPr>
          <w:p w14:paraId="21BA0237"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260.000,00</w:t>
            </w:r>
          </w:p>
        </w:tc>
        <w:tc>
          <w:tcPr>
            <w:tcW w:w="1985" w:type="dxa"/>
            <w:tcBorders>
              <w:top w:val="nil"/>
              <w:left w:val="nil"/>
              <w:bottom w:val="single" w:sz="4" w:space="0" w:color="auto"/>
              <w:right w:val="single" w:sz="4" w:space="0" w:color="auto"/>
            </w:tcBorders>
            <w:noWrap/>
            <w:vAlign w:val="bottom"/>
            <w:hideMark/>
          </w:tcPr>
          <w:p w14:paraId="77F3BB0A"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275.000,00</w:t>
            </w:r>
          </w:p>
        </w:tc>
      </w:tr>
      <w:tr w:rsidR="0036185D" w:rsidRPr="0017505F" w14:paraId="3BD4A589" w14:textId="77777777" w:rsidTr="000750EB">
        <w:trPr>
          <w:trHeight w:val="270"/>
        </w:trPr>
        <w:tc>
          <w:tcPr>
            <w:tcW w:w="463" w:type="dxa"/>
            <w:tcBorders>
              <w:top w:val="nil"/>
              <w:left w:val="single" w:sz="4" w:space="0" w:color="auto"/>
              <w:bottom w:val="single" w:sz="4" w:space="0" w:color="auto"/>
              <w:right w:val="single" w:sz="4" w:space="0" w:color="auto"/>
            </w:tcBorders>
            <w:noWrap/>
            <w:vAlign w:val="bottom"/>
            <w:hideMark/>
          </w:tcPr>
          <w:p w14:paraId="383C9625"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5.</w:t>
            </w:r>
          </w:p>
        </w:tc>
        <w:tc>
          <w:tcPr>
            <w:tcW w:w="4942" w:type="dxa"/>
            <w:tcBorders>
              <w:top w:val="nil"/>
              <w:left w:val="nil"/>
              <w:bottom w:val="single" w:sz="4" w:space="0" w:color="auto"/>
              <w:right w:val="single" w:sz="4" w:space="0" w:color="auto"/>
            </w:tcBorders>
            <w:vAlign w:val="bottom"/>
            <w:hideMark/>
          </w:tcPr>
          <w:p w14:paraId="0758E6CE"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Usluge održavanja</w:t>
            </w:r>
          </w:p>
        </w:tc>
        <w:tc>
          <w:tcPr>
            <w:tcW w:w="1961" w:type="dxa"/>
            <w:tcBorders>
              <w:top w:val="nil"/>
              <w:left w:val="nil"/>
              <w:bottom w:val="single" w:sz="4" w:space="0" w:color="auto"/>
              <w:right w:val="single" w:sz="4" w:space="0" w:color="auto"/>
            </w:tcBorders>
            <w:noWrap/>
            <w:vAlign w:val="bottom"/>
            <w:hideMark/>
          </w:tcPr>
          <w:p w14:paraId="789B2CBF"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w:t>
            </w:r>
            <w:r w:rsidR="00B511F2">
              <w:rPr>
                <w:rFonts w:ascii="Arial Narrow" w:hAnsi="Arial Narrow" w:cs="Calibri"/>
                <w:color w:val="000000"/>
                <w:sz w:val="18"/>
                <w:szCs w:val="18"/>
              </w:rPr>
              <w:t>500</w:t>
            </w:r>
            <w:r w:rsidRPr="0017505F">
              <w:rPr>
                <w:rFonts w:ascii="Arial Narrow" w:hAnsi="Arial Narrow" w:cs="Calibri"/>
                <w:color w:val="000000"/>
                <w:sz w:val="18"/>
                <w:szCs w:val="18"/>
              </w:rPr>
              <w:t>.000,00</w:t>
            </w:r>
          </w:p>
        </w:tc>
        <w:tc>
          <w:tcPr>
            <w:tcW w:w="1985" w:type="dxa"/>
            <w:tcBorders>
              <w:top w:val="nil"/>
              <w:left w:val="nil"/>
              <w:bottom w:val="single" w:sz="4" w:space="0" w:color="auto"/>
              <w:right w:val="single" w:sz="4" w:space="0" w:color="auto"/>
            </w:tcBorders>
            <w:noWrap/>
            <w:vAlign w:val="bottom"/>
            <w:hideMark/>
          </w:tcPr>
          <w:p w14:paraId="74109943"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1.500.000,00</w:t>
            </w:r>
          </w:p>
        </w:tc>
      </w:tr>
      <w:tr w:rsidR="0036185D" w:rsidRPr="0017505F" w14:paraId="48705C71" w14:textId="77777777" w:rsidTr="000750EB">
        <w:trPr>
          <w:trHeight w:val="270"/>
        </w:trPr>
        <w:tc>
          <w:tcPr>
            <w:tcW w:w="463" w:type="dxa"/>
            <w:tcBorders>
              <w:top w:val="nil"/>
              <w:left w:val="single" w:sz="4" w:space="0" w:color="auto"/>
              <w:bottom w:val="single" w:sz="4" w:space="0" w:color="auto"/>
              <w:right w:val="single" w:sz="4" w:space="0" w:color="auto"/>
            </w:tcBorders>
            <w:noWrap/>
            <w:vAlign w:val="bottom"/>
            <w:hideMark/>
          </w:tcPr>
          <w:p w14:paraId="67DF5EE5"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6.</w:t>
            </w:r>
          </w:p>
        </w:tc>
        <w:tc>
          <w:tcPr>
            <w:tcW w:w="4942" w:type="dxa"/>
            <w:tcBorders>
              <w:top w:val="nil"/>
              <w:left w:val="nil"/>
              <w:bottom w:val="single" w:sz="4" w:space="0" w:color="auto"/>
              <w:right w:val="single" w:sz="4" w:space="0" w:color="auto"/>
            </w:tcBorders>
            <w:vAlign w:val="bottom"/>
            <w:hideMark/>
          </w:tcPr>
          <w:p w14:paraId="7F486721"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Zakupnine</w:t>
            </w:r>
          </w:p>
        </w:tc>
        <w:tc>
          <w:tcPr>
            <w:tcW w:w="1961" w:type="dxa"/>
            <w:tcBorders>
              <w:top w:val="nil"/>
              <w:left w:val="nil"/>
              <w:bottom w:val="single" w:sz="4" w:space="0" w:color="auto"/>
              <w:right w:val="single" w:sz="4" w:space="0" w:color="auto"/>
            </w:tcBorders>
            <w:noWrap/>
            <w:vAlign w:val="bottom"/>
            <w:hideMark/>
          </w:tcPr>
          <w:p w14:paraId="17A96B6E"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10.000,00</w:t>
            </w:r>
          </w:p>
        </w:tc>
        <w:tc>
          <w:tcPr>
            <w:tcW w:w="1985" w:type="dxa"/>
            <w:tcBorders>
              <w:top w:val="nil"/>
              <w:left w:val="nil"/>
              <w:bottom w:val="single" w:sz="4" w:space="0" w:color="auto"/>
              <w:right w:val="single" w:sz="4" w:space="0" w:color="auto"/>
            </w:tcBorders>
            <w:noWrap/>
            <w:vAlign w:val="bottom"/>
            <w:hideMark/>
          </w:tcPr>
          <w:p w14:paraId="598B19F9"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10.000,00</w:t>
            </w:r>
          </w:p>
        </w:tc>
      </w:tr>
      <w:tr w:rsidR="0036185D" w:rsidRPr="0017505F" w14:paraId="30CE08F9" w14:textId="77777777" w:rsidTr="000750EB">
        <w:trPr>
          <w:trHeight w:val="270"/>
        </w:trPr>
        <w:tc>
          <w:tcPr>
            <w:tcW w:w="463" w:type="dxa"/>
            <w:tcBorders>
              <w:top w:val="nil"/>
              <w:left w:val="single" w:sz="4" w:space="0" w:color="auto"/>
              <w:bottom w:val="single" w:sz="4" w:space="0" w:color="auto"/>
              <w:right w:val="single" w:sz="4" w:space="0" w:color="auto"/>
            </w:tcBorders>
            <w:noWrap/>
            <w:vAlign w:val="bottom"/>
            <w:hideMark/>
          </w:tcPr>
          <w:p w14:paraId="199745FA"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7.</w:t>
            </w:r>
          </w:p>
        </w:tc>
        <w:tc>
          <w:tcPr>
            <w:tcW w:w="4942" w:type="dxa"/>
            <w:tcBorders>
              <w:top w:val="nil"/>
              <w:left w:val="nil"/>
              <w:bottom w:val="single" w:sz="4" w:space="0" w:color="auto"/>
              <w:right w:val="single" w:sz="4" w:space="0" w:color="auto"/>
            </w:tcBorders>
            <w:vAlign w:val="bottom"/>
            <w:hideMark/>
          </w:tcPr>
          <w:p w14:paraId="5B644303"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Ostale usluge</w:t>
            </w:r>
          </w:p>
        </w:tc>
        <w:tc>
          <w:tcPr>
            <w:tcW w:w="1961" w:type="dxa"/>
            <w:tcBorders>
              <w:top w:val="nil"/>
              <w:left w:val="nil"/>
              <w:bottom w:val="single" w:sz="4" w:space="0" w:color="auto"/>
              <w:right w:val="single" w:sz="4" w:space="0" w:color="auto"/>
            </w:tcBorders>
            <w:noWrap/>
            <w:vAlign w:val="bottom"/>
            <w:hideMark/>
          </w:tcPr>
          <w:p w14:paraId="306BB6F6" w14:textId="77777777" w:rsidR="0036185D" w:rsidRPr="0017505F" w:rsidRDefault="00B511F2" w:rsidP="0017505F">
            <w:pPr>
              <w:spacing w:after="0" w:line="240" w:lineRule="auto"/>
              <w:jc w:val="right"/>
              <w:rPr>
                <w:rFonts w:ascii="Arial Narrow" w:hAnsi="Arial Narrow" w:cs="Calibri"/>
                <w:color w:val="000000"/>
                <w:sz w:val="18"/>
                <w:szCs w:val="18"/>
              </w:rPr>
            </w:pPr>
            <w:r>
              <w:rPr>
                <w:rFonts w:ascii="Arial Narrow" w:hAnsi="Arial Narrow" w:cs="Calibri"/>
                <w:color w:val="000000"/>
                <w:sz w:val="18"/>
                <w:szCs w:val="18"/>
              </w:rPr>
              <w:t>80</w:t>
            </w:r>
            <w:r w:rsidR="0036185D" w:rsidRPr="0017505F">
              <w:rPr>
                <w:rFonts w:ascii="Arial Narrow" w:hAnsi="Arial Narrow" w:cs="Calibri"/>
                <w:color w:val="000000"/>
                <w:sz w:val="18"/>
                <w:szCs w:val="18"/>
              </w:rPr>
              <w:t>0.000,00</w:t>
            </w:r>
          </w:p>
        </w:tc>
        <w:tc>
          <w:tcPr>
            <w:tcW w:w="1985" w:type="dxa"/>
            <w:tcBorders>
              <w:top w:val="nil"/>
              <w:left w:val="nil"/>
              <w:bottom w:val="single" w:sz="4" w:space="0" w:color="auto"/>
              <w:right w:val="single" w:sz="4" w:space="0" w:color="auto"/>
            </w:tcBorders>
            <w:noWrap/>
            <w:vAlign w:val="bottom"/>
            <w:hideMark/>
          </w:tcPr>
          <w:p w14:paraId="2F56D249"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820.000,00</w:t>
            </w:r>
          </w:p>
        </w:tc>
      </w:tr>
      <w:tr w:rsidR="0036185D" w:rsidRPr="0017505F" w14:paraId="072F0E4B" w14:textId="77777777" w:rsidTr="000750EB">
        <w:trPr>
          <w:trHeight w:val="270"/>
        </w:trPr>
        <w:tc>
          <w:tcPr>
            <w:tcW w:w="463" w:type="dxa"/>
            <w:tcBorders>
              <w:top w:val="nil"/>
              <w:left w:val="single" w:sz="4" w:space="0" w:color="auto"/>
              <w:bottom w:val="single" w:sz="4" w:space="0" w:color="auto"/>
              <w:right w:val="single" w:sz="4" w:space="0" w:color="auto"/>
            </w:tcBorders>
            <w:noWrap/>
            <w:vAlign w:val="bottom"/>
            <w:hideMark/>
          </w:tcPr>
          <w:p w14:paraId="6B3AF2C0"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8.</w:t>
            </w:r>
          </w:p>
        </w:tc>
        <w:tc>
          <w:tcPr>
            <w:tcW w:w="4942" w:type="dxa"/>
            <w:tcBorders>
              <w:top w:val="nil"/>
              <w:left w:val="nil"/>
              <w:bottom w:val="single" w:sz="4" w:space="0" w:color="auto"/>
              <w:right w:val="single" w:sz="4" w:space="0" w:color="auto"/>
            </w:tcBorders>
            <w:vAlign w:val="bottom"/>
            <w:hideMark/>
          </w:tcPr>
          <w:p w14:paraId="4F7F95BA"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Amortizacija</w:t>
            </w:r>
          </w:p>
        </w:tc>
        <w:tc>
          <w:tcPr>
            <w:tcW w:w="1961" w:type="dxa"/>
            <w:tcBorders>
              <w:top w:val="nil"/>
              <w:left w:val="nil"/>
              <w:bottom w:val="single" w:sz="4" w:space="0" w:color="auto"/>
              <w:right w:val="single" w:sz="4" w:space="0" w:color="auto"/>
            </w:tcBorders>
            <w:noWrap/>
            <w:vAlign w:val="bottom"/>
            <w:hideMark/>
          </w:tcPr>
          <w:p w14:paraId="6C9FE2A6"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3.500.000,00</w:t>
            </w:r>
          </w:p>
        </w:tc>
        <w:tc>
          <w:tcPr>
            <w:tcW w:w="1985" w:type="dxa"/>
            <w:tcBorders>
              <w:top w:val="nil"/>
              <w:left w:val="nil"/>
              <w:bottom w:val="single" w:sz="4" w:space="0" w:color="auto"/>
              <w:right w:val="single" w:sz="4" w:space="0" w:color="auto"/>
            </w:tcBorders>
            <w:noWrap/>
            <w:vAlign w:val="bottom"/>
            <w:hideMark/>
          </w:tcPr>
          <w:p w14:paraId="4CC6F197"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3.700.000,00</w:t>
            </w:r>
          </w:p>
        </w:tc>
      </w:tr>
      <w:tr w:rsidR="0036185D" w:rsidRPr="0017505F" w14:paraId="5DAFCC8F" w14:textId="77777777" w:rsidTr="000750EB">
        <w:trPr>
          <w:trHeight w:val="270"/>
        </w:trPr>
        <w:tc>
          <w:tcPr>
            <w:tcW w:w="463" w:type="dxa"/>
            <w:tcBorders>
              <w:top w:val="nil"/>
              <w:left w:val="single" w:sz="4" w:space="0" w:color="auto"/>
              <w:bottom w:val="single" w:sz="4" w:space="0" w:color="auto"/>
              <w:right w:val="single" w:sz="4" w:space="0" w:color="auto"/>
            </w:tcBorders>
            <w:noWrap/>
            <w:vAlign w:val="bottom"/>
            <w:hideMark/>
          </w:tcPr>
          <w:p w14:paraId="3343FDF5"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9.</w:t>
            </w:r>
          </w:p>
        </w:tc>
        <w:tc>
          <w:tcPr>
            <w:tcW w:w="4942" w:type="dxa"/>
            <w:tcBorders>
              <w:top w:val="nil"/>
              <w:left w:val="nil"/>
              <w:bottom w:val="single" w:sz="4" w:space="0" w:color="auto"/>
              <w:right w:val="single" w:sz="4" w:space="0" w:color="auto"/>
            </w:tcBorders>
            <w:vAlign w:val="bottom"/>
            <w:hideMark/>
          </w:tcPr>
          <w:p w14:paraId="52726802"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Naknada troškova djelatnicima</w:t>
            </w:r>
          </w:p>
        </w:tc>
        <w:tc>
          <w:tcPr>
            <w:tcW w:w="1961" w:type="dxa"/>
            <w:tcBorders>
              <w:top w:val="nil"/>
              <w:left w:val="nil"/>
              <w:bottom w:val="single" w:sz="4" w:space="0" w:color="auto"/>
              <w:right w:val="single" w:sz="4" w:space="0" w:color="auto"/>
            </w:tcBorders>
            <w:noWrap/>
            <w:vAlign w:val="bottom"/>
            <w:hideMark/>
          </w:tcPr>
          <w:p w14:paraId="0A0D03EC"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540.000,00</w:t>
            </w:r>
          </w:p>
        </w:tc>
        <w:tc>
          <w:tcPr>
            <w:tcW w:w="1985" w:type="dxa"/>
            <w:tcBorders>
              <w:top w:val="nil"/>
              <w:left w:val="nil"/>
              <w:bottom w:val="single" w:sz="4" w:space="0" w:color="auto"/>
              <w:right w:val="single" w:sz="4" w:space="0" w:color="auto"/>
            </w:tcBorders>
            <w:noWrap/>
            <w:vAlign w:val="bottom"/>
            <w:hideMark/>
          </w:tcPr>
          <w:p w14:paraId="305C3D7E"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550.000,00</w:t>
            </w:r>
          </w:p>
        </w:tc>
      </w:tr>
      <w:tr w:rsidR="0036185D" w:rsidRPr="0017505F" w14:paraId="3C920163" w14:textId="77777777" w:rsidTr="000750EB">
        <w:trPr>
          <w:trHeight w:val="270"/>
        </w:trPr>
        <w:tc>
          <w:tcPr>
            <w:tcW w:w="463" w:type="dxa"/>
            <w:tcBorders>
              <w:top w:val="nil"/>
              <w:left w:val="single" w:sz="4" w:space="0" w:color="auto"/>
              <w:bottom w:val="single" w:sz="4" w:space="0" w:color="auto"/>
              <w:right w:val="single" w:sz="4" w:space="0" w:color="auto"/>
            </w:tcBorders>
            <w:noWrap/>
            <w:vAlign w:val="bottom"/>
            <w:hideMark/>
          </w:tcPr>
          <w:p w14:paraId="3C477639"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10.</w:t>
            </w:r>
          </w:p>
        </w:tc>
        <w:tc>
          <w:tcPr>
            <w:tcW w:w="4942" w:type="dxa"/>
            <w:tcBorders>
              <w:top w:val="nil"/>
              <w:left w:val="nil"/>
              <w:bottom w:val="single" w:sz="4" w:space="0" w:color="auto"/>
              <w:right w:val="single" w:sz="4" w:space="0" w:color="auto"/>
            </w:tcBorders>
            <w:vAlign w:val="bottom"/>
            <w:hideMark/>
          </w:tcPr>
          <w:p w14:paraId="1C8F2E3E"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Troškovi ostalih materijalnih prava z</w:t>
            </w:r>
            <w:r>
              <w:rPr>
                <w:rFonts w:ascii="Arial Narrow" w:hAnsi="Arial Narrow" w:cs="Calibri"/>
                <w:color w:val="000000"/>
                <w:sz w:val="18"/>
                <w:szCs w:val="18"/>
              </w:rPr>
              <w:t>aposlenih</w:t>
            </w:r>
          </w:p>
        </w:tc>
        <w:tc>
          <w:tcPr>
            <w:tcW w:w="1961" w:type="dxa"/>
            <w:tcBorders>
              <w:top w:val="nil"/>
              <w:left w:val="nil"/>
              <w:bottom w:val="single" w:sz="4" w:space="0" w:color="auto"/>
              <w:right w:val="single" w:sz="4" w:space="0" w:color="auto"/>
            </w:tcBorders>
            <w:noWrap/>
            <w:vAlign w:val="bottom"/>
            <w:hideMark/>
          </w:tcPr>
          <w:p w14:paraId="3BEDC994"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750.000,00</w:t>
            </w:r>
          </w:p>
        </w:tc>
        <w:tc>
          <w:tcPr>
            <w:tcW w:w="1985" w:type="dxa"/>
            <w:tcBorders>
              <w:top w:val="nil"/>
              <w:left w:val="nil"/>
              <w:bottom w:val="single" w:sz="4" w:space="0" w:color="auto"/>
              <w:right w:val="single" w:sz="4" w:space="0" w:color="auto"/>
            </w:tcBorders>
            <w:noWrap/>
            <w:vAlign w:val="bottom"/>
            <w:hideMark/>
          </w:tcPr>
          <w:p w14:paraId="2C5B106D"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750.000,00</w:t>
            </w:r>
          </w:p>
        </w:tc>
      </w:tr>
      <w:tr w:rsidR="0036185D" w:rsidRPr="0017505F" w14:paraId="109E7B43" w14:textId="77777777" w:rsidTr="000750EB">
        <w:trPr>
          <w:trHeight w:val="270"/>
        </w:trPr>
        <w:tc>
          <w:tcPr>
            <w:tcW w:w="463" w:type="dxa"/>
            <w:tcBorders>
              <w:top w:val="nil"/>
              <w:left w:val="single" w:sz="4" w:space="0" w:color="auto"/>
              <w:bottom w:val="single" w:sz="4" w:space="0" w:color="auto"/>
              <w:right w:val="single" w:sz="4" w:space="0" w:color="auto"/>
            </w:tcBorders>
            <w:noWrap/>
            <w:vAlign w:val="bottom"/>
            <w:hideMark/>
          </w:tcPr>
          <w:p w14:paraId="484BF9FF"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11.</w:t>
            </w:r>
          </w:p>
        </w:tc>
        <w:tc>
          <w:tcPr>
            <w:tcW w:w="4942" w:type="dxa"/>
            <w:tcBorders>
              <w:top w:val="nil"/>
              <w:left w:val="nil"/>
              <w:bottom w:val="single" w:sz="4" w:space="0" w:color="auto"/>
              <w:right w:val="single" w:sz="4" w:space="0" w:color="auto"/>
            </w:tcBorders>
            <w:vAlign w:val="bottom"/>
            <w:hideMark/>
          </w:tcPr>
          <w:p w14:paraId="25C28CF8"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Premije osiguranja</w:t>
            </w:r>
          </w:p>
        </w:tc>
        <w:tc>
          <w:tcPr>
            <w:tcW w:w="1961" w:type="dxa"/>
            <w:tcBorders>
              <w:top w:val="nil"/>
              <w:left w:val="nil"/>
              <w:bottom w:val="single" w:sz="4" w:space="0" w:color="auto"/>
              <w:right w:val="single" w:sz="4" w:space="0" w:color="auto"/>
            </w:tcBorders>
            <w:noWrap/>
            <w:vAlign w:val="bottom"/>
            <w:hideMark/>
          </w:tcPr>
          <w:p w14:paraId="33A6DE10"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200.000,00</w:t>
            </w:r>
          </w:p>
        </w:tc>
        <w:tc>
          <w:tcPr>
            <w:tcW w:w="1985" w:type="dxa"/>
            <w:tcBorders>
              <w:top w:val="nil"/>
              <w:left w:val="nil"/>
              <w:bottom w:val="single" w:sz="4" w:space="0" w:color="auto"/>
              <w:right w:val="single" w:sz="4" w:space="0" w:color="auto"/>
            </w:tcBorders>
            <w:noWrap/>
            <w:vAlign w:val="bottom"/>
            <w:hideMark/>
          </w:tcPr>
          <w:p w14:paraId="23A1C8BB"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210.000,00</w:t>
            </w:r>
          </w:p>
        </w:tc>
      </w:tr>
      <w:tr w:rsidR="0036185D" w:rsidRPr="0017505F" w14:paraId="7FB369EE" w14:textId="77777777" w:rsidTr="000750EB">
        <w:trPr>
          <w:trHeight w:val="270"/>
        </w:trPr>
        <w:tc>
          <w:tcPr>
            <w:tcW w:w="463" w:type="dxa"/>
            <w:tcBorders>
              <w:top w:val="nil"/>
              <w:left w:val="single" w:sz="4" w:space="0" w:color="auto"/>
              <w:bottom w:val="single" w:sz="4" w:space="0" w:color="auto"/>
              <w:right w:val="single" w:sz="4" w:space="0" w:color="auto"/>
            </w:tcBorders>
            <w:noWrap/>
            <w:vAlign w:val="bottom"/>
            <w:hideMark/>
          </w:tcPr>
          <w:p w14:paraId="2AEB7E33"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12.</w:t>
            </w:r>
          </w:p>
        </w:tc>
        <w:tc>
          <w:tcPr>
            <w:tcW w:w="4942" w:type="dxa"/>
            <w:tcBorders>
              <w:top w:val="nil"/>
              <w:left w:val="nil"/>
              <w:bottom w:val="single" w:sz="4" w:space="0" w:color="auto"/>
              <w:right w:val="single" w:sz="4" w:space="0" w:color="auto"/>
            </w:tcBorders>
            <w:vAlign w:val="bottom"/>
            <w:hideMark/>
          </w:tcPr>
          <w:p w14:paraId="27554199"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Naknade i provizije</w:t>
            </w:r>
          </w:p>
        </w:tc>
        <w:tc>
          <w:tcPr>
            <w:tcW w:w="1961" w:type="dxa"/>
            <w:tcBorders>
              <w:top w:val="nil"/>
              <w:left w:val="nil"/>
              <w:bottom w:val="single" w:sz="4" w:space="0" w:color="auto"/>
              <w:right w:val="single" w:sz="4" w:space="0" w:color="auto"/>
            </w:tcBorders>
            <w:noWrap/>
            <w:vAlign w:val="bottom"/>
            <w:hideMark/>
          </w:tcPr>
          <w:p w14:paraId="0CC2409C" w14:textId="77777777" w:rsidR="0036185D" w:rsidRPr="0017505F" w:rsidRDefault="00B511F2" w:rsidP="0017505F">
            <w:pPr>
              <w:spacing w:after="0" w:line="240" w:lineRule="auto"/>
              <w:jc w:val="right"/>
              <w:rPr>
                <w:rFonts w:ascii="Arial Narrow" w:hAnsi="Arial Narrow" w:cs="Calibri"/>
                <w:color w:val="000000"/>
                <w:sz w:val="18"/>
                <w:szCs w:val="18"/>
              </w:rPr>
            </w:pPr>
            <w:r>
              <w:rPr>
                <w:rFonts w:ascii="Arial Narrow" w:hAnsi="Arial Narrow" w:cs="Calibri"/>
                <w:color w:val="000000"/>
                <w:sz w:val="18"/>
                <w:szCs w:val="18"/>
              </w:rPr>
              <w:t>200</w:t>
            </w:r>
            <w:r w:rsidR="0036185D" w:rsidRPr="0017505F">
              <w:rPr>
                <w:rFonts w:ascii="Arial Narrow" w:hAnsi="Arial Narrow" w:cs="Calibri"/>
                <w:color w:val="000000"/>
                <w:sz w:val="18"/>
                <w:szCs w:val="18"/>
              </w:rPr>
              <w:t>.000,00</w:t>
            </w:r>
          </w:p>
        </w:tc>
        <w:tc>
          <w:tcPr>
            <w:tcW w:w="1985" w:type="dxa"/>
            <w:tcBorders>
              <w:top w:val="nil"/>
              <w:left w:val="nil"/>
              <w:bottom w:val="single" w:sz="4" w:space="0" w:color="auto"/>
              <w:right w:val="single" w:sz="4" w:space="0" w:color="auto"/>
            </w:tcBorders>
            <w:noWrap/>
            <w:vAlign w:val="bottom"/>
            <w:hideMark/>
          </w:tcPr>
          <w:p w14:paraId="133552BA" w14:textId="77777777" w:rsidR="0036185D" w:rsidRPr="0017505F" w:rsidRDefault="00B511F2" w:rsidP="0017505F">
            <w:pPr>
              <w:spacing w:after="0" w:line="240" w:lineRule="auto"/>
              <w:jc w:val="right"/>
              <w:rPr>
                <w:rFonts w:ascii="Arial Narrow" w:hAnsi="Arial Narrow" w:cs="Calibri"/>
                <w:color w:val="000000"/>
                <w:sz w:val="18"/>
                <w:szCs w:val="18"/>
              </w:rPr>
            </w:pPr>
            <w:r>
              <w:rPr>
                <w:rFonts w:ascii="Arial Narrow" w:hAnsi="Arial Narrow" w:cs="Calibri"/>
                <w:color w:val="000000"/>
                <w:sz w:val="18"/>
                <w:szCs w:val="18"/>
              </w:rPr>
              <w:t>200</w:t>
            </w:r>
            <w:r w:rsidR="0036185D" w:rsidRPr="0017505F">
              <w:rPr>
                <w:rFonts w:ascii="Arial Narrow" w:hAnsi="Arial Narrow" w:cs="Calibri"/>
                <w:color w:val="000000"/>
                <w:sz w:val="18"/>
                <w:szCs w:val="18"/>
              </w:rPr>
              <w:t>.000,00</w:t>
            </w:r>
          </w:p>
        </w:tc>
      </w:tr>
      <w:tr w:rsidR="0036185D" w:rsidRPr="0017505F" w14:paraId="44337D81" w14:textId="77777777" w:rsidTr="000750EB">
        <w:trPr>
          <w:trHeight w:val="270"/>
        </w:trPr>
        <w:tc>
          <w:tcPr>
            <w:tcW w:w="463" w:type="dxa"/>
            <w:tcBorders>
              <w:top w:val="nil"/>
              <w:left w:val="single" w:sz="4" w:space="0" w:color="auto"/>
              <w:bottom w:val="single" w:sz="4" w:space="0" w:color="auto"/>
              <w:right w:val="single" w:sz="4" w:space="0" w:color="auto"/>
            </w:tcBorders>
            <w:noWrap/>
            <w:vAlign w:val="bottom"/>
            <w:hideMark/>
          </w:tcPr>
          <w:p w14:paraId="20F3D0CA"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13.</w:t>
            </w:r>
          </w:p>
        </w:tc>
        <w:tc>
          <w:tcPr>
            <w:tcW w:w="4942" w:type="dxa"/>
            <w:tcBorders>
              <w:top w:val="nil"/>
              <w:left w:val="nil"/>
              <w:bottom w:val="single" w:sz="4" w:space="0" w:color="auto"/>
              <w:right w:val="single" w:sz="4" w:space="0" w:color="auto"/>
            </w:tcBorders>
            <w:vAlign w:val="bottom"/>
            <w:hideMark/>
          </w:tcPr>
          <w:p w14:paraId="449D9CA4"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Troškovi plaća</w:t>
            </w:r>
          </w:p>
        </w:tc>
        <w:tc>
          <w:tcPr>
            <w:tcW w:w="1961" w:type="dxa"/>
            <w:tcBorders>
              <w:top w:val="nil"/>
              <w:left w:val="nil"/>
              <w:bottom w:val="single" w:sz="4" w:space="0" w:color="auto"/>
              <w:right w:val="single" w:sz="4" w:space="0" w:color="auto"/>
            </w:tcBorders>
            <w:noWrap/>
            <w:vAlign w:val="bottom"/>
            <w:hideMark/>
          </w:tcPr>
          <w:p w14:paraId="6D8F0F73"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12.300.000,00</w:t>
            </w:r>
          </w:p>
        </w:tc>
        <w:tc>
          <w:tcPr>
            <w:tcW w:w="1985" w:type="dxa"/>
            <w:tcBorders>
              <w:top w:val="nil"/>
              <w:left w:val="nil"/>
              <w:bottom w:val="single" w:sz="4" w:space="0" w:color="auto"/>
              <w:right w:val="single" w:sz="4" w:space="0" w:color="auto"/>
            </w:tcBorders>
            <w:noWrap/>
            <w:vAlign w:val="bottom"/>
            <w:hideMark/>
          </w:tcPr>
          <w:p w14:paraId="2450A0BF"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12.500.000,00</w:t>
            </w:r>
          </w:p>
        </w:tc>
      </w:tr>
      <w:tr w:rsidR="0036185D" w:rsidRPr="0017505F" w14:paraId="2146B452" w14:textId="77777777" w:rsidTr="000750EB">
        <w:trPr>
          <w:trHeight w:val="270"/>
        </w:trPr>
        <w:tc>
          <w:tcPr>
            <w:tcW w:w="463" w:type="dxa"/>
            <w:tcBorders>
              <w:top w:val="nil"/>
              <w:left w:val="single" w:sz="4" w:space="0" w:color="auto"/>
              <w:bottom w:val="single" w:sz="4" w:space="0" w:color="auto"/>
              <w:right w:val="single" w:sz="4" w:space="0" w:color="auto"/>
            </w:tcBorders>
            <w:noWrap/>
            <w:vAlign w:val="bottom"/>
            <w:hideMark/>
          </w:tcPr>
          <w:p w14:paraId="06628799"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14.</w:t>
            </w:r>
          </w:p>
        </w:tc>
        <w:tc>
          <w:tcPr>
            <w:tcW w:w="4942" w:type="dxa"/>
            <w:tcBorders>
              <w:top w:val="nil"/>
              <w:left w:val="nil"/>
              <w:bottom w:val="single" w:sz="4" w:space="0" w:color="auto"/>
              <w:right w:val="single" w:sz="4" w:space="0" w:color="auto"/>
            </w:tcBorders>
            <w:vAlign w:val="bottom"/>
            <w:hideMark/>
          </w:tcPr>
          <w:p w14:paraId="0CF8A1DF"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Ostali troškovi</w:t>
            </w:r>
          </w:p>
        </w:tc>
        <w:tc>
          <w:tcPr>
            <w:tcW w:w="1961" w:type="dxa"/>
            <w:tcBorders>
              <w:top w:val="nil"/>
              <w:left w:val="nil"/>
              <w:bottom w:val="single" w:sz="4" w:space="0" w:color="auto"/>
              <w:right w:val="single" w:sz="4" w:space="0" w:color="auto"/>
            </w:tcBorders>
            <w:noWrap/>
            <w:vAlign w:val="bottom"/>
            <w:hideMark/>
          </w:tcPr>
          <w:p w14:paraId="39669EB6" w14:textId="77777777" w:rsidR="0036185D" w:rsidRPr="0017505F" w:rsidRDefault="00B511F2" w:rsidP="0017505F">
            <w:pPr>
              <w:spacing w:after="0" w:line="240" w:lineRule="auto"/>
              <w:jc w:val="right"/>
              <w:rPr>
                <w:rFonts w:ascii="Arial Narrow" w:hAnsi="Arial Narrow" w:cs="Calibri"/>
                <w:color w:val="000000"/>
                <w:sz w:val="18"/>
                <w:szCs w:val="18"/>
              </w:rPr>
            </w:pPr>
            <w:r>
              <w:rPr>
                <w:rFonts w:ascii="Arial Narrow" w:hAnsi="Arial Narrow" w:cs="Calibri"/>
                <w:color w:val="000000"/>
                <w:sz w:val="18"/>
                <w:szCs w:val="18"/>
              </w:rPr>
              <w:t>700</w:t>
            </w:r>
            <w:r w:rsidR="0036185D" w:rsidRPr="0017505F">
              <w:rPr>
                <w:rFonts w:ascii="Arial Narrow" w:hAnsi="Arial Narrow" w:cs="Calibri"/>
                <w:color w:val="000000"/>
                <w:sz w:val="18"/>
                <w:szCs w:val="18"/>
              </w:rPr>
              <w:t>.000,00</w:t>
            </w:r>
          </w:p>
        </w:tc>
        <w:tc>
          <w:tcPr>
            <w:tcW w:w="1985" w:type="dxa"/>
            <w:tcBorders>
              <w:top w:val="nil"/>
              <w:left w:val="nil"/>
              <w:bottom w:val="single" w:sz="4" w:space="0" w:color="auto"/>
              <w:right w:val="single" w:sz="4" w:space="0" w:color="auto"/>
            </w:tcBorders>
            <w:noWrap/>
            <w:vAlign w:val="bottom"/>
            <w:hideMark/>
          </w:tcPr>
          <w:p w14:paraId="30E37686" w14:textId="77777777" w:rsidR="0036185D" w:rsidRPr="0017505F" w:rsidRDefault="00B511F2" w:rsidP="0017505F">
            <w:pPr>
              <w:spacing w:after="0" w:line="240" w:lineRule="auto"/>
              <w:jc w:val="right"/>
              <w:rPr>
                <w:rFonts w:ascii="Arial Narrow" w:hAnsi="Arial Narrow" w:cs="Calibri"/>
                <w:color w:val="000000"/>
                <w:sz w:val="18"/>
                <w:szCs w:val="18"/>
              </w:rPr>
            </w:pPr>
            <w:r>
              <w:rPr>
                <w:rFonts w:ascii="Arial Narrow" w:hAnsi="Arial Narrow" w:cs="Calibri"/>
                <w:color w:val="000000"/>
                <w:sz w:val="18"/>
                <w:szCs w:val="18"/>
              </w:rPr>
              <w:t>700</w:t>
            </w:r>
            <w:r w:rsidR="0036185D" w:rsidRPr="0017505F">
              <w:rPr>
                <w:rFonts w:ascii="Arial Narrow" w:hAnsi="Arial Narrow" w:cs="Calibri"/>
                <w:color w:val="000000"/>
                <w:sz w:val="18"/>
                <w:szCs w:val="18"/>
              </w:rPr>
              <w:t>.000,00</w:t>
            </w:r>
          </w:p>
        </w:tc>
      </w:tr>
      <w:tr w:rsidR="0036185D" w:rsidRPr="0017505F" w14:paraId="18788D5B" w14:textId="77777777" w:rsidTr="000750EB">
        <w:trPr>
          <w:trHeight w:val="270"/>
        </w:trPr>
        <w:tc>
          <w:tcPr>
            <w:tcW w:w="463" w:type="dxa"/>
            <w:tcBorders>
              <w:top w:val="nil"/>
              <w:left w:val="single" w:sz="4" w:space="0" w:color="auto"/>
              <w:bottom w:val="single" w:sz="4" w:space="0" w:color="auto"/>
              <w:right w:val="single" w:sz="4" w:space="0" w:color="auto"/>
            </w:tcBorders>
            <w:noWrap/>
            <w:vAlign w:val="bottom"/>
            <w:hideMark/>
          </w:tcPr>
          <w:p w14:paraId="308065C3"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15.</w:t>
            </w:r>
          </w:p>
        </w:tc>
        <w:tc>
          <w:tcPr>
            <w:tcW w:w="4942" w:type="dxa"/>
            <w:tcBorders>
              <w:top w:val="nil"/>
              <w:left w:val="nil"/>
              <w:bottom w:val="single" w:sz="4" w:space="0" w:color="auto"/>
              <w:right w:val="single" w:sz="4" w:space="0" w:color="auto"/>
            </w:tcBorders>
            <w:vAlign w:val="bottom"/>
            <w:hideMark/>
          </w:tcPr>
          <w:p w14:paraId="48CCB79D"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Naknade članovima NO</w:t>
            </w:r>
          </w:p>
        </w:tc>
        <w:tc>
          <w:tcPr>
            <w:tcW w:w="1961" w:type="dxa"/>
            <w:tcBorders>
              <w:top w:val="nil"/>
              <w:left w:val="nil"/>
              <w:bottom w:val="single" w:sz="4" w:space="0" w:color="auto"/>
              <w:right w:val="single" w:sz="4" w:space="0" w:color="auto"/>
            </w:tcBorders>
            <w:noWrap/>
            <w:vAlign w:val="bottom"/>
            <w:hideMark/>
          </w:tcPr>
          <w:p w14:paraId="70ACF0B4"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215.000,00</w:t>
            </w:r>
          </w:p>
        </w:tc>
        <w:tc>
          <w:tcPr>
            <w:tcW w:w="1985" w:type="dxa"/>
            <w:tcBorders>
              <w:top w:val="nil"/>
              <w:left w:val="nil"/>
              <w:bottom w:val="single" w:sz="4" w:space="0" w:color="auto"/>
              <w:right w:val="single" w:sz="4" w:space="0" w:color="auto"/>
            </w:tcBorders>
            <w:noWrap/>
            <w:vAlign w:val="bottom"/>
            <w:hideMark/>
          </w:tcPr>
          <w:p w14:paraId="359B0E18"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215.000,00</w:t>
            </w:r>
          </w:p>
        </w:tc>
      </w:tr>
      <w:tr w:rsidR="0036185D" w:rsidRPr="0017505F" w14:paraId="42FE1F67" w14:textId="77777777" w:rsidTr="000750EB">
        <w:trPr>
          <w:trHeight w:val="270"/>
        </w:trPr>
        <w:tc>
          <w:tcPr>
            <w:tcW w:w="463" w:type="dxa"/>
            <w:tcBorders>
              <w:top w:val="nil"/>
              <w:left w:val="single" w:sz="4" w:space="0" w:color="auto"/>
              <w:bottom w:val="single" w:sz="4" w:space="0" w:color="auto"/>
              <w:right w:val="single" w:sz="4" w:space="0" w:color="auto"/>
            </w:tcBorders>
            <w:noWrap/>
            <w:vAlign w:val="bottom"/>
            <w:hideMark/>
          </w:tcPr>
          <w:p w14:paraId="63D39F58"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16.</w:t>
            </w:r>
          </w:p>
        </w:tc>
        <w:tc>
          <w:tcPr>
            <w:tcW w:w="4942" w:type="dxa"/>
            <w:tcBorders>
              <w:top w:val="nil"/>
              <w:left w:val="nil"/>
              <w:bottom w:val="single" w:sz="4" w:space="0" w:color="auto"/>
              <w:right w:val="single" w:sz="4" w:space="0" w:color="auto"/>
            </w:tcBorders>
            <w:vAlign w:val="bottom"/>
            <w:hideMark/>
          </w:tcPr>
          <w:p w14:paraId="4894D127"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Donacije</w:t>
            </w:r>
          </w:p>
        </w:tc>
        <w:tc>
          <w:tcPr>
            <w:tcW w:w="1961" w:type="dxa"/>
            <w:tcBorders>
              <w:top w:val="nil"/>
              <w:left w:val="nil"/>
              <w:bottom w:val="single" w:sz="4" w:space="0" w:color="auto"/>
              <w:right w:val="single" w:sz="4" w:space="0" w:color="auto"/>
            </w:tcBorders>
            <w:noWrap/>
            <w:vAlign w:val="bottom"/>
            <w:hideMark/>
          </w:tcPr>
          <w:p w14:paraId="1028AB60"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120.000,00</w:t>
            </w:r>
          </w:p>
        </w:tc>
        <w:tc>
          <w:tcPr>
            <w:tcW w:w="1985" w:type="dxa"/>
            <w:tcBorders>
              <w:top w:val="nil"/>
              <w:left w:val="nil"/>
              <w:bottom w:val="single" w:sz="4" w:space="0" w:color="auto"/>
              <w:right w:val="single" w:sz="4" w:space="0" w:color="auto"/>
            </w:tcBorders>
            <w:noWrap/>
            <w:vAlign w:val="bottom"/>
            <w:hideMark/>
          </w:tcPr>
          <w:p w14:paraId="03432C10"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120.000,00</w:t>
            </w:r>
          </w:p>
        </w:tc>
      </w:tr>
      <w:tr w:rsidR="0036185D" w:rsidRPr="0017505F" w14:paraId="5EF58784" w14:textId="77777777" w:rsidTr="000750EB">
        <w:trPr>
          <w:trHeight w:val="270"/>
        </w:trPr>
        <w:tc>
          <w:tcPr>
            <w:tcW w:w="463" w:type="dxa"/>
            <w:tcBorders>
              <w:top w:val="nil"/>
              <w:left w:val="single" w:sz="4" w:space="0" w:color="auto"/>
              <w:bottom w:val="single" w:sz="4" w:space="0" w:color="auto"/>
              <w:right w:val="single" w:sz="4" w:space="0" w:color="auto"/>
            </w:tcBorders>
            <w:noWrap/>
            <w:vAlign w:val="bottom"/>
            <w:hideMark/>
          </w:tcPr>
          <w:p w14:paraId="2A07981A"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17.</w:t>
            </w:r>
          </w:p>
        </w:tc>
        <w:tc>
          <w:tcPr>
            <w:tcW w:w="4942" w:type="dxa"/>
            <w:tcBorders>
              <w:top w:val="nil"/>
              <w:left w:val="nil"/>
              <w:bottom w:val="single" w:sz="4" w:space="0" w:color="auto"/>
              <w:right w:val="single" w:sz="4" w:space="0" w:color="auto"/>
            </w:tcBorders>
            <w:vAlign w:val="bottom"/>
            <w:hideMark/>
          </w:tcPr>
          <w:p w14:paraId="0062D439"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Kamate</w:t>
            </w:r>
          </w:p>
        </w:tc>
        <w:tc>
          <w:tcPr>
            <w:tcW w:w="1961" w:type="dxa"/>
            <w:tcBorders>
              <w:top w:val="nil"/>
              <w:left w:val="nil"/>
              <w:bottom w:val="single" w:sz="4" w:space="0" w:color="auto"/>
              <w:right w:val="single" w:sz="4" w:space="0" w:color="auto"/>
            </w:tcBorders>
            <w:noWrap/>
            <w:vAlign w:val="bottom"/>
            <w:hideMark/>
          </w:tcPr>
          <w:p w14:paraId="6A7439B7"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80.000,00</w:t>
            </w:r>
          </w:p>
        </w:tc>
        <w:tc>
          <w:tcPr>
            <w:tcW w:w="1985" w:type="dxa"/>
            <w:tcBorders>
              <w:top w:val="nil"/>
              <w:left w:val="nil"/>
              <w:bottom w:val="single" w:sz="4" w:space="0" w:color="auto"/>
              <w:right w:val="single" w:sz="4" w:space="0" w:color="auto"/>
            </w:tcBorders>
            <w:noWrap/>
            <w:vAlign w:val="bottom"/>
            <w:hideMark/>
          </w:tcPr>
          <w:p w14:paraId="07D7055D"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80.000,00</w:t>
            </w:r>
          </w:p>
        </w:tc>
      </w:tr>
      <w:tr w:rsidR="0036185D" w:rsidRPr="0017505F" w14:paraId="3F2CF5FD" w14:textId="77777777" w:rsidTr="000750EB">
        <w:trPr>
          <w:trHeight w:val="270"/>
        </w:trPr>
        <w:tc>
          <w:tcPr>
            <w:tcW w:w="463" w:type="dxa"/>
            <w:tcBorders>
              <w:top w:val="nil"/>
              <w:left w:val="single" w:sz="4" w:space="0" w:color="auto"/>
              <w:bottom w:val="single" w:sz="4" w:space="0" w:color="auto"/>
              <w:right w:val="single" w:sz="4" w:space="0" w:color="auto"/>
            </w:tcBorders>
            <w:noWrap/>
            <w:vAlign w:val="bottom"/>
            <w:hideMark/>
          </w:tcPr>
          <w:p w14:paraId="0C5CBEC7"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18.</w:t>
            </w:r>
          </w:p>
        </w:tc>
        <w:tc>
          <w:tcPr>
            <w:tcW w:w="4942" w:type="dxa"/>
            <w:tcBorders>
              <w:top w:val="nil"/>
              <w:left w:val="nil"/>
              <w:bottom w:val="single" w:sz="4" w:space="0" w:color="auto"/>
              <w:right w:val="single" w:sz="4" w:space="0" w:color="auto"/>
            </w:tcBorders>
            <w:vAlign w:val="bottom"/>
            <w:hideMark/>
          </w:tcPr>
          <w:p w14:paraId="5D0F9A61"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Ispravak vrijednosti potraživanja</w:t>
            </w:r>
          </w:p>
        </w:tc>
        <w:tc>
          <w:tcPr>
            <w:tcW w:w="1961" w:type="dxa"/>
            <w:tcBorders>
              <w:top w:val="nil"/>
              <w:left w:val="nil"/>
              <w:bottom w:val="single" w:sz="4" w:space="0" w:color="auto"/>
              <w:right w:val="single" w:sz="4" w:space="0" w:color="auto"/>
            </w:tcBorders>
            <w:noWrap/>
            <w:vAlign w:val="bottom"/>
            <w:hideMark/>
          </w:tcPr>
          <w:p w14:paraId="3AA25D05"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600.000,00</w:t>
            </w:r>
          </w:p>
        </w:tc>
        <w:tc>
          <w:tcPr>
            <w:tcW w:w="1985" w:type="dxa"/>
            <w:tcBorders>
              <w:top w:val="nil"/>
              <w:left w:val="nil"/>
              <w:bottom w:val="single" w:sz="4" w:space="0" w:color="auto"/>
              <w:right w:val="single" w:sz="4" w:space="0" w:color="auto"/>
            </w:tcBorders>
            <w:noWrap/>
            <w:vAlign w:val="bottom"/>
            <w:hideMark/>
          </w:tcPr>
          <w:p w14:paraId="01D7643C"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600.000,00</w:t>
            </w:r>
          </w:p>
        </w:tc>
      </w:tr>
      <w:tr w:rsidR="0036185D" w:rsidRPr="0017505F" w14:paraId="08841C26" w14:textId="77777777" w:rsidTr="000750EB">
        <w:trPr>
          <w:trHeight w:val="270"/>
        </w:trPr>
        <w:tc>
          <w:tcPr>
            <w:tcW w:w="463" w:type="dxa"/>
            <w:tcBorders>
              <w:top w:val="nil"/>
              <w:left w:val="single" w:sz="4" w:space="0" w:color="auto"/>
              <w:bottom w:val="single" w:sz="4" w:space="0" w:color="auto"/>
              <w:right w:val="single" w:sz="4" w:space="0" w:color="auto"/>
            </w:tcBorders>
            <w:noWrap/>
            <w:vAlign w:val="bottom"/>
            <w:hideMark/>
          </w:tcPr>
          <w:p w14:paraId="3AE5BA7D" w14:textId="77777777" w:rsidR="0036185D" w:rsidRPr="0017505F" w:rsidRDefault="0036185D" w:rsidP="0017505F">
            <w:pPr>
              <w:spacing w:after="0" w:line="240" w:lineRule="auto"/>
              <w:rPr>
                <w:rFonts w:ascii="Arial Narrow" w:hAnsi="Arial Narrow" w:cs="Calibri"/>
                <w:color w:val="000000"/>
                <w:sz w:val="18"/>
                <w:szCs w:val="18"/>
              </w:rPr>
            </w:pPr>
            <w:r>
              <w:rPr>
                <w:rFonts w:ascii="Arial Narrow" w:hAnsi="Arial Narrow" w:cs="Calibri"/>
                <w:color w:val="000000"/>
                <w:sz w:val="18"/>
                <w:szCs w:val="18"/>
              </w:rPr>
              <w:t>19.</w:t>
            </w:r>
            <w:r w:rsidRPr="0017505F">
              <w:rPr>
                <w:rFonts w:ascii="Arial Narrow" w:hAnsi="Arial Narrow" w:cs="Calibri"/>
                <w:color w:val="000000"/>
                <w:sz w:val="18"/>
                <w:szCs w:val="18"/>
              </w:rPr>
              <w:t>.</w:t>
            </w:r>
          </w:p>
        </w:tc>
        <w:tc>
          <w:tcPr>
            <w:tcW w:w="4942" w:type="dxa"/>
            <w:tcBorders>
              <w:top w:val="nil"/>
              <w:left w:val="nil"/>
              <w:bottom w:val="single" w:sz="4" w:space="0" w:color="auto"/>
              <w:right w:val="single" w:sz="4" w:space="0" w:color="auto"/>
            </w:tcBorders>
            <w:vAlign w:val="bottom"/>
            <w:hideMark/>
          </w:tcPr>
          <w:p w14:paraId="1A301425"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Povećanje troškova kompostana</w:t>
            </w:r>
          </w:p>
        </w:tc>
        <w:tc>
          <w:tcPr>
            <w:tcW w:w="1961" w:type="dxa"/>
            <w:tcBorders>
              <w:top w:val="nil"/>
              <w:left w:val="nil"/>
              <w:bottom w:val="single" w:sz="4" w:space="0" w:color="auto"/>
              <w:right w:val="single" w:sz="4" w:space="0" w:color="auto"/>
            </w:tcBorders>
            <w:noWrap/>
            <w:vAlign w:val="bottom"/>
            <w:hideMark/>
          </w:tcPr>
          <w:p w14:paraId="418194E6"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150.000,00</w:t>
            </w:r>
          </w:p>
        </w:tc>
        <w:tc>
          <w:tcPr>
            <w:tcW w:w="1985" w:type="dxa"/>
            <w:tcBorders>
              <w:top w:val="nil"/>
              <w:left w:val="nil"/>
              <w:bottom w:val="single" w:sz="4" w:space="0" w:color="auto"/>
              <w:right w:val="single" w:sz="4" w:space="0" w:color="auto"/>
            </w:tcBorders>
            <w:noWrap/>
            <w:vAlign w:val="bottom"/>
            <w:hideMark/>
          </w:tcPr>
          <w:p w14:paraId="233A2402" w14:textId="77777777" w:rsidR="0036185D" w:rsidRPr="0017505F" w:rsidRDefault="00B511F2" w:rsidP="0017505F">
            <w:pPr>
              <w:spacing w:after="0" w:line="240" w:lineRule="auto"/>
              <w:jc w:val="right"/>
              <w:rPr>
                <w:rFonts w:ascii="Arial Narrow" w:hAnsi="Arial Narrow" w:cs="Calibri"/>
                <w:color w:val="000000"/>
                <w:sz w:val="18"/>
                <w:szCs w:val="18"/>
              </w:rPr>
            </w:pPr>
            <w:r>
              <w:rPr>
                <w:rFonts w:ascii="Arial Narrow" w:hAnsi="Arial Narrow" w:cs="Calibri"/>
                <w:color w:val="000000"/>
                <w:sz w:val="18"/>
                <w:szCs w:val="18"/>
              </w:rPr>
              <w:t>200</w:t>
            </w:r>
            <w:r w:rsidR="0036185D" w:rsidRPr="0017505F">
              <w:rPr>
                <w:rFonts w:ascii="Arial Narrow" w:hAnsi="Arial Narrow" w:cs="Calibri"/>
                <w:color w:val="000000"/>
                <w:sz w:val="18"/>
                <w:szCs w:val="18"/>
              </w:rPr>
              <w:t>.000,00</w:t>
            </w:r>
          </w:p>
        </w:tc>
      </w:tr>
      <w:tr w:rsidR="0036185D" w:rsidRPr="0017505F" w14:paraId="28288D3B" w14:textId="77777777" w:rsidTr="000750EB">
        <w:trPr>
          <w:trHeight w:val="270"/>
        </w:trPr>
        <w:tc>
          <w:tcPr>
            <w:tcW w:w="463" w:type="dxa"/>
            <w:tcBorders>
              <w:top w:val="nil"/>
              <w:left w:val="single" w:sz="4" w:space="0" w:color="auto"/>
              <w:bottom w:val="single" w:sz="4" w:space="0" w:color="auto"/>
              <w:right w:val="single" w:sz="4" w:space="0" w:color="auto"/>
            </w:tcBorders>
            <w:noWrap/>
            <w:vAlign w:val="bottom"/>
            <w:hideMark/>
          </w:tcPr>
          <w:p w14:paraId="4F3892DA"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2</w:t>
            </w:r>
            <w:r>
              <w:rPr>
                <w:rFonts w:ascii="Arial Narrow" w:hAnsi="Arial Narrow" w:cs="Calibri"/>
                <w:color w:val="000000"/>
                <w:sz w:val="18"/>
                <w:szCs w:val="18"/>
              </w:rPr>
              <w:t>0.</w:t>
            </w:r>
          </w:p>
        </w:tc>
        <w:tc>
          <w:tcPr>
            <w:tcW w:w="4942" w:type="dxa"/>
            <w:tcBorders>
              <w:top w:val="nil"/>
              <w:left w:val="nil"/>
              <w:bottom w:val="single" w:sz="4" w:space="0" w:color="auto"/>
              <w:right w:val="single" w:sz="4" w:space="0" w:color="auto"/>
            </w:tcBorders>
            <w:vAlign w:val="bottom"/>
            <w:hideMark/>
          </w:tcPr>
          <w:p w14:paraId="4866A61D"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Povećanje troškova reciklažno</w:t>
            </w:r>
          </w:p>
        </w:tc>
        <w:tc>
          <w:tcPr>
            <w:tcW w:w="1961" w:type="dxa"/>
            <w:tcBorders>
              <w:top w:val="nil"/>
              <w:left w:val="nil"/>
              <w:bottom w:val="single" w:sz="4" w:space="0" w:color="auto"/>
              <w:right w:val="single" w:sz="4" w:space="0" w:color="auto"/>
            </w:tcBorders>
            <w:noWrap/>
            <w:vAlign w:val="bottom"/>
            <w:hideMark/>
          </w:tcPr>
          <w:p w14:paraId="24FF761C"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150.000,00</w:t>
            </w:r>
          </w:p>
        </w:tc>
        <w:tc>
          <w:tcPr>
            <w:tcW w:w="1985" w:type="dxa"/>
            <w:tcBorders>
              <w:top w:val="nil"/>
              <w:left w:val="nil"/>
              <w:bottom w:val="single" w:sz="4" w:space="0" w:color="auto"/>
              <w:right w:val="single" w:sz="4" w:space="0" w:color="auto"/>
            </w:tcBorders>
            <w:noWrap/>
            <w:vAlign w:val="bottom"/>
            <w:hideMark/>
          </w:tcPr>
          <w:p w14:paraId="7762E643" w14:textId="77777777" w:rsidR="0036185D" w:rsidRPr="0017505F" w:rsidRDefault="00B511F2" w:rsidP="0017505F">
            <w:pPr>
              <w:spacing w:after="0" w:line="240" w:lineRule="auto"/>
              <w:jc w:val="right"/>
              <w:rPr>
                <w:rFonts w:ascii="Arial Narrow" w:hAnsi="Arial Narrow" w:cs="Calibri"/>
                <w:color w:val="000000"/>
                <w:sz w:val="18"/>
                <w:szCs w:val="18"/>
              </w:rPr>
            </w:pPr>
            <w:r>
              <w:rPr>
                <w:rFonts w:ascii="Arial Narrow" w:hAnsi="Arial Narrow" w:cs="Calibri"/>
                <w:color w:val="000000"/>
                <w:sz w:val="18"/>
                <w:szCs w:val="18"/>
              </w:rPr>
              <w:t>200</w:t>
            </w:r>
            <w:r w:rsidR="0036185D" w:rsidRPr="0017505F">
              <w:rPr>
                <w:rFonts w:ascii="Arial Narrow" w:hAnsi="Arial Narrow" w:cs="Calibri"/>
                <w:color w:val="000000"/>
                <w:sz w:val="18"/>
                <w:szCs w:val="18"/>
              </w:rPr>
              <w:t>.000,00</w:t>
            </w:r>
          </w:p>
        </w:tc>
      </w:tr>
      <w:tr w:rsidR="0036185D" w:rsidRPr="0017505F" w14:paraId="201FCAD1" w14:textId="77777777" w:rsidTr="000750EB">
        <w:trPr>
          <w:trHeight w:val="285"/>
        </w:trPr>
        <w:tc>
          <w:tcPr>
            <w:tcW w:w="463" w:type="dxa"/>
            <w:tcBorders>
              <w:top w:val="nil"/>
              <w:left w:val="single" w:sz="4" w:space="0" w:color="auto"/>
              <w:bottom w:val="single" w:sz="4" w:space="0" w:color="auto"/>
              <w:right w:val="single" w:sz="4" w:space="0" w:color="auto"/>
            </w:tcBorders>
            <w:noWrap/>
            <w:vAlign w:val="bottom"/>
            <w:hideMark/>
          </w:tcPr>
          <w:p w14:paraId="36BED1B2"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2</w:t>
            </w:r>
            <w:r>
              <w:rPr>
                <w:rFonts w:ascii="Arial Narrow" w:hAnsi="Arial Narrow" w:cs="Calibri"/>
                <w:color w:val="000000"/>
                <w:sz w:val="18"/>
                <w:szCs w:val="18"/>
              </w:rPr>
              <w:t>1.</w:t>
            </w:r>
          </w:p>
        </w:tc>
        <w:tc>
          <w:tcPr>
            <w:tcW w:w="4942" w:type="dxa"/>
            <w:tcBorders>
              <w:top w:val="nil"/>
              <w:left w:val="nil"/>
              <w:bottom w:val="single" w:sz="4" w:space="0" w:color="auto"/>
              <w:right w:val="single" w:sz="4" w:space="0" w:color="auto"/>
            </w:tcBorders>
            <w:vAlign w:val="bottom"/>
            <w:hideMark/>
          </w:tcPr>
          <w:p w14:paraId="517F7B85" w14:textId="77777777" w:rsidR="0036185D" w:rsidRPr="0017505F" w:rsidRDefault="0036185D" w:rsidP="0017505F">
            <w:pPr>
              <w:spacing w:after="0" w:line="240" w:lineRule="auto"/>
              <w:rPr>
                <w:rFonts w:ascii="Arial Narrow" w:hAnsi="Arial Narrow" w:cs="Calibri"/>
                <w:color w:val="000000"/>
                <w:sz w:val="18"/>
                <w:szCs w:val="18"/>
              </w:rPr>
            </w:pPr>
            <w:r w:rsidRPr="0017505F">
              <w:rPr>
                <w:rFonts w:ascii="Arial Narrow" w:hAnsi="Arial Narrow" w:cs="Calibri"/>
                <w:color w:val="000000"/>
                <w:sz w:val="18"/>
                <w:szCs w:val="18"/>
              </w:rPr>
              <w:t>Povećanje troškova reciklažno građevinski otpad</w:t>
            </w:r>
          </w:p>
        </w:tc>
        <w:tc>
          <w:tcPr>
            <w:tcW w:w="1961" w:type="dxa"/>
            <w:tcBorders>
              <w:top w:val="nil"/>
              <w:left w:val="nil"/>
              <w:bottom w:val="single" w:sz="4" w:space="0" w:color="auto"/>
              <w:right w:val="single" w:sz="4" w:space="0" w:color="auto"/>
            </w:tcBorders>
            <w:noWrap/>
            <w:vAlign w:val="bottom"/>
            <w:hideMark/>
          </w:tcPr>
          <w:p w14:paraId="22B27FB3"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50.000,00</w:t>
            </w:r>
          </w:p>
        </w:tc>
        <w:tc>
          <w:tcPr>
            <w:tcW w:w="1985" w:type="dxa"/>
            <w:tcBorders>
              <w:top w:val="nil"/>
              <w:left w:val="nil"/>
              <w:bottom w:val="single" w:sz="4" w:space="0" w:color="auto"/>
              <w:right w:val="single" w:sz="4" w:space="0" w:color="auto"/>
            </w:tcBorders>
            <w:noWrap/>
            <w:vAlign w:val="bottom"/>
            <w:hideMark/>
          </w:tcPr>
          <w:p w14:paraId="34D9BC76" w14:textId="77777777" w:rsidR="0036185D" w:rsidRPr="0017505F" w:rsidRDefault="0036185D" w:rsidP="0017505F">
            <w:pPr>
              <w:spacing w:after="0" w:line="240" w:lineRule="auto"/>
              <w:jc w:val="right"/>
              <w:rPr>
                <w:rFonts w:ascii="Arial Narrow" w:hAnsi="Arial Narrow" w:cs="Calibri"/>
                <w:color w:val="000000"/>
                <w:sz w:val="18"/>
                <w:szCs w:val="18"/>
              </w:rPr>
            </w:pPr>
            <w:r w:rsidRPr="0017505F">
              <w:rPr>
                <w:rFonts w:ascii="Arial Narrow" w:hAnsi="Arial Narrow" w:cs="Calibri"/>
                <w:color w:val="000000"/>
                <w:sz w:val="18"/>
                <w:szCs w:val="18"/>
              </w:rPr>
              <w:t>55.000,00</w:t>
            </w:r>
          </w:p>
        </w:tc>
      </w:tr>
      <w:tr w:rsidR="0036185D" w:rsidRPr="0017505F" w14:paraId="1C9D96C2" w14:textId="77777777" w:rsidTr="000750EB">
        <w:trPr>
          <w:trHeight w:val="300"/>
        </w:trPr>
        <w:tc>
          <w:tcPr>
            <w:tcW w:w="463" w:type="dxa"/>
            <w:tcBorders>
              <w:top w:val="double" w:sz="6" w:space="0" w:color="auto"/>
              <w:left w:val="single" w:sz="4" w:space="0" w:color="auto"/>
              <w:bottom w:val="double" w:sz="6" w:space="0" w:color="auto"/>
              <w:right w:val="single" w:sz="4" w:space="0" w:color="auto"/>
            </w:tcBorders>
            <w:shd w:val="clear" w:color="000000" w:fill="BFBFBF"/>
            <w:noWrap/>
            <w:vAlign w:val="bottom"/>
            <w:hideMark/>
          </w:tcPr>
          <w:p w14:paraId="7EB4867E" w14:textId="77777777" w:rsidR="0036185D" w:rsidRPr="0017505F" w:rsidRDefault="0036185D" w:rsidP="0017505F">
            <w:pPr>
              <w:spacing w:after="0" w:line="240" w:lineRule="auto"/>
              <w:rPr>
                <w:rFonts w:ascii="Arial Narrow" w:hAnsi="Arial Narrow" w:cs="Calibri"/>
                <w:b/>
                <w:bCs/>
                <w:color w:val="000000"/>
                <w:sz w:val="18"/>
                <w:szCs w:val="18"/>
              </w:rPr>
            </w:pPr>
            <w:r w:rsidRPr="0017505F">
              <w:rPr>
                <w:rFonts w:ascii="Arial Narrow" w:hAnsi="Arial Narrow" w:cs="Calibri"/>
                <w:b/>
                <w:bCs/>
                <w:color w:val="000000"/>
                <w:sz w:val="18"/>
                <w:szCs w:val="18"/>
              </w:rPr>
              <w:t> </w:t>
            </w:r>
          </w:p>
        </w:tc>
        <w:tc>
          <w:tcPr>
            <w:tcW w:w="4942" w:type="dxa"/>
            <w:tcBorders>
              <w:top w:val="double" w:sz="6" w:space="0" w:color="auto"/>
              <w:left w:val="nil"/>
              <w:bottom w:val="double" w:sz="6" w:space="0" w:color="auto"/>
              <w:right w:val="single" w:sz="4" w:space="0" w:color="auto"/>
            </w:tcBorders>
            <w:shd w:val="clear" w:color="000000" w:fill="BFBFBF"/>
            <w:noWrap/>
            <w:vAlign w:val="bottom"/>
            <w:hideMark/>
          </w:tcPr>
          <w:p w14:paraId="6E98966B" w14:textId="77777777" w:rsidR="0036185D" w:rsidRPr="0017505F" w:rsidRDefault="0036185D" w:rsidP="0017505F">
            <w:pPr>
              <w:spacing w:after="0" w:line="240" w:lineRule="auto"/>
              <w:rPr>
                <w:rFonts w:ascii="Arial Narrow" w:hAnsi="Arial Narrow" w:cs="Calibri"/>
                <w:b/>
                <w:bCs/>
                <w:color w:val="000000"/>
                <w:sz w:val="18"/>
                <w:szCs w:val="18"/>
              </w:rPr>
            </w:pPr>
            <w:r w:rsidRPr="0017505F">
              <w:rPr>
                <w:rFonts w:ascii="Arial Narrow" w:hAnsi="Arial Narrow" w:cs="Calibri"/>
                <w:b/>
                <w:bCs/>
                <w:color w:val="000000"/>
                <w:sz w:val="18"/>
                <w:szCs w:val="18"/>
              </w:rPr>
              <w:t>Ukupni rashodi</w:t>
            </w:r>
          </w:p>
        </w:tc>
        <w:tc>
          <w:tcPr>
            <w:tcW w:w="1961" w:type="dxa"/>
            <w:tcBorders>
              <w:top w:val="nil"/>
              <w:left w:val="nil"/>
              <w:bottom w:val="double" w:sz="6" w:space="0" w:color="auto"/>
              <w:right w:val="single" w:sz="4" w:space="0" w:color="auto"/>
            </w:tcBorders>
            <w:shd w:val="clear" w:color="000000" w:fill="BFBFBF"/>
            <w:noWrap/>
            <w:vAlign w:val="bottom"/>
            <w:hideMark/>
          </w:tcPr>
          <w:p w14:paraId="6ECF7071" w14:textId="77777777" w:rsidR="0036185D" w:rsidRPr="0017505F" w:rsidRDefault="0036185D" w:rsidP="0017505F">
            <w:pPr>
              <w:spacing w:after="0" w:line="240" w:lineRule="auto"/>
              <w:jc w:val="right"/>
              <w:rPr>
                <w:rFonts w:ascii="Arial Narrow" w:hAnsi="Arial Narrow" w:cs="Calibri"/>
                <w:b/>
                <w:bCs/>
                <w:color w:val="000000"/>
                <w:sz w:val="18"/>
                <w:szCs w:val="18"/>
              </w:rPr>
            </w:pPr>
            <w:r w:rsidRPr="0017505F">
              <w:rPr>
                <w:rFonts w:ascii="Arial Narrow" w:hAnsi="Arial Narrow" w:cs="Calibri"/>
                <w:b/>
                <w:bCs/>
                <w:color w:val="000000"/>
                <w:sz w:val="18"/>
                <w:szCs w:val="18"/>
              </w:rPr>
              <w:t>25.</w:t>
            </w:r>
            <w:r w:rsidR="00B511F2">
              <w:rPr>
                <w:rFonts w:ascii="Arial Narrow" w:hAnsi="Arial Narrow" w:cs="Calibri"/>
                <w:b/>
                <w:bCs/>
                <w:color w:val="000000"/>
                <w:sz w:val="18"/>
                <w:szCs w:val="18"/>
              </w:rPr>
              <w:t>8</w:t>
            </w:r>
            <w:r w:rsidRPr="0017505F">
              <w:rPr>
                <w:rFonts w:ascii="Arial Narrow" w:hAnsi="Arial Narrow" w:cs="Calibri"/>
                <w:b/>
                <w:bCs/>
                <w:color w:val="000000"/>
                <w:sz w:val="18"/>
                <w:szCs w:val="18"/>
              </w:rPr>
              <w:t>60.000,00</w:t>
            </w:r>
          </w:p>
        </w:tc>
        <w:tc>
          <w:tcPr>
            <w:tcW w:w="1985" w:type="dxa"/>
            <w:tcBorders>
              <w:top w:val="nil"/>
              <w:left w:val="nil"/>
              <w:bottom w:val="double" w:sz="6" w:space="0" w:color="auto"/>
              <w:right w:val="single" w:sz="4" w:space="0" w:color="auto"/>
            </w:tcBorders>
            <w:shd w:val="clear" w:color="000000" w:fill="BFBFBF"/>
            <w:noWrap/>
            <w:vAlign w:val="bottom"/>
            <w:hideMark/>
          </w:tcPr>
          <w:p w14:paraId="27199CB5" w14:textId="77777777" w:rsidR="0036185D" w:rsidRPr="0017505F" w:rsidRDefault="0036185D" w:rsidP="0017505F">
            <w:pPr>
              <w:spacing w:after="0" w:line="240" w:lineRule="auto"/>
              <w:jc w:val="right"/>
              <w:rPr>
                <w:rFonts w:ascii="Arial Narrow" w:hAnsi="Arial Narrow" w:cs="Calibri"/>
                <w:b/>
                <w:bCs/>
                <w:color w:val="000000"/>
                <w:sz w:val="18"/>
                <w:szCs w:val="18"/>
              </w:rPr>
            </w:pPr>
            <w:r w:rsidRPr="0017505F">
              <w:rPr>
                <w:rFonts w:ascii="Arial Narrow" w:hAnsi="Arial Narrow" w:cs="Calibri"/>
                <w:b/>
                <w:bCs/>
                <w:color w:val="000000"/>
                <w:sz w:val="18"/>
                <w:szCs w:val="18"/>
              </w:rPr>
              <w:t>26.</w:t>
            </w:r>
            <w:r w:rsidR="00B511F2">
              <w:rPr>
                <w:rFonts w:ascii="Arial Narrow" w:hAnsi="Arial Narrow" w:cs="Calibri"/>
                <w:b/>
                <w:bCs/>
                <w:color w:val="000000"/>
                <w:sz w:val="18"/>
                <w:szCs w:val="18"/>
              </w:rPr>
              <w:t>575</w:t>
            </w:r>
            <w:r w:rsidRPr="0017505F">
              <w:rPr>
                <w:rFonts w:ascii="Arial Narrow" w:hAnsi="Arial Narrow" w:cs="Calibri"/>
                <w:b/>
                <w:bCs/>
                <w:color w:val="000000"/>
                <w:sz w:val="18"/>
                <w:szCs w:val="18"/>
              </w:rPr>
              <w:t>.000,00</w:t>
            </w:r>
          </w:p>
        </w:tc>
      </w:tr>
      <w:tr w:rsidR="0036185D" w:rsidRPr="0017505F" w14:paraId="4727E2FD" w14:textId="77777777" w:rsidTr="000750EB">
        <w:trPr>
          <w:trHeight w:val="300"/>
        </w:trPr>
        <w:tc>
          <w:tcPr>
            <w:tcW w:w="463" w:type="dxa"/>
            <w:tcBorders>
              <w:top w:val="nil"/>
              <w:left w:val="single" w:sz="4" w:space="0" w:color="auto"/>
              <w:bottom w:val="double" w:sz="6" w:space="0" w:color="auto"/>
              <w:right w:val="single" w:sz="4" w:space="0" w:color="auto"/>
            </w:tcBorders>
            <w:shd w:val="clear" w:color="000000" w:fill="BFBFBF"/>
            <w:noWrap/>
            <w:vAlign w:val="bottom"/>
            <w:hideMark/>
          </w:tcPr>
          <w:p w14:paraId="64AD637F" w14:textId="77777777" w:rsidR="0036185D" w:rsidRPr="0017505F" w:rsidRDefault="0036185D" w:rsidP="0017505F">
            <w:pPr>
              <w:spacing w:after="0" w:line="240" w:lineRule="auto"/>
              <w:rPr>
                <w:rFonts w:ascii="Arial Narrow" w:hAnsi="Arial Narrow" w:cs="Calibri"/>
                <w:b/>
                <w:bCs/>
                <w:color w:val="000000"/>
                <w:sz w:val="18"/>
                <w:szCs w:val="18"/>
              </w:rPr>
            </w:pPr>
            <w:r w:rsidRPr="0017505F">
              <w:rPr>
                <w:rFonts w:ascii="Arial Narrow" w:hAnsi="Arial Narrow" w:cs="Calibri"/>
                <w:b/>
                <w:bCs/>
                <w:color w:val="000000"/>
                <w:sz w:val="18"/>
                <w:szCs w:val="18"/>
              </w:rPr>
              <w:t> </w:t>
            </w:r>
          </w:p>
        </w:tc>
        <w:tc>
          <w:tcPr>
            <w:tcW w:w="4942" w:type="dxa"/>
            <w:tcBorders>
              <w:top w:val="nil"/>
              <w:left w:val="nil"/>
              <w:bottom w:val="double" w:sz="6" w:space="0" w:color="auto"/>
              <w:right w:val="single" w:sz="4" w:space="0" w:color="auto"/>
            </w:tcBorders>
            <w:shd w:val="clear" w:color="000000" w:fill="BFBFBF"/>
            <w:noWrap/>
            <w:vAlign w:val="bottom"/>
            <w:hideMark/>
          </w:tcPr>
          <w:p w14:paraId="6ACEE2DD" w14:textId="77777777" w:rsidR="0036185D" w:rsidRPr="0017505F" w:rsidRDefault="0036185D" w:rsidP="0017505F">
            <w:pPr>
              <w:spacing w:after="0" w:line="240" w:lineRule="auto"/>
              <w:rPr>
                <w:rFonts w:ascii="Arial Narrow" w:hAnsi="Arial Narrow" w:cs="Calibri"/>
                <w:b/>
                <w:bCs/>
                <w:color w:val="000000"/>
                <w:sz w:val="18"/>
                <w:szCs w:val="18"/>
              </w:rPr>
            </w:pPr>
            <w:r w:rsidRPr="0017505F">
              <w:rPr>
                <w:rFonts w:ascii="Arial Narrow" w:hAnsi="Arial Narrow" w:cs="Calibri"/>
                <w:b/>
                <w:bCs/>
                <w:color w:val="000000"/>
                <w:sz w:val="18"/>
                <w:szCs w:val="18"/>
              </w:rPr>
              <w:t>Rezultat poslovanja</w:t>
            </w:r>
          </w:p>
        </w:tc>
        <w:tc>
          <w:tcPr>
            <w:tcW w:w="1961" w:type="dxa"/>
            <w:tcBorders>
              <w:top w:val="nil"/>
              <w:left w:val="nil"/>
              <w:bottom w:val="double" w:sz="6" w:space="0" w:color="auto"/>
              <w:right w:val="single" w:sz="4" w:space="0" w:color="auto"/>
            </w:tcBorders>
            <w:shd w:val="clear" w:color="000000" w:fill="BFBFBF"/>
            <w:noWrap/>
            <w:vAlign w:val="bottom"/>
            <w:hideMark/>
          </w:tcPr>
          <w:p w14:paraId="1DE22F6C" w14:textId="77777777" w:rsidR="0036185D" w:rsidRPr="0017505F" w:rsidRDefault="0036185D" w:rsidP="0017505F">
            <w:pPr>
              <w:spacing w:after="0" w:line="240" w:lineRule="auto"/>
              <w:jc w:val="right"/>
              <w:rPr>
                <w:rFonts w:ascii="Arial Narrow" w:hAnsi="Arial Narrow" w:cs="Calibri"/>
                <w:b/>
                <w:bCs/>
                <w:color w:val="000000"/>
                <w:sz w:val="18"/>
                <w:szCs w:val="18"/>
              </w:rPr>
            </w:pPr>
            <w:r w:rsidRPr="0017505F">
              <w:rPr>
                <w:rFonts w:ascii="Arial Narrow" w:hAnsi="Arial Narrow" w:cs="Calibri"/>
                <w:b/>
                <w:bCs/>
                <w:color w:val="000000"/>
                <w:sz w:val="18"/>
                <w:szCs w:val="18"/>
              </w:rPr>
              <w:t>1.3</w:t>
            </w:r>
            <w:r w:rsidR="00B511F2">
              <w:rPr>
                <w:rFonts w:ascii="Arial Narrow" w:hAnsi="Arial Narrow" w:cs="Calibri"/>
                <w:b/>
                <w:bCs/>
                <w:color w:val="000000"/>
                <w:sz w:val="18"/>
                <w:szCs w:val="18"/>
              </w:rPr>
              <w:t>7</w:t>
            </w:r>
            <w:r w:rsidRPr="0017505F">
              <w:rPr>
                <w:rFonts w:ascii="Arial Narrow" w:hAnsi="Arial Narrow" w:cs="Calibri"/>
                <w:b/>
                <w:bCs/>
                <w:color w:val="000000"/>
                <w:sz w:val="18"/>
                <w:szCs w:val="18"/>
              </w:rPr>
              <w:t>0.000,00</w:t>
            </w:r>
          </w:p>
        </w:tc>
        <w:tc>
          <w:tcPr>
            <w:tcW w:w="1985" w:type="dxa"/>
            <w:tcBorders>
              <w:top w:val="nil"/>
              <w:left w:val="nil"/>
              <w:bottom w:val="double" w:sz="6" w:space="0" w:color="auto"/>
              <w:right w:val="single" w:sz="4" w:space="0" w:color="auto"/>
            </w:tcBorders>
            <w:shd w:val="clear" w:color="000000" w:fill="BFBFBF"/>
            <w:noWrap/>
            <w:vAlign w:val="bottom"/>
            <w:hideMark/>
          </w:tcPr>
          <w:p w14:paraId="094214E2" w14:textId="77777777" w:rsidR="0036185D" w:rsidRPr="0017505F" w:rsidRDefault="00B511F2" w:rsidP="0017505F">
            <w:pPr>
              <w:spacing w:after="0" w:line="240" w:lineRule="auto"/>
              <w:jc w:val="right"/>
              <w:rPr>
                <w:rFonts w:ascii="Arial Narrow" w:hAnsi="Arial Narrow" w:cs="Calibri"/>
                <w:b/>
                <w:bCs/>
                <w:color w:val="000000"/>
                <w:sz w:val="18"/>
                <w:szCs w:val="18"/>
              </w:rPr>
            </w:pPr>
            <w:r>
              <w:rPr>
                <w:rFonts w:ascii="Arial Narrow" w:hAnsi="Arial Narrow" w:cs="Calibri"/>
                <w:b/>
                <w:bCs/>
                <w:color w:val="000000"/>
                <w:sz w:val="18"/>
                <w:szCs w:val="18"/>
              </w:rPr>
              <w:t>935</w:t>
            </w:r>
            <w:r w:rsidR="0036185D" w:rsidRPr="0017505F">
              <w:rPr>
                <w:rFonts w:ascii="Arial Narrow" w:hAnsi="Arial Narrow" w:cs="Calibri"/>
                <w:b/>
                <w:bCs/>
                <w:color w:val="000000"/>
                <w:sz w:val="18"/>
                <w:szCs w:val="18"/>
              </w:rPr>
              <w:t>.000,00</w:t>
            </w:r>
          </w:p>
        </w:tc>
      </w:tr>
    </w:tbl>
    <w:p w14:paraId="603BE949" w14:textId="77777777" w:rsidR="005050E4" w:rsidRPr="00737B18" w:rsidRDefault="005050E4" w:rsidP="005050E4">
      <w:pPr>
        <w:spacing w:line="276" w:lineRule="auto"/>
        <w:jc w:val="both"/>
        <w:rPr>
          <w:rFonts w:ascii="Arial Narrow" w:hAnsi="Arial Narrow"/>
          <w:sz w:val="24"/>
          <w:szCs w:val="24"/>
        </w:rPr>
      </w:pPr>
    </w:p>
    <w:sectPr w:rsidR="005050E4" w:rsidRPr="00737B18" w:rsidSect="00260271">
      <w:headerReference w:type="default" r:id="rId8"/>
      <w:footerReference w:type="default" r:id="rId9"/>
      <w:pgSz w:w="12240" w:h="15840"/>
      <w:pgMar w:top="1417" w:right="1417" w:bottom="1417" w:left="141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30269" w14:textId="77777777" w:rsidR="00651813" w:rsidRDefault="00651813" w:rsidP="00BA02F4">
      <w:pPr>
        <w:spacing w:after="0" w:line="240" w:lineRule="auto"/>
      </w:pPr>
      <w:r>
        <w:separator/>
      </w:r>
    </w:p>
  </w:endnote>
  <w:endnote w:type="continuationSeparator" w:id="0">
    <w:p w14:paraId="3556834E" w14:textId="77777777" w:rsidR="00651813" w:rsidRDefault="00651813" w:rsidP="00BA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B839D" w14:textId="77777777" w:rsidR="00ED5C16" w:rsidRDefault="00ED5C16">
    <w:pPr>
      <w:pStyle w:val="Podnoje"/>
      <w:jc w:val="center"/>
    </w:pPr>
    <w:r>
      <w:fldChar w:fldCharType="begin"/>
    </w:r>
    <w:r>
      <w:instrText xml:space="preserve"> PAGE   \* MERGEFORMAT </w:instrText>
    </w:r>
    <w:r>
      <w:fldChar w:fldCharType="separate"/>
    </w:r>
    <w:r>
      <w:rPr>
        <w:noProof/>
      </w:rPr>
      <w:t>16</w:t>
    </w:r>
    <w:r>
      <w:fldChar w:fldCharType="end"/>
    </w:r>
  </w:p>
  <w:p w14:paraId="7C75134B" w14:textId="77777777" w:rsidR="00ED5C16" w:rsidRDefault="00ED5C1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F6C0A" w14:textId="77777777" w:rsidR="00651813" w:rsidRDefault="00651813" w:rsidP="00BA02F4">
      <w:pPr>
        <w:spacing w:after="0" w:line="240" w:lineRule="auto"/>
      </w:pPr>
      <w:r>
        <w:separator/>
      </w:r>
    </w:p>
  </w:footnote>
  <w:footnote w:type="continuationSeparator" w:id="0">
    <w:p w14:paraId="6943F26E" w14:textId="77777777" w:rsidR="00651813" w:rsidRDefault="00651813" w:rsidP="00BA0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43CAA" w14:textId="77777777" w:rsidR="00ED5C16" w:rsidRPr="0090626F" w:rsidRDefault="00ED5C16" w:rsidP="008C442E">
    <w:pPr>
      <w:pStyle w:val="Zaglavlje"/>
      <w:tabs>
        <w:tab w:val="center" w:pos="4703"/>
        <w:tab w:val="left" w:pos="7365"/>
      </w:tabs>
      <w:spacing w:after="0"/>
      <w:rPr>
        <w:rFonts w:ascii="Arial Narrow" w:hAnsi="Arial Narrow"/>
        <w:b/>
        <w:sz w:val="24"/>
        <w:szCs w:val="24"/>
      </w:rPr>
    </w:pPr>
    <w:r>
      <w:rPr>
        <w:rFonts w:ascii="Arial Narrow" w:hAnsi="Arial Narrow"/>
        <w:b/>
        <w:sz w:val="24"/>
        <w:szCs w:val="24"/>
      </w:rPr>
      <w:tab/>
      <w:t>KOMUNALAC POŽEGA d.o.o.</w:t>
    </w:r>
  </w:p>
  <w:p w14:paraId="60E82058" w14:textId="77777777" w:rsidR="00ED5C16" w:rsidRDefault="00ED5C16" w:rsidP="008C442E">
    <w:pPr>
      <w:pStyle w:val="Zaglavlje"/>
      <w:spacing w:after="0"/>
      <w:jc w:val="center"/>
      <w:rPr>
        <w:rFonts w:ascii="Arial Narrow" w:hAnsi="Arial Narrow"/>
        <w:b/>
        <w:sz w:val="24"/>
        <w:szCs w:val="24"/>
      </w:rPr>
    </w:pPr>
    <w:r>
      <w:rPr>
        <w:rFonts w:ascii="Arial Narrow" w:hAnsi="Arial Narrow"/>
        <w:b/>
        <w:sz w:val="24"/>
        <w:szCs w:val="24"/>
      </w:rPr>
      <w:t xml:space="preserve"> FINANCIJSKI PLAN  ZA 2021. GODINU</w:t>
    </w:r>
  </w:p>
  <w:p w14:paraId="442DC0F6" w14:textId="77777777" w:rsidR="00ED5C16" w:rsidRPr="008C442E" w:rsidRDefault="00ED5C16" w:rsidP="008C442E">
    <w:pPr>
      <w:pStyle w:val="Zaglavlje"/>
      <w:spacing w:after="0"/>
      <w:jc w:val="center"/>
      <w:rPr>
        <w:rFonts w:ascii="Arial Narrow" w:hAnsi="Arial Narrow"/>
        <w:b/>
        <w:sz w:val="24"/>
        <w:szCs w:val="24"/>
      </w:rPr>
    </w:pPr>
    <w:r>
      <w:rPr>
        <w:rFonts w:ascii="Arial Narrow" w:hAnsi="Arial Narrow"/>
        <w:b/>
        <w:sz w:val="24"/>
        <w:szCs w:val="24"/>
      </w:rP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376C9"/>
    <w:multiLevelType w:val="hybridMultilevel"/>
    <w:tmpl w:val="AC8C28D4"/>
    <w:lvl w:ilvl="0" w:tplc="C5F03466">
      <w:start w:val="1"/>
      <w:numFmt w:val="decimal"/>
      <w:lvlText w:val="%1."/>
      <w:lvlJc w:val="left"/>
      <w:pPr>
        <w:ind w:left="1080"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1" w15:restartNumberingAfterBreak="0">
    <w:nsid w:val="177D5385"/>
    <w:multiLevelType w:val="multilevel"/>
    <w:tmpl w:val="B56A4374"/>
    <w:lvl w:ilvl="0">
      <w:start w:val="1"/>
      <w:numFmt w:val="decimal"/>
      <w:lvlText w:val="%1."/>
      <w:lvlJc w:val="left"/>
      <w:pPr>
        <w:ind w:left="495" w:hanging="495"/>
      </w:pPr>
      <w:rPr>
        <w:rFonts w:cs="Times New Roman" w:hint="default"/>
      </w:rPr>
    </w:lvl>
    <w:lvl w:ilvl="1">
      <w:start w:val="2"/>
      <w:numFmt w:val="decimal"/>
      <w:lvlText w:val="%1.%2."/>
      <w:lvlJc w:val="left"/>
      <w:pPr>
        <w:ind w:left="816" w:hanging="495"/>
      </w:pPr>
      <w:rPr>
        <w:rFonts w:cs="Times New Roman" w:hint="default"/>
      </w:rPr>
    </w:lvl>
    <w:lvl w:ilvl="2">
      <w:start w:val="3"/>
      <w:numFmt w:val="decimal"/>
      <w:lvlText w:val="%1.%2.%3."/>
      <w:lvlJc w:val="left"/>
      <w:pPr>
        <w:ind w:left="1362" w:hanging="720"/>
      </w:pPr>
      <w:rPr>
        <w:rFonts w:cs="Times New Roman" w:hint="default"/>
      </w:rPr>
    </w:lvl>
    <w:lvl w:ilvl="3">
      <w:start w:val="1"/>
      <w:numFmt w:val="decimal"/>
      <w:lvlText w:val="%1.%2.%3.%4."/>
      <w:lvlJc w:val="left"/>
      <w:pPr>
        <w:ind w:left="1683" w:hanging="720"/>
      </w:pPr>
      <w:rPr>
        <w:rFonts w:cs="Times New Roman" w:hint="default"/>
      </w:rPr>
    </w:lvl>
    <w:lvl w:ilvl="4">
      <w:start w:val="1"/>
      <w:numFmt w:val="decimal"/>
      <w:lvlText w:val="%1.%2.%3.%4.%5."/>
      <w:lvlJc w:val="left"/>
      <w:pPr>
        <w:ind w:left="2364" w:hanging="1080"/>
      </w:pPr>
      <w:rPr>
        <w:rFonts w:cs="Times New Roman" w:hint="default"/>
      </w:rPr>
    </w:lvl>
    <w:lvl w:ilvl="5">
      <w:start w:val="1"/>
      <w:numFmt w:val="decimal"/>
      <w:lvlText w:val="%1.%2.%3.%4.%5.%6."/>
      <w:lvlJc w:val="left"/>
      <w:pPr>
        <w:ind w:left="2685" w:hanging="1080"/>
      </w:pPr>
      <w:rPr>
        <w:rFonts w:cs="Times New Roman" w:hint="default"/>
      </w:rPr>
    </w:lvl>
    <w:lvl w:ilvl="6">
      <w:start w:val="1"/>
      <w:numFmt w:val="decimal"/>
      <w:lvlText w:val="%1.%2.%3.%4.%5.%6.%7."/>
      <w:lvlJc w:val="left"/>
      <w:pPr>
        <w:ind w:left="3366" w:hanging="1440"/>
      </w:pPr>
      <w:rPr>
        <w:rFonts w:cs="Times New Roman" w:hint="default"/>
      </w:rPr>
    </w:lvl>
    <w:lvl w:ilvl="7">
      <w:start w:val="1"/>
      <w:numFmt w:val="decimal"/>
      <w:lvlText w:val="%1.%2.%3.%4.%5.%6.%7.%8."/>
      <w:lvlJc w:val="left"/>
      <w:pPr>
        <w:ind w:left="3687" w:hanging="1440"/>
      </w:pPr>
      <w:rPr>
        <w:rFonts w:cs="Times New Roman" w:hint="default"/>
      </w:rPr>
    </w:lvl>
    <w:lvl w:ilvl="8">
      <w:start w:val="1"/>
      <w:numFmt w:val="decimal"/>
      <w:lvlText w:val="%1.%2.%3.%4.%5.%6.%7.%8.%9."/>
      <w:lvlJc w:val="left"/>
      <w:pPr>
        <w:ind w:left="4368" w:hanging="1800"/>
      </w:pPr>
      <w:rPr>
        <w:rFonts w:cs="Times New Roman" w:hint="default"/>
      </w:rPr>
    </w:lvl>
  </w:abstractNum>
  <w:abstractNum w:abstractNumId="2" w15:restartNumberingAfterBreak="0">
    <w:nsid w:val="47AD7744"/>
    <w:multiLevelType w:val="hybridMultilevel"/>
    <w:tmpl w:val="A4DCFC5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 w15:restartNumberingAfterBreak="0">
    <w:nsid w:val="5C76528F"/>
    <w:multiLevelType w:val="multilevel"/>
    <w:tmpl w:val="FBFA3AAC"/>
    <w:lvl w:ilvl="0">
      <w:start w:val="1"/>
      <w:numFmt w:val="decimal"/>
      <w:lvlText w:val="%1."/>
      <w:lvlJc w:val="left"/>
      <w:pPr>
        <w:ind w:left="643" w:hanging="360"/>
      </w:pPr>
      <w:rPr>
        <w:rFonts w:cs="Times New Roman" w:hint="default"/>
      </w:rPr>
    </w:lvl>
    <w:lvl w:ilvl="1">
      <w:start w:val="1"/>
      <w:numFmt w:val="decimal"/>
      <w:isLgl/>
      <w:lvlText w:val="%1.%2."/>
      <w:lvlJc w:val="left"/>
      <w:pPr>
        <w:ind w:left="1003" w:hanging="360"/>
      </w:pPr>
      <w:rPr>
        <w:rFonts w:cs="Times New Roman" w:hint="default"/>
      </w:rPr>
    </w:lvl>
    <w:lvl w:ilvl="2">
      <w:start w:val="1"/>
      <w:numFmt w:val="decimal"/>
      <w:isLgl/>
      <w:lvlText w:val="%1.%2.%3."/>
      <w:lvlJc w:val="left"/>
      <w:pPr>
        <w:ind w:left="1723" w:hanging="720"/>
      </w:pPr>
      <w:rPr>
        <w:rFonts w:cs="Times New Roman" w:hint="default"/>
      </w:rPr>
    </w:lvl>
    <w:lvl w:ilvl="3">
      <w:start w:val="1"/>
      <w:numFmt w:val="decimal"/>
      <w:isLgl/>
      <w:lvlText w:val="%1.%2.%3.%4."/>
      <w:lvlJc w:val="left"/>
      <w:pPr>
        <w:ind w:left="2083" w:hanging="720"/>
      </w:pPr>
      <w:rPr>
        <w:rFonts w:cs="Times New Roman" w:hint="default"/>
      </w:rPr>
    </w:lvl>
    <w:lvl w:ilvl="4">
      <w:start w:val="1"/>
      <w:numFmt w:val="decimal"/>
      <w:isLgl/>
      <w:lvlText w:val="%1.%2.%3.%4.%5."/>
      <w:lvlJc w:val="left"/>
      <w:pPr>
        <w:ind w:left="2803" w:hanging="1080"/>
      </w:pPr>
      <w:rPr>
        <w:rFonts w:cs="Times New Roman" w:hint="default"/>
      </w:rPr>
    </w:lvl>
    <w:lvl w:ilvl="5">
      <w:start w:val="1"/>
      <w:numFmt w:val="decimal"/>
      <w:isLgl/>
      <w:lvlText w:val="%1.%2.%3.%4.%5.%6."/>
      <w:lvlJc w:val="left"/>
      <w:pPr>
        <w:ind w:left="3163" w:hanging="1080"/>
      </w:pPr>
      <w:rPr>
        <w:rFonts w:cs="Times New Roman" w:hint="default"/>
      </w:rPr>
    </w:lvl>
    <w:lvl w:ilvl="6">
      <w:start w:val="1"/>
      <w:numFmt w:val="decimal"/>
      <w:isLgl/>
      <w:lvlText w:val="%1.%2.%3.%4.%5.%6.%7."/>
      <w:lvlJc w:val="left"/>
      <w:pPr>
        <w:ind w:left="3883"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63" w:hanging="1800"/>
      </w:pPr>
      <w:rPr>
        <w:rFonts w:cs="Times New Roman" w:hint="default"/>
      </w:rPr>
    </w:lvl>
  </w:abstractNum>
  <w:abstractNum w:abstractNumId="4" w15:restartNumberingAfterBreak="0">
    <w:nsid w:val="7039110A"/>
    <w:multiLevelType w:val="hybridMultilevel"/>
    <w:tmpl w:val="164CE50A"/>
    <w:lvl w:ilvl="0" w:tplc="041A000F">
      <w:start w:val="1"/>
      <w:numFmt w:val="decimal"/>
      <w:lvlText w:val="%1."/>
      <w:lvlJc w:val="left"/>
      <w:pPr>
        <w:ind w:left="643"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A5"/>
    <w:rsid w:val="00002124"/>
    <w:rsid w:val="00003039"/>
    <w:rsid w:val="000038AB"/>
    <w:rsid w:val="00006FE6"/>
    <w:rsid w:val="00015536"/>
    <w:rsid w:val="0001756F"/>
    <w:rsid w:val="00024874"/>
    <w:rsid w:val="000350CD"/>
    <w:rsid w:val="00035379"/>
    <w:rsid w:val="000374E5"/>
    <w:rsid w:val="000420C9"/>
    <w:rsid w:val="00043FBC"/>
    <w:rsid w:val="00046200"/>
    <w:rsid w:val="00047088"/>
    <w:rsid w:val="00055366"/>
    <w:rsid w:val="00055746"/>
    <w:rsid w:val="000575D7"/>
    <w:rsid w:val="000614D9"/>
    <w:rsid w:val="000649FD"/>
    <w:rsid w:val="00067DFC"/>
    <w:rsid w:val="00070F74"/>
    <w:rsid w:val="000750EB"/>
    <w:rsid w:val="00075DA5"/>
    <w:rsid w:val="000769F0"/>
    <w:rsid w:val="00087146"/>
    <w:rsid w:val="00090B02"/>
    <w:rsid w:val="000934F9"/>
    <w:rsid w:val="000B1B0F"/>
    <w:rsid w:val="000B67AE"/>
    <w:rsid w:val="000B7FD9"/>
    <w:rsid w:val="000C1298"/>
    <w:rsid w:val="000C1A79"/>
    <w:rsid w:val="000C2831"/>
    <w:rsid w:val="000C28EF"/>
    <w:rsid w:val="000C3C27"/>
    <w:rsid w:val="000C5D5C"/>
    <w:rsid w:val="000C7D92"/>
    <w:rsid w:val="000D0F0D"/>
    <w:rsid w:val="000D3B1E"/>
    <w:rsid w:val="000D6563"/>
    <w:rsid w:val="000D7A60"/>
    <w:rsid w:val="000E24AF"/>
    <w:rsid w:val="000E2DAA"/>
    <w:rsid w:val="000E330A"/>
    <w:rsid w:val="000F10E9"/>
    <w:rsid w:val="001219D9"/>
    <w:rsid w:val="00126764"/>
    <w:rsid w:val="00126F69"/>
    <w:rsid w:val="001334F5"/>
    <w:rsid w:val="00144160"/>
    <w:rsid w:val="00146322"/>
    <w:rsid w:val="00146BBD"/>
    <w:rsid w:val="001470B9"/>
    <w:rsid w:val="00152DC5"/>
    <w:rsid w:val="001536FF"/>
    <w:rsid w:val="001538D6"/>
    <w:rsid w:val="001557EA"/>
    <w:rsid w:val="00157E6C"/>
    <w:rsid w:val="00160525"/>
    <w:rsid w:val="0016210C"/>
    <w:rsid w:val="00163AD9"/>
    <w:rsid w:val="001650E7"/>
    <w:rsid w:val="00172E66"/>
    <w:rsid w:val="0017422D"/>
    <w:rsid w:val="0017505F"/>
    <w:rsid w:val="001755E3"/>
    <w:rsid w:val="0018101F"/>
    <w:rsid w:val="00191717"/>
    <w:rsid w:val="00194CAE"/>
    <w:rsid w:val="001A3C2F"/>
    <w:rsid w:val="001A4018"/>
    <w:rsid w:val="001A52C8"/>
    <w:rsid w:val="001A5600"/>
    <w:rsid w:val="001B042D"/>
    <w:rsid w:val="001B382E"/>
    <w:rsid w:val="001C1BBD"/>
    <w:rsid w:val="001C7DD7"/>
    <w:rsid w:val="001D0CF3"/>
    <w:rsid w:val="001D612A"/>
    <w:rsid w:val="001D6578"/>
    <w:rsid w:val="001E1157"/>
    <w:rsid w:val="001E1C1D"/>
    <w:rsid w:val="001E690A"/>
    <w:rsid w:val="001E6E5B"/>
    <w:rsid w:val="001E7408"/>
    <w:rsid w:val="001F1918"/>
    <w:rsid w:val="001F24B1"/>
    <w:rsid w:val="001F3824"/>
    <w:rsid w:val="001F667E"/>
    <w:rsid w:val="00200B06"/>
    <w:rsid w:val="0020760D"/>
    <w:rsid w:val="00211ADF"/>
    <w:rsid w:val="00224D56"/>
    <w:rsid w:val="00225770"/>
    <w:rsid w:val="00232C88"/>
    <w:rsid w:val="00233BA3"/>
    <w:rsid w:val="002342AC"/>
    <w:rsid w:val="0024091F"/>
    <w:rsid w:val="002423EA"/>
    <w:rsid w:val="0024786D"/>
    <w:rsid w:val="002516CB"/>
    <w:rsid w:val="00251D88"/>
    <w:rsid w:val="00260271"/>
    <w:rsid w:val="00260705"/>
    <w:rsid w:val="002631D0"/>
    <w:rsid w:val="00264BC5"/>
    <w:rsid w:val="00264C7E"/>
    <w:rsid w:val="002653B0"/>
    <w:rsid w:val="00265757"/>
    <w:rsid w:val="00270EB8"/>
    <w:rsid w:val="002771E2"/>
    <w:rsid w:val="00286C7C"/>
    <w:rsid w:val="002912AF"/>
    <w:rsid w:val="002917E2"/>
    <w:rsid w:val="00295132"/>
    <w:rsid w:val="002A6E8A"/>
    <w:rsid w:val="002C301C"/>
    <w:rsid w:val="002D0EED"/>
    <w:rsid w:val="002D483D"/>
    <w:rsid w:val="002D5512"/>
    <w:rsid w:val="002E2362"/>
    <w:rsid w:val="002E6C1B"/>
    <w:rsid w:val="00304BAB"/>
    <w:rsid w:val="00310D33"/>
    <w:rsid w:val="00312DD4"/>
    <w:rsid w:val="003140BE"/>
    <w:rsid w:val="003201F1"/>
    <w:rsid w:val="0032149F"/>
    <w:rsid w:val="003224C1"/>
    <w:rsid w:val="00323049"/>
    <w:rsid w:val="00343DAA"/>
    <w:rsid w:val="00344B8C"/>
    <w:rsid w:val="00352F4F"/>
    <w:rsid w:val="00353FC3"/>
    <w:rsid w:val="00356615"/>
    <w:rsid w:val="00356C5F"/>
    <w:rsid w:val="0036185D"/>
    <w:rsid w:val="00362D25"/>
    <w:rsid w:val="00363029"/>
    <w:rsid w:val="0036378F"/>
    <w:rsid w:val="00364093"/>
    <w:rsid w:val="00374432"/>
    <w:rsid w:val="00374B61"/>
    <w:rsid w:val="00375E6F"/>
    <w:rsid w:val="003776C9"/>
    <w:rsid w:val="003866F4"/>
    <w:rsid w:val="00392B7D"/>
    <w:rsid w:val="00393E3D"/>
    <w:rsid w:val="003A1092"/>
    <w:rsid w:val="003A3988"/>
    <w:rsid w:val="003A61BC"/>
    <w:rsid w:val="003B36D9"/>
    <w:rsid w:val="003B5300"/>
    <w:rsid w:val="003C11BF"/>
    <w:rsid w:val="003D61EB"/>
    <w:rsid w:val="003D6C71"/>
    <w:rsid w:val="003E2A0B"/>
    <w:rsid w:val="003E302C"/>
    <w:rsid w:val="003E3DC4"/>
    <w:rsid w:val="003E4CB7"/>
    <w:rsid w:val="003F159F"/>
    <w:rsid w:val="00407BF3"/>
    <w:rsid w:val="00410218"/>
    <w:rsid w:val="0041053A"/>
    <w:rsid w:val="004155C9"/>
    <w:rsid w:val="004168A7"/>
    <w:rsid w:val="004177CA"/>
    <w:rsid w:val="0042007A"/>
    <w:rsid w:val="00431D87"/>
    <w:rsid w:val="0043243E"/>
    <w:rsid w:val="00432B81"/>
    <w:rsid w:val="004356FA"/>
    <w:rsid w:val="00437BD7"/>
    <w:rsid w:val="00443766"/>
    <w:rsid w:val="00443E1A"/>
    <w:rsid w:val="004465A5"/>
    <w:rsid w:val="00447157"/>
    <w:rsid w:val="00456414"/>
    <w:rsid w:val="00456638"/>
    <w:rsid w:val="004637E7"/>
    <w:rsid w:val="0046626F"/>
    <w:rsid w:val="00471AFD"/>
    <w:rsid w:val="00474113"/>
    <w:rsid w:val="004763B5"/>
    <w:rsid w:val="00476909"/>
    <w:rsid w:val="004829B8"/>
    <w:rsid w:val="00491F0E"/>
    <w:rsid w:val="004947F7"/>
    <w:rsid w:val="00495B2A"/>
    <w:rsid w:val="00497D23"/>
    <w:rsid w:val="004A2FEA"/>
    <w:rsid w:val="004A383F"/>
    <w:rsid w:val="004B7263"/>
    <w:rsid w:val="004B7D30"/>
    <w:rsid w:val="004D47EA"/>
    <w:rsid w:val="004E4990"/>
    <w:rsid w:val="004F498F"/>
    <w:rsid w:val="00500363"/>
    <w:rsid w:val="00501D95"/>
    <w:rsid w:val="00503DD6"/>
    <w:rsid w:val="005048C7"/>
    <w:rsid w:val="005050E4"/>
    <w:rsid w:val="005068B6"/>
    <w:rsid w:val="00512518"/>
    <w:rsid w:val="00512DCA"/>
    <w:rsid w:val="00523CFF"/>
    <w:rsid w:val="00526EF3"/>
    <w:rsid w:val="00527BD0"/>
    <w:rsid w:val="00534512"/>
    <w:rsid w:val="00536009"/>
    <w:rsid w:val="00540168"/>
    <w:rsid w:val="0054319B"/>
    <w:rsid w:val="005500F3"/>
    <w:rsid w:val="00551F46"/>
    <w:rsid w:val="00552370"/>
    <w:rsid w:val="005611CE"/>
    <w:rsid w:val="00581A80"/>
    <w:rsid w:val="00595351"/>
    <w:rsid w:val="00596B57"/>
    <w:rsid w:val="005A13B6"/>
    <w:rsid w:val="005A3FBC"/>
    <w:rsid w:val="005A6AD2"/>
    <w:rsid w:val="005B2C3C"/>
    <w:rsid w:val="005B6064"/>
    <w:rsid w:val="005C3427"/>
    <w:rsid w:val="005C72F6"/>
    <w:rsid w:val="005D25E8"/>
    <w:rsid w:val="005D65C7"/>
    <w:rsid w:val="005E3B9A"/>
    <w:rsid w:val="005E5446"/>
    <w:rsid w:val="005E79E1"/>
    <w:rsid w:val="00623ED3"/>
    <w:rsid w:val="00626270"/>
    <w:rsid w:val="00627363"/>
    <w:rsid w:val="006321F4"/>
    <w:rsid w:val="00633DF2"/>
    <w:rsid w:val="00634CB3"/>
    <w:rsid w:val="00637C57"/>
    <w:rsid w:val="006463B3"/>
    <w:rsid w:val="00647C6C"/>
    <w:rsid w:val="00651813"/>
    <w:rsid w:val="00651905"/>
    <w:rsid w:val="00651F5C"/>
    <w:rsid w:val="00655D1B"/>
    <w:rsid w:val="00656095"/>
    <w:rsid w:val="00657498"/>
    <w:rsid w:val="00660A2A"/>
    <w:rsid w:val="00662F15"/>
    <w:rsid w:val="00663F2B"/>
    <w:rsid w:val="00670248"/>
    <w:rsid w:val="0067107C"/>
    <w:rsid w:val="0067436D"/>
    <w:rsid w:val="00680738"/>
    <w:rsid w:val="00691C7B"/>
    <w:rsid w:val="00696B97"/>
    <w:rsid w:val="00697ECE"/>
    <w:rsid w:val="006A15C6"/>
    <w:rsid w:val="006B1F34"/>
    <w:rsid w:val="006B2A81"/>
    <w:rsid w:val="006B2E15"/>
    <w:rsid w:val="006C04DF"/>
    <w:rsid w:val="006C06B0"/>
    <w:rsid w:val="006C141A"/>
    <w:rsid w:val="006D76F5"/>
    <w:rsid w:val="006E092C"/>
    <w:rsid w:val="006F349C"/>
    <w:rsid w:val="006F5A55"/>
    <w:rsid w:val="007016BC"/>
    <w:rsid w:val="0070222C"/>
    <w:rsid w:val="00705106"/>
    <w:rsid w:val="00714E79"/>
    <w:rsid w:val="00727F8D"/>
    <w:rsid w:val="00730DB8"/>
    <w:rsid w:val="00736880"/>
    <w:rsid w:val="00737B18"/>
    <w:rsid w:val="00741272"/>
    <w:rsid w:val="00745B36"/>
    <w:rsid w:val="0075759C"/>
    <w:rsid w:val="00766B6B"/>
    <w:rsid w:val="007700EA"/>
    <w:rsid w:val="00771F22"/>
    <w:rsid w:val="00772831"/>
    <w:rsid w:val="0078020B"/>
    <w:rsid w:val="0078541C"/>
    <w:rsid w:val="00785BA7"/>
    <w:rsid w:val="007A167F"/>
    <w:rsid w:val="007A3AEB"/>
    <w:rsid w:val="007B1E56"/>
    <w:rsid w:val="007B3C23"/>
    <w:rsid w:val="007C0213"/>
    <w:rsid w:val="007C1F4F"/>
    <w:rsid w:val="007D5134"/>
    <w:rsid w:val="007E1CC8"/>
    <w:rsid w:val="007F5F4B"/>
    <w:rsid w:val="007F7832"/>
    <w:rsid w:val="008018FB"/>
    <w:rsid w:val="00806045"/>
    <w:rsid w:val="00815E38"/>
    <w:rsid w:val="008240F8"/>
    <w:rsid w:val="0083222F"/>
    <w:rsid w:val="00846DA0"/>
    <w:rsid w:val="00852284"/>
    <w:rsid w:val="00856A88"/>
    <w:rsid w:val="00864117"/>
    <w:rsid w:val="00864F74"/>
    <w:rsid w:val="008803D8"/>
    <w:rsid w:val="00885EBA"/>
    <w:rsid w:val="00887D55"/>
    <w:rsid w:val="00892DE5"/>
    <w:rsid w:val="00895A79"/>
    <w:rsid w:val="008A1A1C"/>
    <w:rsid w:val="008A2716"/>
    <w:rsid w:val="008A6F74"/>
    <w:rsid w:val="008B156B"/>
    <w:rsid w:val="008B48EC"/>
    <w:rsid w:val="008C0832"/>
    <w:rsid w:val="008C442E"/>
    <w:rsid w:val="008C4655"/>
    <w:rsid w:val="008C6801"/>
    <w:rsid w:val="008C7A0B"/>
    <w:rsid w:val="008D1678"/>
    <w:rsid w:val="008D40B1"/>
    <w:rsid w:val="008D4140"/>
    <w:rsid w:val="008E6030"/>
    <w:rsid w:val="008F347A"/>
    <w:rsid w:val="008F7492"/>
    <w:rsid w:val="008F7839"/>
    <w:rsid w:val="0090626F"/>
    <w:rsid w:val="00912660"/>
    <w:rsid w:val="00913BCB"/>
    <w:rsid w:val="00914DD9"/>
    <w:rsid w:val="00922B9F"/>
    <w:rsid w:val="00925416"/>
    <w:rsid w:val="00932737"/>
    <w:rsid w:val="009443A4"/>
    <w:rsid w:val="00950D03"/>
    <w:rsid w:val="0095172E"/>
    <w:rsid w:val="00953E0E"/>
    <w:rsid w:val="009543E4"/>
    <w:rsid w:val="00961919"/>
    <w:rsid w:val="00962240"/>
    <w:rsid w:val="00963FBB"/>
    <w:rsid w:val="0096517B"/>
    <w:rsid w:val="0096581C"/>
    <w:rsid w:val="009735F2"/>
    <w:rsid w:val="00973ED6"/>
    <w:rsid w:val="00985C5E"/>
    <w:rsid w:val="009923C0"/>
    <w:rsid w:val="0099242C"/>
    <w:rsid w:val="009952EF"/>
    <w:rsid w:val="009A0055"/>
    <w:rsid w:val="009C1658"/>
    <w:rsid w:val="009C212E"/>
    <w:rsid w:val="009C2787"/>
    <w:rsid w:val="009C4206"/>
    <w:rsid w:val="009C47AC"/>
    <w:rsid w:val="009C6535"/>
    <w:rsid w:val="009D2713"/>
    <w:rsid w:val="009D60EB"/>
    <w:rsid w:val="009E5309"/>
    <w:rsid w:val="009F07A2"/>
    <w:rsid w:val="009F2EE2"/>
    <w:rsid w:val="009F5C93"/>
    <w:rsid w:val="009F6940"/>
    <w:rsid w:val="00A01C38"/>
    <w:rsid w:val="00A066A0"/>
    <w:rsid w:val="00A06FF6"/>
    <w:rsid w:val="00A2021B"/>
    <w:rsid w:val="00A23D35"/>
    <w:rsid w:val="00A33869"/>
    <w:rsid w:val="00A41660"/>
    <w:rsid w:val="00A446D9"/>
    <w:rsid w:val="00A46C94"/>
    <w:rsid w:val="00A46E43"/>
    <w:rsid w:val="00A53A28"/>
    <w:rsid w:val="00A55F0F"/>
    <w:rsid w:val="00A57AF1"/>
    <w:rsid w:val="00A6048D"/>
    <w:rsid w:val="00A63A48"/>
    <w:rsid w:val="00A73C0E"/>
    <w:rsid w:val="00A77520"/>
    <w:rsid w:val="00A77C86"/>
    <w:rsid w:val="00A80D5D"/>
    <w:rsid w:val="00A848E2"/>
    <w:rsid w:val="00A85A04"/>
    <w:rsid w:val="00AA22D9"/>
    <w:rsid w:val="00AB3840"/>
    <w:rsid w:val="00AB7A90"/>
    <w:rsid w:val="00AC324B"/>
    <w:rsid w:val="00AC47B3"/>
    <w:rsid w:val="00AC77B1"/>
    <w:rsid w:val="00AD0FAD"/>
    <w:rsid w:val="00AD1D14"/>
    <w:rsid w:val="00AD2456"/>
    <w:rsid w:val="00AD451A"/>
    <w:rsid w:val="00AD496F"/>
    <w:rsid w:val="00AD7A81"/>
    <w:rsid w:val="00AE15F6"/>
    <w:rsid w:val="00AE3D2D"/>
    <w:rsid w:val="00AE67F6"/>
    <w:rsid w:val="00AF1355"/>
    <w:rsid w:val="00AF1797"/>
    <w:rsid w:val="00AF3162"/>
    <w:rsid w:val="00B00DD2"/>
    <w:rsid w:val="00B01991"/>
    <w:rsid w:val="00B13EEA"/>
    <w:rsid w:val="00B15E30"/>
    <w:rsid w:val="00B15E8E"/>
    <w:rsid w:val="00B20E34"/>
    <w:rsid w:val="00B22FFD"/>
    <w:rsid w:val="00B238AE"/>
    <w:rsid w:val="00B30AA5"/>
    <w:rsid w:val="00B31DA5"/>
    <w:rsid w:val="00B356E6"/>
    <w:rsid w:val="00B37F7C"/>
    <w:rsid w:val="00B4112B"/>
    <w:rsid w:val="00B44517"/>
    <w:rsid w:val="00B45593"/>
    <w:rsid w:val="00B511F2"/>
    <w:rsid w:val="00B63F58"/>
    <w:rsid w:val="00B75A2B"/>
    <w:rsid w:val="00B92706"/>
    <w:rsid w:val="00B961D7"/>
    <w:rsid w:val="00BA02F4"/>
    <w:rsid w:val="00BA06E9"/>
    <w:rsid w:val="00BA1DF8"/>
    <w:rsid w:val="00BA430C"/>
    <w:rsid w:val="00BA7958"/>
    <w:rsid w:val="00BB4FBA"/>
    <w:rsid w:val="00BC2AC6"/>
    <w:rsid w:val="00BC3CCF"/>
    <w:rsid w:val="00BC4B2B"/>
    <w:rsid w:val="00BC6ECB"/>
    <w:rsid w:val="00BC75FC"/>
    <w:rsid w:val="00BD70D7"/>
    <w:rsid w:val="00BE3E06"/>
    <w:rsid w:val="00BF732D"/>
    <w:rsid w:val="00C14A65"/>
    <w:rsid w:val="00C15ACA"/>
    <w:rsid w:val="00C20BA7"/>
    <w:rsid w:val="00C30CF3"/>
    <w:rsid w:val="00C333DD"/>
    <w:rsid w:val="00C41623"/>
    <w:rsid w:val="00C63384"/>
    <w:rsid w:val="00C64AA1"/>
    <w:rsid w:val="00C66CFF"/>
    <w:rsid w:val="00C806B6"/>
    <w:rsid w:val="00C82C41"/>
    <w:rsid w:val="00C8662D"/>
    <w:rsid w:val="00C93587"/>
    <w:rsid w:val="00C9442E"/>
    <w:rsid w:val="00C94CBF"/>
    <w:rsid w:val="00CA4002"/>
    <w:rsid w:val="00CA6F15"/>
    <w:rsid w:val="00CA740F"/>
    <w:rsid w:val="00CB672A"/>
    <w:rsid w:val="00CB70AE"/>
    <w:rsid w:val="00CB7618"/>
    <w:rsid w:val="00CC4FDC"/>
    <w:rsid w:val="00CD4609"/>
    <w:rsid w:val="00CD6EB0"/>
    <w:rsid w:val="00CD6F13"/>
    <w:rsid w:val="00CE7521"/>
    <w:rsid w:val="00CF1E04"/>
    <w:rsid w:val="00D06C9B"/>
    <w:rsid w:val="00D07058"/>
    <w:rsid w:val="00D13D28"/>
    <w:rsid w:val="00D151A8"/>
    <w:rsid w:val="00D17B21"/>
    <w:rsid w:val="00D17F23"/>
    <w:rsid w:val="00D221B3"/>
    <w:rsid w:val="00D24F04"/>
    <w:rsid w:val="00D25E89"/>
    <w:rsid w:val="00D2696F"/>
    <w:rsid w:val="00D35FE0"/>
    <w:rsid w:val="00D41E7C"/>
    <w:rsid w:val="00D4314E"/>
    <w:rsid w:val="00D56374"/>
    <w:rsid w:val="00D67F59"/>
    <w:rsid w:val="00D72CB1"/>
    <w:rsid w:val="00D77E05"/>
    <w:rsid w:val="00D86C17"/>
    <w:rsid w:val="00D927CF"/>
    <w:rsid w:val="00D9420F"/>
    <w:rsid w:val="00D9617A"/>
    <w:rsid w:val="00DA5EA4"/>
    <w:rsid w:val="00DB1E32"/>
    <w:rsid w:val="00DC3B4B"/>
    <w:rsid w:val="00DC70FE"/>
    <w:rsid w:val="00DD070F"/>
    <w:rsid w:val="00DD658E"/>
    <w:rsid w:val="00DE5252"/>
    <w:rsid w:val="00DF1FF4"/>
    <w:rsid w:val="00DF2B5E"/>
    <w:rsid w:val="00DF36F0"/>
    <w:rsid w:val="00E07D17"/>
    <w:rsid w:val="00E12997"/>
    <w:rsid w:val="00E17DCC"/>
    <w:rsid w:val="00E17EFB"/>
    <w:rsid w:val="00E23059"/>
    <w:rsid w:val="00E246CE"/>
    <w:rsid w:val="00E318C8"/>
    <w:rsid w:val="00E32359"/>
    <w:rsid w:val="00E36C7E"/>
    <w:rsid w:val="00E426A8"/>
    <w:rsid w:val="00E5695A"/>
    <w:rsid w:val="00E63470"/>
    <w:rsid w:val="00E73BEF"/>
    <w:rsid w:val="00E85AA9"/>
    <w:rsid w:val="00E86562"/>
    <w:rsid w:val="00E877DF"/>
    <w:rsid w:val="00E9088F"/>
    <w:rsid w:val="00EA3915"/>
    <w:rsid w:val="00EA671A"/>
    <w:rsid w:val="00EB036B"/>
    <w:rsid w:val="00EB0F40"/>
    <w:rsid w:val="00EB75AF"/>
    <w:rsid w:val="00EC0912"/>
    <w:rsid w:val="00EC2A7F"/>
    <w:rsid w:val="00ED0CDE"/>
    <w:rsid w:val="00ED1E62"/>
    <w:rsid w:val="00ED2261"/>
    <w:rsid w:val="00ED2D00"/>
    <w:rsid w:val="00ED5C16"/>
    <w:rsid w:val="00ED6BC1"/>
    <w:rsid w:val="00EE030C"/>
    <w:rsid w:val="00EE0BC0"/>
    <w:rsid w:val="00EE7B8A"/>
    <w:rsid w:val="00F166DE"/>
    <w:rsid w:val="00F2246F"/>
    <w:rsid w:val="00F22639"/>
    <w:rsid w:val="00F24BFA"/>
    <w:rsid w:val="00F322D0"/>
    <w:rsid w:val="00F36FA9"/>
    <w:rsid w:val="00F41E47"/>
    <w:rsid w:val="00F43721"/>
    <w:rsid w:val="00F472E2"/>
    <w:rsid w:val="00F518EE"/>
    <w:rsid w:val="00F57FAA"/>
    <w:rsid w:val="00F62F98"/>
    <w:rsid w:val="00F639A6"/>
    <w:rsid w:val="00F67692"/>
    <w:rsid w:val="00F72763"/>
    <w:rsid w:val="00F808C4"/>
    <w:rsid w:val="00F8543B"/>
    <w:rsid w:val="00F87BF3"/>
    <w:rsid w:val="00F91BA4"/>
    <w:rsid w:val="00F96DD2"/>
    <w:rsid w:val="00FB11A1"/>
    <w:rsid w:val="00FB47CB"/>
    <w:rsid w:val="00FB6FA6"/>
    <w:rsid w:val="00FC02B8"/>
    <w:rsid w:val="00FC49E5"/>
    <w:rsid w:val="00FC5736"/>
    <w:rsid w:val="00FD24E8"/>
    <w:rsid w:val="00FD32D1"/>
    <w:rsid w:val="00FD6663"/>
    <w:rsid w:val="00FE3C0B"/>
    <w:rsid w:val="00FE3D7A"/>
    <w:rsid w:val="00FF74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146FB9"/>
  <w14:defaultImageDpi w14:val="0"/>
  <w15:docId w15:val="{D8AC1004-9928-474C-97EB-25D7DECB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DE"/>
    <w:pPr>
      <w:spacing w:after="160" w:line="259" w:lineRule="auto"/>
    </w:pPr>
    <w:rPr>
      <w:rFonts w:cs="Times New Roman"/>
      <w:sz w:val="22"/>
      <w:szCs w:val="22"/>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rsid w:val="00BA02F4"/>
    <w:pPr>
      <w:tabs>
        <w:tab w:val="center" w:pos="4536"/>
        <w:tab w:val="right" w:pos="9072"/>
      </w:tabs>
    </w:pPr>
  </w:style>
  <w:style w:type="character" w:customStyle="1" w:styleId="ZaglavljeChar">
    <w:name w:val="Zaglavlje Char"/>
    <w:basedOn w:val="Zadanifontodlomka"/>
    <w:link w:val="Zaglavlje"/>
    <w:uiPriority w:val="99"/>
    <w:locked/>
    <w:rsid w:val="00BA02F4"/>
    <w:rPr>
      <w:rFonts w:cs="Times New Roman"/>
    </w:rPr>
  </w:style>
  <w:style w:type="paragraph" w:styleId="Podnoje">
    <w:name w:val="footer"/>
    <w:basedOn w:val="Normal"/>
    <w:link w:val="PodnojeChar"/>
    <w:uiPriority w:val="99"/>
    <w:rsid w:val="00BA02F4"/>
    <w:pPr>
      <w:tabs>
        <w:tab w:val="center" w:pos="4536"/>
        <w:tab w:val="right" w:pos="9072"/>
      </w:tabs>
    </w:pPr>
  </w:style>
  <w:style w:type="character" w:customStyle="1" w:styleId="PodnojeChar">
    <w:name w:val="Podnožje Char"/>
    <w:basedOn w:val="Zadanifontodlomka"/>
    <w:link w:val="Podnoje"/>
    <w:uiPriority w:val="99"/>
    <w:locked/>
    <w:rsid w:val="00BA02F4"/>
    <w:rPr>
      <w:rFonts w:cs="Times New Roman"/>
    </w:rPr>
  </w:style>
  <w:style w:type="paragraph" w:styleId="Bezproreda">
    <w:name w:val="No Spacing"/>
    <w:link w:val="BezproredaChar"/>
    <w:uiPriority w:val="1"/>
    <w:qFormat/>
    <w:rsid w:val="00F57FAA"/>
    <w:rPr>
      <w:rFonts w:cs="Times New Roman"/>
      <w:sz w:val="22"/>
      <w:szCs w:val="22"/>
      <w:lang w:eastAsia="en-US"/>
    </w:rPr>
  </w:style>
  <w:style w:type="character" w:customStyle="1" w:styleId="BezproredaChar">
    <w:name w:val="Bez proreda Char"/>
    <w:basedOn w:val="Zadanifontodlomka"/>
    <w:link w:val="Bezproreda"/>
    <w:uiPriority w:val="1"/>
    <w:locked/>
    <w:rsid w:val="00F57FAA"/>
    <w:rPr>
      <w:rFonts w:cs="Times New Roman"/>
      <w:sz w:val="22"/>
      <w:szCs w:val="22"/>
      <w:lang w:val="hr-HR" w:eastAsia="en-US" w:bidi="ar-SA"/>
    </w:rPr>
  </w:style>
  <w:style w:type="paragraph" w:styleId="Tekstbalonia">
    <w:name w:val="Balloon Text"/>
    <w:basedOn w:val="Normal"/>
    <w:link w:val="TekstbaloniaChar"/>
    <w:uiPriority w:val="99"/>
    <w:semiHidden/>
    <w:unhideWhenUsed/>
    <w:rsid w:val="00F57FA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F57FAA"/>
    <w:rPr>
      <w:rFonts w:ascii="Tahoma" w:hAnsi="Tahoma" w:cs="Tahoma"/>
      <w:sz w:val="16"/>
      <w:szCs w:val="16"/>
    </w:rPr>
  </w:style>
  <w:style w:type="table" w:styleId="Reetkatablice">
    <w:name w:val="Table Grid"/>
    <w:basedOn w:val="Obinatablica"/>
    <w:uiPriority w:val="39"/>
    <w:rsid w:val="00503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78874">
      <w:marLeft w:val="0"/>
      <w:marRight w:val="0"/>
      <w:marTop w:val="0"/>
      <w:marBottom w:val="0"/>
      <w:divBdr>
        <w:top w:val="none" w:sz="0" w:space="0" w:color="auto"/>
        <w:left w:val="none" w:sz="0" w:space="0" w:color="auto"/>
        <w:bottom w:val="none" w:sz="0" w:space="0" w:color="auto"/>
        <w:right w:val="none" w:sz="0" w:space="0" w:color="auto"/>
      </w:divBdr>
    </w:div>
    <w:div w:id="241378875">
      <w:marLeft w:val="0"/>
      <w:marRight w:val="0"/>
      <w:marTop w:val="0"/>
      <w:marBottom w:val="0"/>
      <w:divBdr>
        <w:top w:val="none" w:sz="0" w:space="0" w:color="auto"/>
        <w:left w:val="none" w:sz="0" w:space="0" w:color="auto"/>
        <w:bottom w:val="none" w:sz="0" w:space="0" w:color="auto"/>
        <w:right w:val="none" w:sz="0" w:space="0" w:color="auto"/>
      </w:divBdr>
    </w:div>
    <w:div w:id="241378876">
      <w:marLeft w:val="0"/>
      <w:marRight w:val="0"/>
      <w:marTop w:val="0"/>
      <w:marBottom w:val="0"/>
      <w:divBdr>
        <w:top w:val="none" w:sz="0" w:space="0" w:color="auto"/>
        <w:left w:val="none" w:sz="0" w:space="0" w:color="auto"/>
        <w:bottom w:val="none" w:sz="0" w:space="0" w:color="auto"/>
        <w:right w:val="none" w:sz="0" w:space="0" w:color="auto"/>
      </w:divBdr>
    </w:div>
    <w:div w:id="241378877">
      <w:marLeft w:val="0"/>
      <w:marRight w:val="0"/>
      <w:marTop w:val="0"/>
      <w:marBottom w:val="0"/>
      <w:divBdr>
        <w:top w:val="none" w:sz="0" w:space="0" w:color="auto"/>
        <w:left w:val="none" w:sz="0" w:space="0" w:color="auto"/>
        <w:bottom w:val="none" w:sz="0" w:space="0" w:color="auto"/>
        <w:right w:val="none" w:sz="0" w:space="0" w:color="auto"/>
      </w:divBdr>
    </w:div>
    <w:div w:id="241378878">
      <w:marLeft w:val="0"/>
      <w:marRight w:val="0"/>
      <w:marTop w:val="0"/>
      <w:marBottom w:val="0"/>
      <w:divBdr>
        <w:top w:val="none" w:sz="0" w:space="0" w:color="auto"/>
        <w:left w:val="none" w:sz="0" w:space="0" w:color="auto"/>
        <w:bottom w:val="none" w:sz="0" w:space="0" w:color="auto"/>
        <w:right w:val="none" w:sz="0" w:space="0" w:color="auto"/>
      </w:divBdr>
    </w:div>
    <w:div w:id="241378879">
      <w:marLeft w:val="0"/>
      <w:marRight w:val="0"/>
      <w:marTop w:val="0"/>
      <w:marBottom w:val="0"/>
      <w:divBdr>
        <w:top w:val="none" w:sz="0" w:space="0" w:color="auto"/>
        <w:left w:val="none" w:sz="0" w:space="0" w:color="auto"/>
        <w:bottom w:val="none" w:sz="0" w:space="0" w:color="auto"/>
        <w:right w:val="none" w:sz="0" w:space="0" w:color="auto"/>
      </w:divBdr>
    </w:div>
    <w:div w:id="241378880">
      <w:marLeft w:val="0"/>
      <w:marRight w:val="0"/>
      <w:marTop w:val="0"/>
      <w:marBottom w:val="0"/>
      <w:divBdr>
        <w:top w:val="none" w:sz="0" w:space="0" w:color="auto"/>
        <w:left w:val="none" w:sz="0" w:space="0" w:color="auto"/>
        <w:bottom w:val="none" w:sz="0" w:space="0" w:color="auto"/>
        <w:right w:val="none" w:sz="0" w:space="0" w:color="auto"/>
      </w:divBdr>
    </w:div>
    <w:div w:id="241378881">
      <w:marLeft w:val="0"/>
      <w:marRight w:val="0"/>
      <w:marTop w:val="0"/>
      <w:marBottom w:val="0"/>
      <w:divBdr>
        <w:top w:val="none" w:sz="0" w:space="0" w:color="auto"/>
        <w:left w:val="none" w:sz="0" w:space="0" w:color="auto"/>
        <w:bottom w:val="none" w:sz="0" w:space="0" w:color="auto"/>
        <w:right w:val="none" w:sz="0" w:space="0" w:color="auto"/>
      </w:divBdr>
    </w:div>
    <w:div w:id="241378882">
      <w:marLeft w:val="0"/>
      <w:marRight w:val="0"/>
      <w:marTop w:val="0"/>
      <w:marBottom w:val="0"/>
      <w:divBdr>
        <w:top w:val="none" w:sz="0" w:space="0" w:color="auto"/>
        <w:left w:val="none" w:sz="0" w:space="0" w:color="auto"/>
        <w:bottom w:val="none" w:sz="0" w:space="0" w:color="auto"/>
        <w:right w:val="none" w:sz="0" w:space="0" w:color="auto"/>
      </w:divBdr>
    </w:div>
    <w:div w:id="241378883">
      <w:marLeft w:val="0"/>
      <w:marRight w:val="0"/>
      <w:marTop w:val="0"/>
      <w:marBottom w:val="0"/>
      <w:divBdr>
        <w:top w:val="none" w:sz="0" w:space="0" w:color="auto"/>
        <w:left w:val="none" w:sz="0" w:space="0" w:color="auto"/>
        <w:bottom w:val="none" w:sz="0" w:space="0" w:color="auto"/>
        <w:right w:val="none" w:sz="0" w:space="0" w:color="auto"/>
      </w:divBdr>
    </w:div>
    <w:div w:id="241378884">
      <w:marLeft w:val="0"/>
      <w:marRight w:val="0"/>
      <w:marTop w:val="0"/>
      <w:marBottom w:val="0"/>
      <w:divBdr>
        <w:top w:val="none" w:sz="0" w:space="0" w:color="auto"/>
        <w:left w:val="none" w:sz="0" w:space="0" w:color="auto"/>
        <w:bottom w:val="none" w:sz="0" w:space="0" w:color="auto"/>
        <w:right w:val="none" w:sz="0" w:space="0" w:color="auto"/>
      </w:divBdr>
    </w:div>
    <w:div w:id="241378885">
      <w:marLeft w:val="0"/>
      <w:marRight w:val="0"/>
      <w:marTop w:val="0"/>
      <w:marBottom w:val="0"/>
      <w:divBdr>
        <w:top w:val="none" w:sz="0" w:space="0" w:color="auto"/>
        <w:left w:val="none" w:sz="0" w:space="0" w:color="auto"/>
        <w:bottom w:val="none" w:sz="0" w:space="0" w:color="auto"/>
        <w:right w:val="none" w:sz="0" w:space="0" w:color="auto"/>
      </w:divBdr>
    </w:div>
    <w:div w:id="241378886">
      <w:marLeft w:val="0"/>
      <w:marRight w:val="0"/>
      <w:marTop w:val="0"/>
      <w:marBottom w:val="0"/>
      <w:divBdr>
        <w:top w:val="none" w:sz="0" w:space="0" w:color="auto"/>
        <w:left w:val="none" w:sz="0" w:space="0" w:color="auto"/>
        <w:bottom w:val="none" w:sz="0" w:space="0" w:color="auto"/>
        <w:right w:val="none" w:sz="0" w:space="0" w:color="auto"/>
      </w:divBdr>
    </w:div>
    <w:div w:id="241378887">
      <w:marLeft w:val="0"/>
      <w:marRight w:val="0"/>
      <w:marTop w:val="0"/>
      <w:marBottom w:val="0"/>
      <w:divBdr>
        <w:top w:val="none" w:sz="0" w:space="0" w:color="auto"/>
        <w:left w:val="none" w:sz="0" w:space="0" w:color="auto"/>
        <w:bottom w:val="none" w:sz="0" w:space="0" w:color="auto"/>
        <w:right w:val="none" w:sz="0" w:space="0" w:color="auto"/>
      </w:divBdr>
    </w:div>
    <w:div w:id="241378888">
      <w:marLeft w:val="0"/>
      <w:marRight w:val="0"/>
      <w:marTop w:val="0"/>
      <w:marBottom w:val="0"/>
      <w:divBdr>
        <w:top w:val="none" w:sz="0" w:space="0" w:color="auto"/>
        <w:left w:val="none" w:sz="0" w:space="0" w:color="auto"/>
        <w:bottom w:val="none" w:sz="0" w:space="0" w:color="auto"/>
        <w:right w:val="none" w:sz="0" w:space="0" w:color="auto"/>
      </w:divBdr>
    </w:div>
    <w:div w:id="241378889">
      <w:marLeft w:val="0"/>
      <w:marRight w:val="0"/>
      <w:marTop w:val="0"/>
      <w:marBottom w:val="0"/>
      <w:divBdr>
        <w:top w:val="none" w:sz="0" w:space="0" w:color="auto"/>
        <w:left w:val="none" w:sz="0" w:space="0" w:color="auto"/>
        <w:bottom w:val="none" w:sz="0" w:space="0" w:color="auto"/>
        <w:right w:val="none" w:sz="0" w:space="0" w:color="auto"/>
      </w:divBdr>
    </w:div>
    <w:div w:id="241378890">
      <w:marLeft w:val="0"/>
      <w:marRight w:val="0"/>
      <w:marTop w:val="0"/>
      <w:marBottom w:val="0"/>
      <w:divBdr>
        <w:top w:val="none" w:sz="0" w:space="0" w:color="auto"/>
        <w:left w:val="none" w:sz="0" w:space="0" w:color="auto"/>
        <w:bottom w:val="none" w:sz="0" w:space="0" w:color="auto"/>
        <w:right w:val="none" w:sz="0" w:space="0" w:color="auto"/>
      </w:divBdr>
    </w:div>
    <w:div w:id="241378891">
      <w:marLeft w:val="0"/>
      <w:marRight w:val="0"/>
      <w:marTop w:val="0"/>
      <w:marBottom w:val="0"/>
      <w:divBdr>
        <w:top w:val="none" w:sz="0" w:space="0" w:color="auto"/>
        <w:left w:val="none" w:sz="0" w:space="0" w:color="auto"/>
        <w:bottom w:val="none" w:sz="0" w:space="0" w:color="auto"/>
        <w:right w:val="none" w:sz="0" w:space="0" w:color="auto"/>
      </w:divBdr>
    </w:div>
    <w:div w:id="241378892">
      <w:marLeft w:val="0"/>
      <w:marRight w:val="0"/>
      <w:marTop w:val="0"/>
      <w:marBottom w:val="0"/>
      <w:divBdr>
        <w:top w:val="none" w:sz="0" w:space="0" w:color="auto"/>
        <w:left w:val="none" w:sz="0" w:space="0" w:color="auto"/>
        <w:bottom w:val="none" w:sz="0" w:space="0" w:color="auto"/>
        <w:right w:val="none" w:sz="0" w:space="0" w:color="auto"/>
      </w:divBdr>
    </w:div>
    <w:div w:id="241378893">
      <w:marLeft w:val="0"/>
      <w:marRight w:val="0"/>
      <w:marTop w:val="0"/>
      <w:marBottom w:val="0"/>
      <w:divBdr>
        <w:top w:val="none" w:sz="0" w:space="0" w:color="auto"/>
        <w:left w:val="none" w:sz="0" w:space="0" w:color="auto"/>
        <w:bottom w:val="none" w:sz="0" w:space="0" w:color="auto"/>
        <w:right w:val="none" w:sz="0" w:space="0" w:color="auto"/>
      </w:divBdr>
    </w:div>
    <w:div w:id="241378894">
      <w:marLeft w:val="0"/>
      <w:marRight w:val="0"/>
      <w:marTop w:val="0"/>
      <w:marBottom w:val="0"/>
      <w:divBdr>
        <w:top w:val="none" w:sz="0" w:space="0" w:color="auto"/>
        <w:left w:val="none" w:sz="0" w:space="0" w:color="auto"/>
        <w:bottom w:val="none" w:sz="0" w:space="0" w:color="auto"/>
        <w:right w:val="none" w:sz="0" w:space="0" w:color="auto"/>
      </w:divBdr>
    </w:div>
    <w:div w:id="241378895">
      <w:marLeft w:val="0"/>
      <w:marRight w:val="0"/>
      <w:marTop w:val="0"/>
      <w:marBottom w:val="0"/>
      <w:divBdr>
        <w:top w:val="none" w:sz="0" w:space="0" w:color="auto"/>
        <w:left w:val="none" w:sz="0" w:space="0" w:color="auto"/>
        <w:bottom w:val="none" w:sz="0" w:space="0" w:color="auto"/>
        <w:right w:val="none" w:sz="0" w:space="0" w:color="auto"/>
      </w:divBdr>
    </w:div>
    <w:div w:id="241378896">
      <w:marLeft w:val="0"/>
      <w:marRight w:val="0"/>
      <w:marTop w:val="0"/>
      <w:marBottom w:val="0"/>
      <w:divBdr>
        <w:top w:val="none" w:sz="0" w:space="0" w:color="auto"/>
        <w:left w:val="none" w:sz="0" w:space="0" w:color="auto"/>
        <w:bottom w:val="none" w:sz="0" w:space="0" w:color="auto"/>
        <w:right w:val="none" w:sz="0" w:space="0" w:color="auto"/>
      </w:divBdr>
    </w:div>
    <w:div w:id="241378897">
      <w:marLeft w:val="0"/>
      <w:marRight w:val="0"/>
      <w:marTop w:val="0"/>
      <w:marBottom w:val="0"/>
      <w:divBdr>
        <w:top w:val="none" w:sz="0" w:space="0" w:color="auto"/>
        <w:left w:val="none" w:sz="0" w:space="0" w:color="auto"/>
        <w:bottom w:val="none" w:sz="0" w:space="0" w:color="auto"/>
        <w:right w:val="none" w:sz="0" w:space="0" w:color="auto"/>
      </w:divBdr>
    </w:div>
    <w:div w:id="241378898">
      <w:marLeft w:val="0"/>
      <w:marRight w:val="0"/>
      <w:marTop w:val="0"/>
      <w:marBottom w:val="0"/>
      <w:divBdr>
        <w:top w:val="none" w:sz="0" w:space="0" w:color="auto"/>
        <w:left w:val="none" w:sz="0" w:space="0" w:color="auto"/>
        <w:bottom w:val="none" w:sz="0" w:space="0" w:color="auto"/>
        <w:right w:val="none" w:sz="0" w:space="0" w:color="auto"/>
      </w:divBdr>
    </w:div>
    <w:div w:id="241378899">
      <w:marLeft w:val="0"/>
      <w:marRight w:val="0"/>
      <w:marTop w:val="0"/>
      <w:marBottom w:val="0"/>
      <w:divBdr>
        <w:top w:val="none" w:sz="0" w:space="0" w:color="auto"/>
        <w:left w:val="none" w:sz="0" w:space="0" w:color="auto"/>
        <w:bottom w:val="none" w:sz="0" w:space="0" w:color="auto"/>
        <w:right w:val="none" w:sz="0" w:space="0" w:color="auto"/>
      </w:divBdr>
    </w:div>
    <w:div w:id="241378900">
      <w:marLeft w:val="0"/>
      <w:marRight w:val="0"/>
      <w:marTop w:val="0"/>
      <w:marBottom w:val="0"/>
      <w:divBdr>
        <w:top w:val="none" w:sz="0" w:space="0" w:color="auto"/>
        <w:left w:val="none" w:sz="0" w:space="0" w:color="auto"/>
        <w:bottom w:val="none" w:sz="0" w:space="0" w:color="auto"/>
        <w:right w:val="none" w:sz="0" w:space="0" w:color="auto"/>
      </w:divBdr>
    </w:div>
    <w:div w:id="241378901">
      <w:marLeft w:val="0"/>
      <w:marRight w:val="0"/>
      <w:marTop w:val="0"/>
      <w:marBottom w:val="0"/>
      <w:divBdr>
        <w:top w:val="none" w:sz="0" w:space="0" w:color="auto"/>
        <w:left w:val="none" w:sz="0" w:space="0" w:color="auto"/>
        <w:bottom w:val="none" w:sz="0" w:space="0" w:color="auto"/>
        <w:right w:val="none" w:sz="0" w:space="0" w:color="auto"/>
      </w:divBdr>
    </w:div>
    <w:div w:id="241378902">
      <w:marLeft w:val="0"/>
      <w:marRight w:val="0"/>
      <w:marTop w:val="0"/>
      <w:marBottom w:val="0"/>
      <w:divBdr>
        <w:top w:val="none" w:sz="0" w:space="0" w:color="auto"/>
        <w:left w:val="none" w:sz="0" w:space="0" w:color="auto"/>
        <w:bottom w:val="none" w:sz="0" w:space="0" w:color="auto"/>
        <w:right w:val="none" w:sz="0" w:space="0" w:color="auto"/>
      </w:divBdr>
    </w:div>
    <w:div w:id="241378903">
      <w:marLeft w:val="0"/>
      <w:marRight w:val="0"/>
      <w:marTop w:val="0"/>
      <w:marBottom w:val="0"/>
      <w:divBdr>
        <w:top w:val="none" w:sz="0" w:space="0" w:color="auto"/>
        <w:left w:val="none" w:sz="0" w:space="0" w:color="auto"/>
        <w:bottom w:val="none" w:sz="0" w:space="0" w:color="auto"/>
        <w:right w:val="none" w:sz="0" w:space="0" w:color="auto"/>
      </w:divBdr>
    </w:div>
    <w:div w:id="241378904">
      <w:marLeft w:val="0"/>
      <w:marRight w:val="0"/>
      <w:marTop w:val="0"/>
      <w:marBottom w:val="0"/>
      <w:divBdr>
        <w:top w:val="none" w:sz="0" w:space="0" w:color="auto"/>
        <w:left w:val="none" w:sz="0" w:space="0" w:color="auto"/>
        <w:bottom w:val="none" w:sz="0" w:space="0" w:color="auto"/>
        <w:right w:val="none" w:sz="0" w:space="0" w:color="auto"/>
      </w:divBdr>
    </w:div>
    <w:div w:id="241378905">
      <w:marLeft w:val="0"/>
      <w:marRight w:val="0"/>
      <w:marTop w:val="0"/>
      <w:marBottom w:val="0"/>
      <w:divBdr>
        <w:top w:val="none" w:sz="0" w:space="0" w:color="auto"/>
        <w:left w:val="none" w:sz="0" w:space="0" w:color="auto"/>
        <w:bottom w:val="none" w:sz="0" w:space="0" w:color="auto"/>
        <w:right w:val="none" w:sz="0" w:space="0" w:color="auto"/>
      </w:divBdr>
    </w:div>
    <w:div w:id="241378906">
      <w:marLeft w:val="0"/>
      <w:marRight w:val="0"/>
      <w:marTop w:val="0"/>
      <w:marBottom w:val="0"/>
      <w:divBdr>
        <w:top w:val="none" w:sz="0" w:space="0" w:color="auto"/>
        <w:left w:val="none" w:sz="0" w:space="0" w:color="auto"/>
        <w:bottom w:val="none" w:sz="0" w:space="0" w:color="auto"/>
        <w:right w:val="none" w:sz="0" w:space="0" w:color="auto"/>
      </w:divBdr>
    </w:div>
    <w:div w:id="2413789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241FA-4704-4AF2-BBE5-B50108223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3848</Words>
  <Characters>21936</Characters>
  <Application>Microsoft Office Word</Application>
  <DocSecurity>0</DocSecurity>
  <Lines>182</Lines>
  <Paragraphs>51</Paragraphs>
  <ScaleCrop>false</ScaleCrop>
  <Company/>
  <LinksUpToDate>false</LinksUpToDate>
  <CharactersWithSpaces>25733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dc:creator>
  <cp:keywords/>
  <dc:description/>
  <cp:lastModifiedBy>Lidija Galic</cp:lastModifiedBy>
  <cp:revision>2</cp:revision>
  <cp:lastPrinted>2020-12-29T13:15:00Z</cp:lastPrinted>
  <dcterms:created xsi:type="dcterms:W3CDTF">2021-01-13T07:41:00Z</dcterms:created>
  <dcterms:modified xsi:type="dcterms:W3CDTF">2021-01-13T07:41:00Z</dcterms:modified>
</cp:coreProperties>
</file>