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0CB08" w14:textId="77777777" w:rsidR="008C442E" w:rsidRDefault="008C442E" w:rsidP="0043243E">
      <w:pPr>
        <w:spacing w:line="276" w:lineRule="auto"/>
        <w:jc w:val="both"/>
        <w:rPr>
          <w:rFonts w:ascii="Arial Narrow" w:hAnsi="Arial Narrow"/>
          <w:sz w:val="24"/>
          <w:szCs w:val="24"/>
        </w:rPr>
      </w:pPr>
    </w:p>
    <w:p w14:paraId="0AB99BB8" w14:textId="77777777" w:rsidR="008240F8" w:rsidRDefault="008240F8" w:rsidP="00002124">
      <w:pPr>
        <w:spacing w:line="276" w:lineRule="auto"/>
        <w:ind w:firstLine="720"/>
        <w:jc w:val="both"/>
        <w:rPr>
          <w:rFonts w:ascii="Arial Narrow" w:hAnsi="Arial Narrow"/>
          <w:sz w:val="24"/>
          <w:szCs w:val="24"/>
        </w:rPr>
      </w:pPr>
      <w:r w:rsidRPr="008240F8">
        <w:rPr>
          <w:rFonts w:ascii="Arial Narrow" w:hAnsi="Arial Narrow"/>
          <w:sz w:val="24"/>
          <w:szCs w:val="24"/>
        </w:rPr>
        <w:t>Financijski plan za 2020. godinu izrađen je na temelju analize  poslovanja tekuće godine i prethodnih razdoblja. Za 2020. godinu planiraju se prihodi i rashodi  koji su potrebni da bi Društvo bilo učinkovito i uspješno, odnosno</w:t>
      </w:r>
      <w:r w:rsidR="00895A79">
        <w:rPr>
          <w:rFonts w:ascii="Arial Narrow" w:hAnsi="Arial Narrow"/>
          <w:sz w:val="24"/>
          <w:szCs w:val="24"/>
        </w:rPr>
        <w:t xml:space="preserve"> da bi</w:t>
      </w:r>
      <w:r w:rsidRPr="008240F8">
        <w:rPr>
          <w:rFonts w:ascii="Arial Narrow" w:hAnsi="Arial Narrow"/>
          <w:sz w:val="24"/>
          <w:szCs w:val="24"/>
        </w:rPr>
        <w:t xml:space="preserve"> sigurno, redovito i kvalitetno obavljalo sve svoje djelatnosti sukladno zakonskim propisima. Plan je podijeljen prema djelatnostima koje Društvo obavlja.</w:t>
      </w:r>
    </w:p>
    <w:p w14:paraId="0D97A2F6" w14:textId="77777777" w:rsidR="00950D03" w:rsidRPr="00950D03" w:rsidRDefault="0043243E" w:rsidP="00950D03">
      <w:pPr>
        <w:spacing w:before="120" w:after="0" w:line="276" w:lineRule="auto"/>
        <w:jc w:val="both"/>
        <w:rPr>
          <w:rFonts w:ascii="Arial Narrow" w:hAnsi="Arial Narrow"/>
          <w:b/>
          <w:sz w:val="24"/>
          <w:szCs w:val="24"/>
        </w:rPr>
      </w:pPr>
      <w:r w:rsidRPr="0043243E">
        <w:rPr>
          <w:rFonts w:ascii="Arial Narrow" w:hAnsi="Arial Narrow"/>
          <w:b/>
          <w:sz w:val="24"/>
          <w:szCs w:val="24"/>
        </w:rPr>
        <w:t>Strukt</w:t>
      </w:r>
      <w:r w:rsidR="0067107C">
        <w:rPr>
          <w:rFonts w:ascii="Arial Narrow" w:hAnsi="Arial Narrow"/>
          <w:b/>
          <w:sz w:val="24"/>
          <w:szCs w:val="24"/>
        </w:rPr>
        <w:t>ura planiranih prihoda</w:t>
      </w:r>
      <w:r w:rsidR="00A066A0">
        <w:rPr>
          <w:rFonts w:ascii="Arial Narrow" w:hAnsi="Arial Narrow"/>
          <w:b/>
          <w:sz w:val="24"/>
          <w:szCs w:val="24"/>
        </w:rPr>
        <w:t xml:space="preserve"> i rashoda </w:t>
      </w:r>
      <w:r w:rsidR="0067107C">
        <w:rPr>
          <w:rFonts w:ascii="Arial Narrow" w:hAnsi="Arial Narrow"/>
          <w:b/>
          <w:sz w:val="24"/>
          <w:szCs w:val="24"/>
        </w:rPr>
        <w:t xml:space="preserve"> </w:t>
      </w:r>
      <w:r w:rsidRPr="0043243E">
        <w:rPr>
          <w:rFonts w:ascii="Arial Narrow" w:hAnsi="Arial Narrow"/>
          <w:b/>
          <w:sz w:val="24"/>
          <w:szCs w:val="24"/>
        </w:rPr>
        <w:t xml:space="preserve"> za 20</w:t>
      </w:r>
      <w:r w:rsidR="004A2FEA">
        <w:rPr>
          <w:rFonts w:ascii="Arial Narrow" w:hAnsi="Arial Narrow"/>
          <w:b/>
          <w:sz w:val="24"/>
          <w:szCs w:val="24"/>
        </w:rPr>
        <w:t>20</w:t>
      </w:r>
      <w:r w:rsidRPr="0043243E">
        <w:rPr>
          <w:rFonts w:ascii="Arial Narrow" w:hAnsi="Arial Narrow"/>
          <w:b/>
          <w:sz w:val="24"/>
          <w:szCs w:val="24"/>
        </w:rPr>
        <w:t xml:space="preserve">. </w:t>
      </w:r>
      <w:r w:rsidR="00950D03">
        <w:rPr>
          <w:rFonts w:ascii="Arial Narrow" w:hAnsi="Arial Narrow"/>
          <w:b/>
          <w:sz w:val="24"/>
          <w:szCs w:val="24"/>
        </w:rPr>
        <w:t>g</w:t>
      </w:r>
      <w:r w:rsidRPr="0043243E">
        <w:rPr>
          <w:rFonts w:ascii="Arial Narrow" w:hAnsi="Arial Narrow"/>
          <w:b/>
          <w:sz w:val="24"/>
          <w:szCs w:val="24"/>
        </w:rPr>
        <w:t>odinu</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4356"/>
        <w:gridCol w:w="2242"/>
        <w:gridCol w:w="2268"/>
      </w:tblGrid>
      <w:tr w:rsidR="00D41E7C" w:rsidRPr="00CB70AE" w14:paraId="6F3F4057" w14:textId="77777777" w:rsidTr="00AD496F">
        <w:trPr>
          <w:trHeight w:val="300"/>
        </w:trPr>
        <w:tc>
          <w:tcPr>
            <w:tcW w:w="490" w:type="dxa"/>
            <w:shd w:val="clear" w:color="auto" w:fill="D9D9D9" w:themeFill="background1" w:themeFillShade="D9"/>
            <w:vAlign w:val="center"/>
          </w:tcPr>
          <w:p w14:paraId="0D537BEC" w14:textId="77777777" w:rsidR="00D41E7C" w:rsidRPr="00CB70AE" w:rsidRDefault="00D41E7C" w:rsidP="00AD496F">
            <w:pPr>
              <w:spacing w:before="120"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 xml:space="preserve">R. </w:t>
            </w:r>
            <w:proofErr w:type="spellStart"/>
            <w:r>
              <w:rPr>
                <w:rFonts w:ascii="Arial Narrow" w:eastAsiaTheme="minorEastAsia" w:hAnsi="Arial Narrow" w:cs="Calibri"/>
                <w:b/>
                <w:color w:val="000000"/>
                <w:sz w:val="24"/>
                <w:szCs w:val="24"/>
              </w:rPr>
              <w:t>br</w:t>
            </w:r>
            <w:proofErr w:type="spellEnd"/>
          </w:p>
        </w:tc>
        <w:tc>
          <w:tcPr>
            <w:tcW w:w="4356" w:type="dxa"/>
            <w:shd w:val="clear" w:color="auto" w:fill="D9D9D9" w:themeFill="background1" w:themeFillShade="D9"/>
            <w:noWrap/>
            <w:vAlign w:val="center"/>
            <w:hideMark/>
          </w:tcPr>
          <w:p w14:paraId="56C5B8AE" w14:textId="77777777" w:rsidR="00D41E7C" w:rsidRPr="00CB70AE" w:rsidRDefault="00D41E7C" w:rsidP="00AD496F">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Vrste planiranih prihoda</w:t>
            </w:r>
          </w:p>
        </w:tc>
        <w:tc>
          <w:tcPr>
            <w:tcW w:w="2242" w:type="dxa"/>
            <w:shd w:val="clear" w:color="auto" w:fill="D9D9D9" w:themeFill="background1" w:themeFillShade="D9"/>
            <w:vAlign w:val="center"/>
          </w:tcPr>
          <w:p w14:paraId="7A4AC648" w14:textId="77777777" w:rsidR="00D41E7C" w:rsidRDefault="00D41E7C" w:rsidP="00AD496F">
            <w:pPr>
              <w:spacing w:before="120" w:after="0" w:line="240" w:lineRule="auto"/>
              <w:jc w:val="center"/>
              <w:rPr>
                <w:rFonts w:ascii="Arial Narrow" w:hAnsi="Arial Narrow" w:cs="Calibri"/>
                <w:b/>
                <w:color w:val="000000"/>
                <w:sz w:val="24"/>
                <w:szCs w:val="24"/>
              </w:rPr>
            </w:pPr>
            <w:r>
              <w:rPr>
                <w:rFonts w:ascii="Arial Narrow" w:hAnsi="Arial Narrow" w:cs="Calibri"/>
                <w:b/>
                <w:color w:val="000000"/>
                <w:sz w:val="24"/>
                <w:szCs w:val="24"/>
              </w:rPr>
              <w:t>Plan prihoda u kunama</w:t>
            </w:r>
          </w:p>
        </w:tc>
        <w:tc>
          <w:tcPr>
            <w:tcW w:w="2268" w:type="dxa"/>
            <w:shd w:val="clear" w:color="auto" w:fill="D9D9D9" w:themeFill="background1" w:themeFillShade="D9"/>
            <w:vAlign w:val="center"/>
          </w:tcPr>
          <w:p w14:paraId="21A5C33A" w14:textId="77777777" w:rsidR="00D41E7C" w:rsidRPr="00D41E7C" w:rsidRDefault="00D41E7C" w:rsidP="00AD496F">
            <w:pPr>
              <w:spacing w:before="120" w:after="0" w:line="240" w:lineRule="auto"/>
              <w:jc w:val="center"/>
              <w:rPr>
                <w:rFonts w:ascii="Arial Narrow" w:hAnsi="Arial Narrow" w:cs="Calibri"/>
                <w:b/>
                <w:color w:val="000000"/>
                <w:sz w:val="24"/>
                <w:szCs w:val="24"/>
              </w:rPr>
            </w:pPr>
            <w:r>
              <w:rPr>
                <w:rFonts w:ascii="Arial Narrow" w:hAnsi="Arial Narrow" w:cs="Calibri"/>
                <w:b/>
                <w:color w:val="000000"/>
                <w:sz w:val="24"/>
                <w:szCs w:val="24"/>
              </w:rPr>
              <w:t>P</w:t>
            </w:r>
            <w:r w:rsidRPr="004A2FEA">
              <w:rPr>
                <w:rFonts w:ascii="Arial Narrow" w:hAnsi="Arial Narrow" w:cs="Calibri"/>
                <w:b/>
                <w:color w:val="000000"/>
                <w:sz w:val="24"/>
                <w:szCs w:val="24"/>
              </w:rPr>
              <w:t xml:space="preserve">lan prihoda u kunama </w:t>
            </w:r>
            <w:r w:rsidR="00714E79">
              <w:rPr>
                <w:rFonts w:ascii="Arial Narrow" w:hAnsi="Arial Narrow" w:cs="Calibri"/>
                <w:b/>
                <w:color w:val="000000"/>
                <w:sz w:val="24"/>
                <w:szCs w:val="24"/>
              </w:rPr>
              <w:t>-REBALANS</w:t>
            </w:r>
          </w:p>
        </w:tc>
      </w:tr>
      <w:tr w:rsidR="00D41E7C" w:rsidRPr="00CB70AE" w14:paraId="6FF24007" w14:textId="77777777" w:rsidTr="00D41E7C">
        <w:trPr>
          <w:trHeight w:val="300"/>
        </w:trPr>
        <w:tc>
          <w:tcPr>
            <w:tcW w:w="490" w:type="dxa"/>
          </w:tcPr>
          <w:p w14:paraId="68943341"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w:t>
            </w:r>
          </w:p>
        </w:tc>
        <w:tc>
          <w:tcPr>
            <w:tcW w:w="4356" w:type="dxa"/>
            <w:noWrap/>
            <w:vAlign w:val="bottom"/>
            <w:hideMark/>
          </w:tcPr>
          <w:p w14:paraId="187F22F3"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Prihodi od prodaje proizvoda i usluga</w:t>
            </w:r>
          </w:p>
        </w:tc>
        <w:tc>
          <w:tcPr>
            <w:tcW w:w="2242" w:type="dxa"/>
            <w:vAlign w:val="bottom"/>
          </w:tcPr>
          <w:p w14:paraId="606C920D"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5.215.000</w:t>
            </w:r>
          </w:p>
        </w:tc>
        <w:tc>
          <w:tcPr>
            <w:tcW w:w="2268" w:type="dxa"/>
            <w:vAlign w:val="bottom"/>
          </w:tcPr>
          <w:p w14:paraId="402BEB64"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4.</w:t>
            </w:r>
            <w:r w:rsidR="001C1BBD" w:rsidRPr="005611CE">
              <w:rPr>
                <w:rFonts w:ascii="Arial Narrow" w:eastAsiaTheme="minorEastAsia" w:hAnsi="Arial Narrow" w:cs="Calibri"/>
                <w:color w:val="000000"/>
                <w:sz w:val="24"/>
                <w:szCs w:val="24"/>
              </w:rPr>
              <w:t>7</w:t>
            </w:r>
            <w:r w:rsidR="005A13B6" w:rsidRPr="005611CE">
              <w:rPr>
                <w:rFonts w:ascii="Arial Narrow" w:eastAsiaTheme="minorEastAsia" w:hAnsi="Arial Narrow" w:cs="Calibri"/>
                <w:color w:val="000000"/>
                <w:sz w:val="24"/>
                <w:szCs w:val="24"/>
              </w:rPr>
              <w:t>00</w:t>
            </w:r>
            <w:r w:rsidRPr="005611CE">
              <w:rPr>
                <w:rFonts w:ascii="Arial Narrow" w:eastAsiaTheme="minorEastAsia" w:hAnsi="Arial Narrow" w:cs="Calibri"/>
                <w:color w:val="000000"/>
                <w:sz w:val="24"/>
                <w:szCs w:val="24"/>
              </w:rPr>
              <w:t>.000</w:t>
            </w:r>
          </w:p>
        </w:tc>
      </w:tr>
      <w:tr w:rsidR="00D41E7C" w:rsidRPr="00CB70AE" w14:paraId="7314F786" w14:textId="77777777" w:rsidTr="00D41E7C">
        <w:trPr>
          <w:trHeight w:val="300"/>
        </w:trPr>
        <w:tc>
          <w:tcPr>
            <w:tcW w:w="490" w:type="dxa"/>
          </w:tcPr>
          <w:p w14:paraId="3B8F518B"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w:t>
            </w:r>
          </w:p>
        </w:tc>
        <w:tc>
          <w:tcPr>
            <w:tcW w:w="4356" w:type="dxa"/>
            <w:noWrap/>
            <w:vAlign w:val="bottom"/>
            <w:hideMark/>
          </w:tcPr>
          <w:p w14:paraId="043804DC"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 xml:space="preserve">Prihodi od prodaje </w:t>
            </w:r>
            <w:r w:rsidR="0036378F" w:rsidRPr="005611CE">
              <w:rPr>
                <w:rFonts w:ascii="Arial Narrow" w:eastAsiaTheme="minorEastAsia" w:hAnsi="Arial Narrow" w:cs="Calibri"/>
                <w:color w:val="000000"/>
                <w:sz w:val="24"/>
                <w:szCs w:val="24"/>
              </w:rPr>
              <w:t>grobljanskih objekata</w:t>
            </w:r>
          </w:p>
        </w:tc>
        <w:tc>
          <w:tcPr>
            <w:tcW w:w="2242" w:type="dxa"/>
            <w:vAlign w:val="bottom"/>
          </w:tcPr>
          <w:p w14:paraId="741F2AB5"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527.000</w:t>
            </w:r>
          </w:p>
        </w:tc>
        <w:tc>
          <w:tcPr>
            <w:tcW w:w="2268" w:type="dxa"/>
            <w:vAlign w:val="bottom"/>
          </w:tcPr>
          <w:p w14:paraId="6AB66A32"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600.000</w:t>
            </w:r>
          </w:p>
        </w:tc>
      </w:tr>
      <w:tr w:rsidR="00D41E7C" w:rsidRPr="00CB70AE" w14:paraId="12D93CD0" w14:textId="77777777" w:rsidTr="00D41E7C">
        <w:trPr>
          <w:trHeight w:val="300"/>
        </w:trPr>
        <w:tc>
          <w:tcPr>
            <w:tcW w:w="490" w:type="dxa"/>
          </w:tcPr>
          <w:p w14:paraId="0668B716"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3.</w:t>
            </w:r>
          </w:p>
        </w:tc>
        <w:tc>
          <w:tcPr>
            <w:tcW w:w="4356" w:type="dxa"/>
            <w:noWrap/>
            <w:vAlign w:val="bottom"/>
            <w:hideMark/>
          </w:tcPr>
          <w:p w14:paraId="7A446D94"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Prihodi parkinga</w:t>
            </w:r>
          </w:p>
        </w:tc>
        <w:tc>
          <w:tcPr>
            <w:tcW w:w="2242" w:type="dxa"/>
            <w:vAlign w:val="bottom"/>
          </w:tcPr>
          <w:p w14:paraId="2E2CB583"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1.700.000</w:t>
            </w:r>
          </w:p>
        </w:tc>
        <w:tc>
          <w:tcPr>
            <w:tcW w:w="2268" w:type="dxa"/>
            <w:vAlign w:val="bottom"/>
          </w:tcPr>
          <w:p w14:paraId="043C280D"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1.5</w:t>
            </w:r>
            <w:r w:rsidR="0099242C" w:rsidRPr="005611CE">
              <w:rPr>
                <w:rFonts w:ascii="Arial Narrow" w:eastAsiaTheme="minorEastAsia" w:hAnsi="Arial Narrow" w:cs="Calibri"/>
                <w:color w:val="000000"/>
                <w:sz w:val="24"/>
                <w:szCs w:val="24"/>
              </w:rPr>
              <w:t>6</w:t>
            </w:r>
            <w:r w:rsidRPr="005611CE">
              <w:rPr>
                <w:rFonts w:ascii="Arial Narrow" w:eastAsiaTheme="minorEastAsia" w:hAnsi="Arial Narrow" w:cs="Calibri"/>
                <w:color w:val="000000"/>
                <w:sz w:val="24"/>
                <w:szCs w:val="24"/>
              </w:rPr>
              <w:t>0.000</w:t>
            </w:r>
          </w:p>
        </w:tc>
      </w:tr>
      <w:tr w:rsidR="00D41E7C" w:rsidRPr="00CB70AE" w14:paraId="4DEB04D8" w14:textId="77777777" w:rsidTr="00D41E7C">
        <w:trPr>
          <w:trHeight w:val="300"/>
        </w:trPr>
        <w:tc>
          <w:tcPr>
            <w:tcW w:w="490" w:type="dxa"/>
          </w:tcPr>
          <w:p w14:paraId="32FEB2FB"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4.</w:t>
            </w:r>
          </w:p>
        </w:tc>
        <w:tc>
          <w:tcPr>
            <w:tcW w:w="4356" w:type="dxa"/>
            <w:noWrap/>
            <w:vAlign w:val="bottom"/>
            <w:hideMark/>
          </w:tcPr>
          <w:p w14:paraId="70252298"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Prihodi od usluga na tržnici i zakupa</w:t>
            </w:r>
          </w:p>
        </w:tc>
        <w:tc>
          <w:tcPr>
            <w:tcW w:w="2242" w:type="dxa"/>
            <w:vAlign w:val="bottom"/>
          </w:tcPr>
          <w:p w14:paraId="5BAD1222"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410.000</w:t>
            </w:r>
          </w:p>
        </w:tc>
        <w:tc>
          <w:tcPr>
            <w:tcW w:w="2268" w:type="dxa"/>
            <w:vAlign w:val="bottom"/>
          </w:tcPr>
          <w:p w14:paraId="199D985E"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395.000</w:t>
            </w:r>
          </w:p>
        </w:tc>
      </w:tr>
      <w:tr w:rsidR="00D41E7C" w:rsidRPr="00CB70AE" w14:paraId="790B331A" w14:textId="77777777" w:rsidTr="00D41E7C">
        <w:trPr>
          <w:trHeight w:val="300"/>
        </w:trPr>
        <w:tc>
          <w:tcPr>
            <w:tcW w:w="490" w:type="dxa"/>
          </w:tcPr>
          <w:p w14:paraId="4C25C33C"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5.</w:t>
            </w:r>
          </w:p>
        </w:tc>
        <w:tc>
          <w:tcPr>
            <w:tcW w:w="4356" w:type="dxa"/>
            <w:noWrap/>
            <w:vAlign w:val="bottom"/>
            <w:hideMark/>
          </w:tcPr>
          <w:p w14:paraId="5FBFBCCC"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Prihodi grijanje</w:t>
            </w:r>
          </w:p>
        </w:tc>
        <w:tc>
          <w:tcPr>
            <w:tcW w:w="2242" w:type="dxa"/>
            <w:vAlign w:val="bottom"/>
          </w:tcPr>
          <w:p w14:paraId="59BABC71"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1.373.000</w:t>
            </w:r>
          </w:p>
        </w:tc>
        <w:tc>
          <w:tcPr>
            <w:tcW w:w="2268" w:type="dxa"/>
            <w:vAlign w:val="bottom"/>
          </w:tcPr>
          <w:p w14:paraId="6BDC2F30"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1.373.000</w:t>
            </w:r>
          </w:p>
        </w:tc>
      </w:tr>
      <w:tr w:rsidR="00D41E7C" w:rsidRPr="00CB70AE" w14:paraId="5B1EF04C" w14:textId="77777777" w:rsidTr="00D41E7C">
        <w:trPr>
          <w:trHeight w:val="300"/>
        </w:trPr>
        <w:tc>
          <w:tcPr>
            <w:tcW w:w="490" w:type="dxa"/>
          </w:tcPr>
          <w:p w14:paraId="3DB47796"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6.</w:t>
            </w:r>
          </w:p>
        </w:tc>
        <w:tc>
          <w:tcPr>
            <w:tcW w:w="4356" w:type="dxa"/>
            <w:noWrap/>
            <w:vAlign w:val="bottom"/>
            <w:hideMark/>
          </w:tcPr>
          <w:p w14:paraId="4F5C9B2B"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Prihodi dimnjačarske usluge</w:t>
            </w:r>
          </w:p>
        </w:tc>
        <w:tc>
          <w:tcPr>
            <w:tcW w:w="2242" w:type="dxa"/>
            <w:vAlign w:val="bottom"/>
          </w:tcPr>
          <w:p w14:paraId="2EB9AD1E"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320.000</w:t>
            </w:r>
          </w:p>
        </w:tc>
        <w:tc>
          <w:tcPr>
            <w:tcW w:w="2268" w:type="dxa"/>
            <w:vAlign w:val="bottom"/>
          </w:tcPr>
          <w:p w14:paraId="24333257"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28</w:t>
            </w:r>
            <w:r w:rsidR="0036378F" w:rsidRPr="005611CE">
              <w:rPr>
                <w:rFonts w:ascii="Arial Narrow" w:eastAsiaTheme="minorEastAsia" w:hAnsi="Arial Narrow" w:cs="Calibri"/>
                <w:color w:val="000000"/>
                <w:sz w:val="24"/>
                <w:szCs w:val="24"/>
              </w:rPr>
              <w:t>0</w:t>
            </w:r>
            <w:r w:rsidRPr="005611CE">
              <w:rPr>
                <w:rFonts w:ascii="Arial Narrow" w:eastAsiaTheme="minorEastAsia" w:hAnsi="Arial Narrow" w:cs="Calibri"/>
                <w:color w:val="000000"/>
                <w:sz w:val="24"/>
                <w:szCs w:val="24"/>
              </w:rPr>
              <w:t>.000</w:t>
            </w:r>
          </w:p>
        </w:tc>
      </w:tr>
      <w:tr w:rsidR="00D41E7C" w:rsidRPr="00CB70AE" w14:paraId="191654D0" w14:textId="77777777" w:rsidTr="00D41E7C">
        <w:trPr>
          <w:trHeight w:val="300"/>
        </w:trPr>
        <w:tc>
          <w:tcPr>
            <w:tcW w:w="490" w:type="dxa"/>
          </w:tcPr>
          <w:p w14:paraId="4CF57265"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7.</w:t>
            </w:r>
          </w:p>
        </w:tc>
        <w:tc>
          <w:tcPr>
            <w:tcW w:w="4356" w:type="dxa"/>
            <w:noWrap/>
            <w:vAlign w:val="bottom"/>
            <w:hideMark/>
          </w:tcPr>
          <w:p w14:paraId="7F325DE9"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Prihodi - grobljanske naknade</w:t>
            </w:r>
          </w:p>
        </w:tc>
        <w:tc>
          <w:tcPr>
            <w:tcW w:w="2242" w:type="dxa"/>
            <w:vAlign w:val="bottom"/>
          </w:tcPr>
          <w:p w14:paraId="4A49AFF3"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715.000</w:t>
            </w:r>
          </w:p>
        </w:tc>
        <w:tc>
          <w:tcPr>
            <w:tcW w:w="2268" w:type="dxa"/>
            <w:vAlign w:val="bottom"/>
          </w:tcPr>
          <w:p w14:paraId="07EFE44F"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7</w:t>
            </w:r>
            <w:r w:rsidR="0036378F" w:rsidRPr="005611CE">
              <w:rPr>
                <w:rFonts w:ascii="Arial Narrow" w:eastAsiaTheme="minorEastAsia" w:hAnsi="Arial Narrow" w:cs="Calibri"/>
                <w:color w:val="000000"/>
                <w:sz w:val="24"/>
                <w:szCs w:val="24"/>
              </w:rPr>
              <w:t>3</w:t>
            </w:r>
            <w:r w:rsidRPr="005611CE">
              <w:rPr>
                <w:rFonts w:ascii="Arial Narrow" w:eastAsiaTheme="minorEastAsia" w:hAnsi="Arial Narrow" w:cs="Calibri"/>
                <w:color w:val="000000"/>
                <w:sz w:val="24"/>
                <w:szCs w:val="24"/>
              </w:rPr>
              <w:t>0.000</w:t>
            </w:r>
          </w:p>
        </w:tc>
      </w:tr>
      <w:tr w:rsidR="00D41E7C" w:rsidRPr="00CB70AE" w14:paraId="19E18583" w14:textId="77777777" w:rsidTr="00D41E7C">
        <w:trPr>
          <w:trHeight w:val="300"/>
        </w:trPr>
        <w:tc>
          <w:tcPr>
            <w:tcW w:w="490" w:type="dxa"/>
          </w:tcPr>
          <w:p w14:paraId="08C06630"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8.</w:t>
            </w:r>
          </w:p>
        </w:tc>
        <w:tc>
          <w:tcPr>
            <w:tcW w:w="4356" w:type="dxa"/>
            <w:noWrap/>
            <w:vAlign w:val="bottom"/>
            <w:hideMark/>
          </w:tcPr>
          <w:p w14:paraId="581D02DF"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Prihodi - otpad gospodarstvo</w:t>
            </w:r>
          </w:p>
        </w:tc>
        <w:tc>
          <w:tcPr>
            <w:tcW w:w="2242" w:type="dxa"/>
            <w:vAlign w:val="bottom"/>
          </w:tcPr>
          <w:p w14:paraId="6C041122"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3.800.000</w:t>
            </w:r>
          </w:p>
        </w:tc>
        <w:tc>
          <w:tcPr>
            <w:tcW w:w="2268" w:type="dxa"/>
            <w:vAlign w:val="bottom"/>
          </w:tcPr>
          <w:p w14:paraId="7312234F"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3.</w:t>
            </w:r>
            <w:r w:rsidR="005A13B6" w:rsidRPr="005611CE">
              <w:rPr>
                <w:rFonts w:ascii="Arial Narrow" w:eastAsiaTheme="minorEastAsia" w:hAnsi="Arial Narrow" w:cs="Calibri"/>
                <w:color w:val="000000"/>
                <w:sz w:val="24"/>
                <w:szCs w:val="24"/>
              </w:rPr>
              <w:t>6</w:t>
            </w:r>
            <w:r w:rsidRPr="005611CE">
              <w:rPr>
                <w:rFonts w:ascii="Arial Narrow" w:eastAsiaTheme="minorEastAsia" w:hAnsi="Arial Narrow" w:cs="Calibri"/>
                <w:color w:val="000000"/>
                <w:sz w:val="24"/>
                <w:szCs w:val="24"/>
              </w:rPr>
              <w:t>00.000</w:t>
            </w:r>
          </w:p>
        </w:tc>
      </w:tr>
      <w:tr w:rsidR="00D41E7C" w:rsidRPr="00CB70AE" w14:paraId="47D45D7D" w14:textId="77777777" w:rsidTr="00D41E7C">
        <w:trPr>
          <w:trHeight w:val="300"/>
        </w:trPr>
        <w:tc>
          <w:tcPr>
            <w:tcW w:w="490" w:type="dxa"/>
          </w:tcPr>
          <w:p w14:paraId="7BCBB725"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9.</w:t>
            </w:r>
          </w:p>
        </w:tc>
        <w:tc>
          <w:tcPr>
            <w:tcW w:w="4356" w:type="dxa"/>
            <w:noWrap/>
            <w:vAlign w:val="bottom"/>
            <w:hideMark/>
          </w:tcPr>
          <w:p w14:paraId="513E0E5C"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Prihodi - otpad domaćinstvo</w:t>
            </w:r>
          </w:p>
        </w:tc>
        <w:tc>
          <w:tcPr>
            <w:tcW w:w="2242" w:type="dxa"/>
            <w:vAlign w:val="bottom"/>
          </w:tcPr>
          <w:p w14:paraId="54B9CC71"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9.500.000</w:t>
            </w:r>
          </w:p>
        </w:tc>
        <w:tc>
          <w:tcPr>
            <w:tcW w:w="2268" w:type="dxa"/>
            <w:vAlign w:val="bottom"/>
          </w:tcPr>
          <w:p w14:paraId="76E4EFE7"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9.500.000</w:t>
            </w:r>
          </w:p>
        </w:tc>
      </w:tr>
      <w:tr w:rsidR="00D41E7C" w:rsidRPr="00CB70AE" w14:paraId="1025D0BD" w14:textId="77777777" w:rsidTr="00D41E7C">
        <w:trPr>
          <w:trHeight w:val="300"/>
        </w:trPr>
        <w:tc>
          <w:tcPr>
            <w:tcW w:w="490" w:type="dxa"/>
          </w:tcPr>
          <w:p w14:paraId="391365E5"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10.</w:t>
            </w:r>
          </w:p>
        </w:tc>
        <w:tc>
          <w:tcPr>
            <w:tcW w:w="4356" w:type="dxa"/>
            <w:noWrap/>
            <w:vAlign w:val="bottom"/>
            <w:hideMark/>
          </w:tcPr>
          <w:p w14:paraId="3838C1BB"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Prihodi – vreće za otpad</w:t>
            </w:r>
          </w:p>
        </w:tc>
        <w:tc>
          <w:tcPr>
            <w:tcW w:w="2242" w:type="dxa"/>
            <w:vAlign w:val="bottom"/>
          </w:tcPr>
          <w:p w14:paraId="746CFDF8"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30.000</w:t>
            </w:r>
          </w:p>
        </w:tc>
        <w:tc>
          <w:tcPr>
            <w:tcW w:w="2268" w:type="dxa"/>
            <w:vAlign w:val="bottom"/>
          </w:tcPr>
          <w:p w14:paraId="14580789"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3</w:t>
            </w:r>
            <w:r w:rsidR="005A13B6" w:rsidRPr="005611CE">
              <w:rPr>
                <w:rFonts w:ascii="Arial Narrow" w:eastAsiaTheme="minorEastAsia" w:hAnsi="Arial Narrow" w:cs="Calibri"/>
                <w:color w:val="000000"/>
                <w:sz w:val="24"/>
                <w:szCs w:val="24"/>
              </w:rPr>
              <w:t>3</w:t>
            </w:r>
            <w:r w:rsidRPr="005611CE">
              <w:rPr>
                <w:rFonts w:ascii="Arial Narrow" w:eastAsiaTheme="minorEastAsia" w:hAnsi="Arial Narrow" w:cs="Calibri"/>
                <w:color w:val="000000"/>
                <w:sz w:val="24"/>
                <w:szCs w:val="24"/>
              </w:rPr>
              <w:t>.000</w:t>
            </w:r>
          </w:p>
        </w:tc>
      </w:tr>
      <w:tr w:rsidR="00D41E7C" w:rsidRPr="00CB70AE" w14:paraId="63A9583B" w14:textId="77777777" w:rsidTr="00D41E7C">
        <w:trPr>
          <w:trHeight w:val="300"/>
        </w:trPr>
        <w:tc>
          <w:tcPr>
            <w:tcW w:w="490" w:type="dxa"/>
            <w:shd w:val="clear" w:color="auto" w:fill="D9D9D9" w:themeFill="background1" w:themeFillShade="D9"/>
          </w:tcPr>
          <w:p w14:paraId="15C59E75" w14:textId="77777777" w:rsidR="00D41E7C" w:rsidRPr="00CB70AE" w:rsidRDefault="00D41E7C" w:rsidP="004A2FEA">
            <w:pPr>
              <w:spacing w:before="120" w:after="0" w:line="240" w:lineRule="auto"/>
              <w:rPr>
                <w:rFonts w:ascii="Arial Narrow" w:eastAsiaTheme="minorEastAsia" w:hAnsi="Arial Narrow" w:cs="Calibri"/>
                <w:b/>
                <w:color w:val="000000"/>
                <w:sz w:val="24"/>
                <w:szCs w:val="24"/>
              </w:rPr>
            </w:pPr>
          </w:p>
        </w:tc>
        <w:tc>
          <w:tcPr>
            <w:tcW w:w="4356" w:type="dxa"/>
            <w:shd w:val="clear" w:color="auto" w:fill="D9D9D9" w:themeFill="background1" w:themeFillShade="D9"/>
            <w:noWrap/>
            <w:vAlign w:val="bottom"/>
            <w:hideMark/>
          </w:tcPr>
          <w:p w14:paraId="595CA008" w14:textId="77777777" w:rsidR="00D41E7C" w:rsidRPr="00CB70AE" w:rsidRDefault="00D41E7C" w:rsidP="004A2FEA">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Prihodi od prodaje proizvoda i usluga</w:t>
            </w:r>
          </w:p>
        </w:tc>
        <w:tc>
          <w:tcPr>
            <w:tcW w:w="2242" w:type="dxa"/>
            <w:shd w:val="clear" w:color="auto" w:fill="D9D9D9" w:themeFill="background1" w:themeFillShade="D9"/>
            <w:vAlign w:val="bottom"/>
          </w:tcPr>
          <w:p w14:paraId="51742F38" w14:textId="77777777" w:rsidR="00D41E7C" w:rsidRDefault="00D41E7C" w:rsidP="004A2FEA">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23.590.000</w:t>
            </w:r>
          </w:p>
        </w:tc>
        <w:tc>
          <w:tcPr>
            <w:tcW w:w="2268" w:type="dxa"/>
            <w:shd w:val="clear" w:color="auto" w:fill="D9D9D9" w:themeFill="background1" w:themeFillShade="D9"/>
            <w:vAlign w:val="bottom"/>
          </w:tcPr>
          <w:p w14:paraId="714448CA" w14:textId="77777777" w:rsidR="00D41E7C" w:rsidRPr="00CB70AE" w:rsidRDefault="00D41E7C" w:rsidP="004A2FEA">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22.</w:t>
            </w:r>
            <w:r w:rsidR="001C1BBD">
              <w:rPr>
                <w:rFonts w:ascii="Arial Narrow" w:eastAsiaTheme="minorEastAsia" w:hAnsi="Arial Narrow" w:cs="Calibri"/>
                <w:b/>
                <w:color w:val="000000"/>
                <w:sz w:val="24"/>
                <w:szCs w:val="24"/>
              </w:rPr>
              <w:t>7</w:t>
            </w:r>
            <w:r w:rsidR="005A13B6">
              <w:rPr>
                <w:rFonts w:ascii="Arial Narrow" w:eastAsiaTheme="minorEastAsia" w:hAnsi="Arial Narrow" w:cs="Calibri"/>
                <w:b/>
                <w:color w:val="000000"/>
                <w:sz w:val="24"/>
                <w:szCs w:val="24"/>
              </w:rPr>
              <w:t>71</w:t>
            </w:r>
            <w:r>
              <w:rPr>
                <w:rFonts w:ascii="Arial Narrow" w:eastAsiaTheme="minorEastAsia" w:hAnsi="Arial Narrow" w:cs="Calibri"/>
                <w:b/>
                <w:color w:val="000000"/>
                <w:sz w:val="24"/>
                <w:szCs w:val="24"/>
              </w:rPr>
              <w:t>.000</w:t>
            </w:r>
          </w:p>
        </w:tc>
      </w:tr>
      <w:tr w:rsidR="00D41E7C" w:rsidRPr="00CB70AE" w14:paraId="6F9A970E" w14:textId="77777777" w:rsidTr="00D41E7C">
        <w:trPr>
          <w:trHeight w:val="300"/>
        </w:trPr>
        <w:tc>
          <w:tcPr>
            <w:tcW w:w="490" w:type="dxa"/>
          </w:tcPr>
          <w:p w14:paraId="72AAAA2B"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w:t>
            </w:r>
          </w:p>
        </w:tc>
        <w:tc>
          <w:tcPr>
            <w:tcW w:w="4356" w:type="dxa"/>
            <w:noWrap/>
            <w:vAlign w:val="bottom"/>
            <w:hideMark/>
          </w:tcPr>
          <w:p w14:paraId="184F328D"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Prihod od naplaćenih otpisanih potraživanja</w:t>
            </w:r>
          </w:p>
        </w:tc>
        <w:tc>
          <w:tcPr>
            <w:tcW w:w="2242" w:type="dxa"/>
            <w:vAlign w:val="bottom"/>
          </w:tcPr>
          <w:p w14:paraId="315319AC" w14:textId="77777777" w:rsidR="00D41E7C" w:rsidRPr="005611CE" w:rsidRDefault="00FC5736"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300</w:t>
            </w:r>
            <w:r w:rsidR="00D41E7C" w:rsidRPr="005611CE">
              <w:rPr>
                <w:rFonts w:ascii="Arial Narrow" w:eastAsiaTheme="minorEastAsia" w:hAnsi="Arial Narrow" w:cs="Calibri"/>
                <w:color w:val="000000"/>
                <w:sz w:val="24"/>
                <w:szCs w:val="24"/>
              </w:rPr>
              <w:t>.000</w:t>
            </w:r>
          </w:p>
        </w:tc>
        <w:tc>
          <w:tcPr>
            <w:tcW w:w="2268" w:type="dxa"/>
            <w:vAlign w:val="bottom"/>
          </w:tcPr>
          <w:p w14:paraId="5C0CBC24"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500.000</w:t>
            </w:r>
          </w:p>
        </w:tc>
      </w:tr>
      <w:tr w:rsidR="00D41E7C" w:rsidRPr="00CB70AE" w14:paraId="14E37B69" w14:textId="77777777" w:rsidTr="00D41E7C">
        <w:trPr>
          <w:trHeight w:val="300"/>
        </w:trPr>
        <w:tc>
          <w:tcPr>
            <w:tcW w:w="490" w:type="dxa"/>
          </w:tcPr>
          <w:p w14:paraId="18A1D618"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w:t>
            </w:r>
          </w:p>
        </w:tc>
        <w:tc>
          <w:tcPr>
            <w:tcW w:w="4356" w:type="dxa"/>
            <w:noWrap/>
            <w:vAlign w:val="bottom"/>
            <w:hideMark/>
          </w:tcPr>
          <w:p w14:paraId="139F20AD"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 xml:space="preserve">Prihodi od realizacije odgođenih prihoda </w:t>
            </w:r>
          </w:p>
        </w:tc>
        <w:tc>
          <w:tcPr>
            <w:tcW w:w="2242" w:type="dxa"/>
            <w:vAlign w:val="bottom"/>
          </w:tcPr>
          <w:p w14:paraId="5AB54B09" w14:textId="77777777" w:rsidR="00D41E7C" w:rsidRPr="005611CE" w:rsidRDefault="00FC5736"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200</w:t>
            </w:r>
            <w:r w:rsidR="00D41E7C" w:rsidRPr="005611CE">
              <w:rPr>
                <w:rFonts w:ascii="Arial Narrow" w:eastAsiaTheme="minorEastAsia" w:hAnsi="Arial Narrow" w:cs="Calibri"/>
                <w:color w:val="000000"/>
                <w:sz w:val="24"/>
                <w:szCs w:val="24"/>
              </w:rPr>
              <w:t>.000</w:t>
            </w:r>
          </w:p>
        </w:tc>
        <w:tc>
          <w:tcPr>
            <w:tcW w:w="2268" w:type="dxa"/>
            <w:vAlign w:val="bottom"/>
          </w:tcPr>
          <w:p w14:paraId="780C8F54"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200.000</w:t>
            </w:r>
          </w:p>
        </w:tc>
      </w:tr>
      <w:tr w:rsidR="00D41E7C" w:rsidRPr="00CB70AE" w14:paraId="78767CFF" w14:textId="77777777" w:rsidTr="00D41E7C">
        <w:trPr>
          <w:trHeight w:val="300"/>
        </w:trPr>
        <w:tc>
          <w:tcPr>
            <w:tcW w:w="490" w:type="dxa"/>
          </w:tcPr>
          <w:p w14:paraId="76022237"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3.</w:t>
            </w:r>
          </w:p>
        </w:tc>
        <w:tc>
          <w:tcPr>
            <w:tcW w:w="4356" w:type="dxa"/>
            <w:noWrap/>
            <w:vAlign w:val="bottom"/>
            <w:hideMark/>
          </w:tcPr>
          <w:p w14:paraId="4AE7853A"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Ostali prihodi</w:t>
            </w:r>
          </w:p>
        </w:tc>
        <w:tc>
          <w:tcPr>
            <w:tcW w:w="2242" w:type="dxa"/>
            <w:vAlign w:val="bottom"/>
          </w:tcPr>
          <w:p w14:paraId="2EEED59E" w14:textId="77777777" w:rsidR="00D41E7C" w:rsidRPr="005611CE" w:rsidRDefault="00FC5736"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120</w:t>
            </w:r>
            <w:r w:rsidR="00D41E7C" w:rsidRPr="005611CE">
              <w:rPr>
                <w:rFonts w:ascii="Arial Narrow" w:eastAsiaTheme="minorEastAsia" w:hAnsi="Arial Narrow" w:cs="Calibri"/>
                <w:color w:val="000000"/>
                <w:sz w:val="24"/>
                <w:szCs w:val="24"/>
              </w:rPr>
              <w:t>.000</w:t>
            </w:r>
          </w:p>
        </w:tc>
        <w:tc>
          <w:tcPr>
            <w:tcW w:w="2268" w:type="dxa"/>
            <w:vAlign w:val="bottom"/>
          </w:tcPr>
          <w:p w14:paraId="1B85D62F"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120.000</w:t>
            </w:r>
          </w:p>
        </w:tc>
      </w:tr>
      <w:tr w:rsidR="00D41E7C" w:rsidRPr="00CB70AE" w14:paraId="7C06CADE" w14:textId="77777777" w:rsidTr="00D41E7C">
        <w:trPr>
          <w:trHeight w:val="300"/>
        </w:trPr>
        <w:tc>
          <w:tcPr>
            <w:tcW w:w="490" w:type="dxa"/>
          </w:tcPr>
          <w:p w14:paraId="74A63E1E"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4.</w:t>
            </w:r>
          </w:p>
        </w:tc>
        <w:tc>
          <w:tcPr>
            <w:tcW w:w="4356" w:type="dxa"/>
            <w:noWrap/>
            <w:vAlign w:val="bottom"/>
            <w:hideMark/>
          </w:tcPr>
          <w:p w14:paraId="28A9EBED"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 xml:space="preserve">Prihodi od kamata </w:t>
            </w:r>
          </w:p>
        </w:tc>
        <w:tc>
          <w:tcPr>
            <w:tcW w:w="2242" w:type="dxa"/>
            <w:vAlign w:val="bottom"/>
          </w:tcPr>
          <w:p w14:paraId="19CCB3A6"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w:t>
            </w:r>
            <w:r w:rsidR="00FC5736" w:rsidRPr="005611CE">
              <w:rPr>
                <w:rFonts w:ascii="Arial Narrow" w:eastAsiaTheme="minorEastAsia" w:hAnsi="Arial Narrow" w:cs="Calibri"/>
                <w:color w:val="000000"/>
                <w:sz w:val="24"/>
                <w:szCs w:val="24"/>
              </w:rPr>
              <w:t>00</w:t>
            </w:r>
            <w:r w:rsidRPr="005611CE">
              <w:rPr>
                <w:rFonts w:ascii="Arial Narrow" w:eastAsiaTheme="minorEastAsia" w:hAnsi="Arial Narrow" w:cs="Calibri"/>
                <w:color w:val="000000"/>
                <w:sz w:val="24"/>
                <w:szCs w:val="24"/>
              </w:rPr>
              <w:t>.000</w:t>
            </w:r>
          </w:p>
        </w:tc>
        <w:tc>
          <w:tcPr>
            <w:tcW w:w="2268" w:type="dxa"/>
            <w:vAlign w:val="bottom"/>
          </w:tcPr>
          <w:p w14:paraId="5D14A4E5"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100.000</w:t>
            </w:r>
          </w:p>
        </w:tc>
      </w:tr>
      <w:tr w:rsidR="00D41E7C" w:rsidRPr="00362D25" w14:paraId="3277BA5F" w14:textId="77777777" w:rsidTr="00D41E7C">
        <w:trPr>
          <w:trHeight w:val="300"/>
        </w:trPr>
        <w:tc>
          <w:tcPr>
            <w:tcW w:w="490" w:type="dxa"/>
          </w:tcPr>
          <w:p w14:paraId="2BA19325"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5.</w:t>
            </w:r>
          </w:p>
        </w:tc>
        <w:tc>
          <w:tcPr>
            <w:tcW w:w="4356" w:type="dxa"/>
            <w:noWrap/>
            <w:vAlign w:val="bottom"/>
          </w:tcPr>
          <w:p w14:paraId="7096CCE1" w14:textId="77777777" w:rsidR="00D41E7C" w:rsidRPr="005611CE" w:rsidRDefault="00D41E7C" w:rsidP="004A2FEA">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Prihodi od prodaje dugotrajne imovine</w:t>
            </w:r>
          </w:p>
        </w:tc>
        <w:tc>
          <w:tcPr>
            <w:tcW w:w="2242" w:type="dxa"/>
            <w:vAlign w:val="bottom"/>
          </w:tcPr>
          <w:p w14:paraId="643EB6CB" w14:textId="77777777" w:rsidR="00D41E7C" w:rsidRPr="005611CE" w:rsidRDefault="00D41E7C"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200.000</w:t>
            </w:r>
          </w:p>
        </w:tc>
        <w:tc>
          <w:tcPr>
            <w:tcW w:w="2268" w:type="dxa"/>
            <w:vAlign w:val="bottom"/>
          </w:tcPr>
          <w:p w14:paraId="54F768AE" w14:textId="77777777" w:rsidR="00D41E7C" w:rsidRPr="005611CE" w:rsidRDefault="0032149F" w:rsidP="004A2FEA">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150</w:t>
            </w:r>
            <w:r w:rsidR="00D41E7C" w:rsidRPr="005611CE">
              <w:rPr>
                <w:rFonts w:ascii="Arial Narrow" w:eastAsiaTheme="minorEastAsia" w:hAnsi="Arial Narrow" w:cs="Calibri"/>
                <w:color w:val="000000"/>
                <w:sz w:val="24"/>
                <w:szCs w:val="24"/>
              </w:rPr>
              <w:t>,00</w:t>
            </w:r>
            <w:r w:rsidRPr="005611CE">
              <w:rPr>
                <w:rFonts w:ascii="Arial Narrow" w:eastAsiaTheme="minorEastAsia" w:hAnsi="Arial Narrow" w:cs="Calibri"/>
                <w:color w:val="000000"/>
                <w:sz w:val="24"/>
                <w:szCs w:val="24"/>
              </w:rPr>
              <w:t>0</w:t>
            </w:r>
          </w:p>
        </w:tc>
      </w:tr>
      <w:tr w:rsidR="00D41E7C" w:rsidRPr="00CB70AE" w14:paraId="6F56AC65" w14:textId="77777777" w:rsidTr="00D41E7C">
        <w:trPr>
          <w:trHeight w:val="300"/>
        </w:trPr>
        <w:tc>
          <w:tcPr>
            <w:tcW w:w="490" w:type="dxa"/>
            <w:shd w:val="clear" w:color="000000" w:fill="D8D8D8"/>
          </w:tcPr>
          <w:p w14:paraId="36359C37" w14:textId="77777777" w:rsidR="00D41E7C" w:rsidRPr="00CB70AE" w:rsidRDefault="00D41E7C" w:rsidP="004A2FEA">
            <w:pPr>
              <w:spacing w:before="120" w:after="0" w:line="240" w:lineRule="auto"/>
              <w:rPr>
                <w:rFonts w:ascii="Arial Narrow" w:eastAsiaTheme="minorEastAsia" w:hAnsi="Arial Narrow" w:cs="Calibri"/>
                <w:b/>
                <w:color w:val="000000"/>
                <w:sz w:val="24"/>
                <w:szCs w:val="24"/>
              </w:rPr>
            </w:pPr>
          </w:p>
        </w:tc>
        <w:tc>
          <w:tcPr>
            <w:tcW w:w="4356" w:type="dxa"/>
            <w:shd w:val="clear" w:color="000000" w:fill="D8D8D8"/>
            <w:noWrap/>
            <w:vAlign w:val="bottom"/>
            <w:hideMark/>
          </w:tcPr>
          <w:p w14:paraId="41B6AB51" w14:textId="77777777" w:rsidR="00D41E7C" w:rsidRPr="00CB70AE" w:rsidRDefault="00D41E7C" w:rsidP="004A2FEA">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Ukupno ostali prihodi</w:t>
            </w:r>
          </w:p>
        </w:tc>
        <w:tc>
          <w:tcPr>
            <w:tcW w:w="2242" w:type="dxa"/>
            <w:shd w:val="clear" w:color="auto" w:fill="D9D9D9" w:themeFill="background1" w:themeFillShade="D9"/>
            <w:vAlign w:val="bottom"/>
          </w:tcPr>
          <w:p w14:paraId="17D72B41" w14:textId="77777777" w:rsidR="00D41E7C" w:rsidRDefault="00D41E7C" w:rsidP="004A2FEA">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920.000</w:t>
            </w:r>
          </w:p>
        </w:tc>
        <w:tc>
          <w:tcPr>
            <w:tcW w:w="2268" w:type="dxa"/>
            <w:shd w:val="clear" w:color="auto" w:fill="D9D9D9" w:themeFill="background1" w:themeFillShade="D9"/>
            <w:vAlign w:val="bottom"/>
          </w:tcPr>
          <w:p w14:paraId="34A31483" w14:textId="77777777" w:rsidR="00D41E7C" w:rsidRPr="00CB70AE" w:rsidRDefault="0032149F" w:rsidP="004A2FEA">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1.070</w:t>
            </w:r>
            <w:r w:rsidR="00D41E7C">
              <w:rPr>
                <w:rFonts w:ascii="Arial Narrow" w:eastAsiaTheme="minorEastAsia" w:hAnsi="Arial Narrow" w:cs="Calibri"/>
                <w:b/>
                <w:color w:val="000000"/>
                <w:sz w:val="24"/>
                <w:szCs w:val="24"/>
              </w:rPr>
              <w:t>.000</w:t>
            </w:r>
          </w:p>
        </w:tc>
      </w:tr>
      <w:tr w:rsidR="00D41E7C" w:rsidRPr="00CB70AE" w14:paraId="48D3FDA5" w14:textId="77777777" w:rsidTr="00D41E7C">
        <w:trPr>
          <w:trHeight w:val="300"/>
        </w:trPr>
        <w:tc>
          <w:tcPr>
            <w:tcW w:w="490" w:type="dxa"/>
            <w:shd w:val="clear" w:color="000000" w:fill="D8D8D8"/>
          </w:tcPr>
          <w:p w14:paraId="6B20917B" w14:textId="77777777" w:rsidR="00D41E7C" w:rsidRPr="00CB70AE" w:rsidRDefault="00D41E7C" w:rsidP="004A2FEA">
            <w:pPr>
              <w:spacing w:before="120" w:after="0" w:line="240" w:lineRule="auto"/>
              <w:rPr>
                <w:rFonts w:ascii="Arial Narrow" w:eastAsiaTheme="minorEastAsia" w:hAnsi="Arial Narrow" w:cs="Calibri"/>
                <w:b/>
                <w:color w:val="000000"/>
                <w:sz w:val="24"/>
                <w:szCs w:val="24"/>
              </w:rPr>
            </w:pPr>
          </w:p>
        </w:tc>
        <w:tc>
          <w:tcPr>
            <w:tcW w:w="4356" w:type="dxa"/>
            <w:shd w:val="clear" w:color="000000" w:fill="D8D8D8"/>
            <w:noWrap/>
            <w:vAlign w:val="bottom"/>
            <w:hideMark/>
          </w:tcPr>
          <w:p w14:paraId="5B7A0003" w14:textId="77777777" w:rsidR="00D41E7C" w:rsidRPr="00CB70AE" w:rsidRDefault="00D41E7C" w:rsidP="004A2FEA">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Sveukupno prihodi</w:t>
            </w:r>
          </w:p>
        </w:tc>
        <w:tc>
          <w:tcPr>
            <w:tcW w:w="2242" w:type="dxa"/>
            <w:shd w:val="clear" w:color="auto" w:fill="D9D9D9" w:themeFill="background1" w:themeFillShade="D9"/>
            <w:vAlign w:val="bottom"/>
          </w:tcPr>
          <w:p w14:paraId="725F5551" w14:textId="77777777" w:rsidR="00D41E7C" w:rsidRDefault="00D41E7C" w:rsidP="004A2FEA">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24.510.000</w:t>
            </w:r>
          </w:p>
        </w:tc>
        <w:tc>
          <w:tcPr>
            <w:tcW w:w="2268" w:type="dxa"/>
            <w:shd w:val="clear" w:color="auto" w:fill="D9D9D9" w:themeFill="background1" w:themeFillShade="D9"/>
            <w:vAlign w:val="bottom"/>
          </w:tcPr>
          <w:p w14:paraId="4E5909A6" w14:textId="77777777" w:rsidR="00D41E7C" w:rsidRPr="00CB70AE" w:rsidRDefault="00D41E7C" w:rsidP="004A2FEA">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23.</w:t>
            </w:r>
            <w:r w:rsidR="0032149F">
              <w:rPr>
                <w:rFonts w:ascii="Arial Narrow" w:eastAsiaTheme="minorEastAsia" w:hAnsi="Arial Narrow" w:cs="Calibri"/>
                <w:b/>
                <w:color w:val="000000"/>
                <w:sz w:val="24"/>
                <w:szCs w:val="24"/>
              </w:rPr>
              <w:t>841</w:t>
            </w:r>
            <w:r>
              <w:rPr>
                <w:rFonts w:ascii="Arial Narrow" w:eastAsiaTheme="minorEastAsia" w:hAnsi="Arial Narrow" w:cs="Calibri"/>
                <w:b/>
                <w:color w:val="000000"/>
                <w:sz w:val="24"/>
                <w:szCs w:val="24"/>
              </w:rPr>
              <w:t>.000</w:t>
            </w:r>
          </w:p>
        </w:tc>
      </w:tr>
      <w:tr w:rsidR="00D41E7C" w:rsidRPr="00846DA0" w14:paraId="21271C22" w14:textId="77777777" w:rsidTr="00D41E7C">
        <w:trPr>
          <w:trHeight w:val="300"/>
        </w:trPr>
        <w:tc>
          <w:tcPr>
            <w:tcW w:w="490" w:type="dxa"/>
            <w:tcBorders>
              <w:top w:val="nil"/>
              <w:left w:val="nil"/>
              <w:bottom w:val="nil"/>
              <w:right w:val="nil"/>
            </w:tcBorders>
          </w:tcPr>
          <w:p w14:paraId="07B682B4" w14:textId="77777777" w:rsidR="00D41E7C" w:rsidRDefault="00D41E7C" w:rsidP="00312DD4">
            <w:pPr>
              <w:spacing w:after="0" w:line="240" w:lineRule="auto"/>
              <w:rPr>
                <w:rFonts w:ascii="Arial Narrow" w:eastAsiaTheme="minorEastAsia" w:hAnsi="Arial Narrow" w:cs="Calibri"/>
                <w:b/>
                <w:color w:val="000000"/>
                <w:sz w:val="24"/>
                <w:szCs w:val="24"/>
              </w:rPr>
            </w:pPr>
          </w:p>
        </w:tc>
        <w:tc>
          <w:tcPr>
            <w:tcW w:w="4356" w:type="dxa"/>
            <w:tcBorders>
              <w:top w:val="nil"/>
              <w:left w:val="nil"/>
              <w:bottom w:val="nil"/>
              <w:right w:val="nil"/>
            </w:tcBorders>
            <w:noWrap/>
            <w:vAlign w:val="bottom"/>
            <w:hideMark/>
          </w:tcPr>
          <w:p w14:paraId="7FC0EC1C" w14:textId="77777777" w:rsidR="00D41E7C" w:rsidRDefault="00D41E7C" w:rsidP="00312DD4">
            <w:pPr>
              <w:spacing w:after="0" w:line="240" w:lineRule="auto"/>
              <w:rPr>
                <w:rFonts w:ascii="Arial Narrow" w:eastAsiaTheme="minorEastAsia" w:hAnsi="Arial Narrow" w:cs="Calibri"/>
                <w:b/>
                <w:color w:val="000000"/>
                <w:sz w:val="24"/>
                <w:szCs w:val="24"/>
              </w:rPr>
            </w:pPr>
          </w:p>
        </w:tc>
        <w:tc>
          <w:tcPr>
            <w:tcW w:w="2242" w:type="dxa"/>
            <w:tcBorders>
              <w:top w:val="nil"/>
              <w:left w:val="nil"/>
              <w:bottom w:val="nil"/>
              <w:right w:val="nil"/>
            </w:tcBorders>
          </w:tcPr>
          <w:p w14:paraId="272EDB45" w14:textId="77777777" w:rsidR="00D41E7C" w:rsidRDefault="00D41E7C" w:rsidP="00312DD4">
            <w:pPr>
              <w:spacing w:after="0" w:line="240" w:lineRule="auto"/>
              <w:rPr>
                <w:rFonts w:ascii="Arial Narrow" w:eastAsiaTheme="minorEastAsia" w:hAnsi="Arial Narrow" w:cs="Calibri"/>
                <w:b/>
                <w:color w:val="000000"/>
                <w:sz w:val="24"/>
                <w:szCs w:val="24"/>
              </w:rPr>
            </w:pPr>
          </w:p>
        </w:tc>
        <w:tc>
          <w:tcPr>
            <w:tcW w:w="2268" w:type="dxa"/>
            <w:tcBorders>
              <w:top w:val="nil"/>
              <w:left w:val="nil"/>
              <w:bottom w:val="nil"/>
              <w:right w:val="nil"/>
            </w:tcBorders>
          </w:tcPr>
          <w:p w14:paraId="4B9EAB86" w14:textId="77777777" w:rsidR="00D41E7C" w:rsidRDefault="00D41E7C" w:rsidP="00312DD4">
            <w:pPr>
              <w:spacing w:after="0" w:line="240" w:lineRule="auto"/>
              <w:rPr>
                <w:rFonts w:ascii="Arial Narrow" w:eastAsiaTheme="minorEastAsia" w:hAnsi="Arial Narrow" w:cs="Calibri"/>
                <w:b/>
                <w:color w:val="000000"/>
                <w:sz w:val="24"/>
                <w:szCs w:val="24"/>
              </w:rPr>
            </w:pPr>
          </w:p>
        </w:tc>
      </w:tr>
      <w:tr w:rsidR="00D41E7C" w:rsidRPr="00846DA0" w14:paraId="341AA753" w14:textId="77777777" w:rsidTr="00D41E7C">
        <w:trPr>
          <w:trHeight w:val="300"/>
        </w:trPr>
        <w:tc>
          <w:tcPr>
            <w:tcW w:w="490" w:type="dxa"/>
            <w:tcBorders>
              <w:top w:val="nil"/>
              <w:left w:val="nil"/>
              <w:bottom w:val="nil"/>
              <w:right w:val="nil"/>
            </w:tcBorders>
          </w:tcPr>
          <w:p w14:paraId="746EFFC4" w14:textId="77777777" w:rsidR="00D41E7C" w:rsidRDefault="00D41E7C" w:rsidP="00312DD4">
            <w:pPr>
              <w:spacing w:after="0" w:line="240" w:lineRule="auto"/>
              <w:rPr>
                <w:rFonts w:ascii="Arial Narrow" w:eastAsiaTheme="minorEastAsia" w:hAnsi="Arial Narrow" w:cs="Calibri"/>
                <w:b/>
                <w:color w:val="000000"/>
                <w:sz w:val="24"/>
                <w:szCs w:val="24"/>
              </w:rPr>
            </w:pPr>
          </w:p>
        </w:tc>
        <w:tc>
          <w:tcPr>
            <w:tcW w:w="4356" w:type="dxa"/>
            <w:tcBorders>
              <w:top w:val="nil"/>
              <w:left w:val="nil"/>
              <w:bottom w:val="nil"/>
              <w:right w:val="nil"/>
            </w:tcBorders>
            <w:noWrap/>
            <w:vAlign w:val="bottom"/>
            <w:hideMark/>
          </w:tcPr>
          <w:p w14:paraId="615703FA" w14:textId="77777777" w:rsidR="00D41E7C" w:rsidRDefault="00D41E7C" w:rsidP="00312DD4">
            <w:pPr>
              <w:spacing w:after="0" w:line="240" w:lineRule="auto"/>
              <w:rPr>
                <w:rFonts w:ascii="Arial Narrow" w:eastAsiaTheme="minorEastAsia" w:hAnsi="Arial Narrow" w:cs="Calibri"/>
                <w:b/>
                <w:color w:val="000000"/>
                <w:sz w:val="24"/>
                <w:szCs w:val="24"/>
              </w:rPr>
            </w:pPr>
          </w:p>
          <w:p w14:paraId="62407EBC" w14:textId="77777777" w:rsidR="001E7408" w:rsidRDefault="001E7408" w:rsidP="00312DD4">
            <w:pPr>
              <w:spacing w:after="0" w:line="240" w:lineRule="auto"/>
              <w:rPr>
                <w:rFonts w:ascii="Arial Narrow" w:eastAsiaTheme="minorEastAsia" w:hAnsi="Arial Narrow" w:cs="Calibri"/>
                <w:b/>
                <w:color w:val="000000"/>
                <w:sz w:val="24"/>
                <w:szCs w:val="24"/>
              </w:rPr>
            </w:pPr>
          </w:p>
          <w:p w14:paraId="5F4AE83B" w14:textId="77777777" w:rsidR="00D41E7C" w:rsidRDefault="00D41E7C" w:rsidP="00312DD4">
            <w:pPr>
              <w:spacing w:after="0" w:line="240" w:lineRule="auto"/>
              <w:rPr>
                <w:rFonts w:ascii="Arial Narrow" w:eastAsiaTheme="minorEastAsia" w:hAnsi="Arial Narrow" w:cs="Calibri"/>
                <w:b/>
                <w:color w:val="000000"/>
                <w:sz w:val="24"/>
                <w:szCs w:val="24"/>
              </w:rPr>
            </w:pPr>
          </w:p>
        </w:tc>
        <w:tc>
          <w:tcPr>
            <w:tcW w:w="2242" w:type="dxa"/>
            <w:tcBorders>
              <w:top w:val="nil"/>
              <w:left w:val="nil"/>
              <w:bottom w:val="nil"/>
              <w:right w:val="nil"/>
            </w:tcBorders>
          </w:tcPr>
          <w:p w14:paraId="57BC1BE3" w14:textId="77777777" w:rsidR="00D41E7C" w:rsidRDefault="00D41E7C" w:rsidP="00312DD4">
            <w:pPr>
              <w:spacing w:after="0" w:line="240" w:lineRule="auto"/>
              <w:rPr>
                <w:rFonts w:ascii="Arial Narrow" w:eastAsiaTheme="minorEastAsia" w:hAnsi="Arial Narrow" w:cs="Calibri"/>
                <w:b/>
                <w:color w:val="000000"/>
                <w:sz w:val="24"/>
                <w:szCs w:val="24"/>
              </w:rPr>
            </w:pPr>
          </w:p>
        </w:tc>
        <w:tc>
          <w:tcPr>
            <w:tcW w:w="2268" w:type="dxa"/>
            <w:tcBorders>
              <w:top w:val="nil"/>
              <w:left w:val="nil"/>
              <w:bottom w:val="nil"/>
              <w:right w:val="nil"/>
            </w:tcBorders>
          </w:tcPr>
          <w:p w14:paraId="6686C85A" w14:textId="77777777" w:rsidR="00D41E7C" w:rsidRDefault="00D41E7C" w:rsidP="00312DD4">
            <w:pPr>
              <w:spacing w:after="0" w:line="240" w:lineRule="auto"/>
              <w:rPr>
                <w:rFonts w:ascii="Arial Narrow" w:eastAsiaTheme="minorEastAsia" w:hAnsi="Arial Narrow" w:cs="Calibri"/>
                <w:b/>
                <w:color w:val="000000"/>
                <w:sz w:val="24"/>
                <w:szCs w:val="24"/>
              </w:rPr>
            </w:pPr>
          </w:p>
          <w:p w14:paraId="5BC10C52" w14:textId="77777777" w:rsidR="00714E79" w:rsidRDefault="00714E79" w:rsidP="00312DD4">
            <w:pPr>
              <w:spacing w:after="0" w:line="240" w:lineRule="auto"/>
              <w:rPr>
                <w:rFonts w:ascii="Arial Narrow" w:eastAsiaTheme="minorEastAsia" w:hAnsi="Arial Narrow" w:cs="Calibri"/>
                <w:b/>
                <w:color w:val="000000"/>
                <w:sz w:val="24"/>
                <w:szCs w:val="24"/>
              </w:rPr>
            </w:pPr>
          </w:p>
          <w:p w14:paraId="180287A6" w14:textId="77777777" w:rsidR="00714E79" w:rsidRDefault="00714E79" w:rsidP="00312DD4">
            <w:pPr>
              <w:spacing w:after="0" w:line="240" w:lineRule="auto"/>
              <w:rPr>
                <w:rFonts w:ascii="Arial Narrow" w:eastAsiaTheme="minorEastAsia" w:hAnsi="Arial Narrow" w:cs="Calibri"/>
                <w:b/>
                <w:color w:val="000000"/>
                <w:sz w:val="24"/>
                <w:szCs w:val="24"/>
              </w:rPr>
            </w:pPr>
          </w:p>
        </w:tc>
      </w:tr>
      <w:tr w:rsidR="00D41E7C" w:rsidRPr="00846DA0" w14:paraId="50F26AAF" w14:textId="77777777" w:rsidTr="00D41E7C">
        <w:trPr>
          <w:trHeight w:val="300"/>
        </w:trPr>
        <w:tc>
          <w:tcPr>
            <w:tcW w:w="490" w:type="dxa"/>
            <w:tcBorders>
              <w:top w:val="nil"/>
              <w:left w:val="nil"/>
              <w:bottom w:val="nil"/>
              <w:right w:val="nil"/>
            </w:tcBorders>
          </w:tcPr>
          <w:p w14:paraId="7D91E195" w14:textId="77777777" w:rsidR="00D41E7C" w:rsidRDefault="00D41E7C" w:rsidP="00312DD4">
            <w:pPr>
              <w:spacing w:after="0" w:line="240" w:lineRule="auto"/>
              <w:rPr>
                <w:rFonts w:ascii="Arial Narrow" w:eastAsiaTheme="minorEastAsia" w:hAnsi="Arial Narrow" w:cs="Calibri"/>
                <w:b/>
                <w:color w:val="000000"/>
                <w:sz w:val="24"/>
                <w:szCs w:val="24"/>
              </w:rPr>
            </w:pPr>
          </w:p>
          <w:p w14:paraId="60880770" w14:textId="77777777" w:rsidR="00D41E7C" w:rsidRDefault="00D41E7C" w:rsidP="00312DD4">
            <w:pPr>
              <w:spacing w:after="0" w:line="240" w:lineRule="auto"/>
              <w:rPr>
                <w:rFonts w:ascii="Arial Narrow" w:eastAsiaTheme="minorEastAsia" w:hAnsi="Arial Narrow" w:cs="Calibri"/>
                <w:b/>
                <w:color w:val="000000"/>
                <w:sz w:val="24"/>
                <w:szCs w:val="24"/>
              </w:rPr>
            </w:pPr>
          </w:p>
          <w:p w14:paraId="5D924CB2" w14:textId="77777777" w:rsidR="00D41E7C" w:rsidRDefault="00D41E7C" w:rsidP="00312DD4">
            <w:pPr>
              <w:spacing w:after="0" w:line="240" w:lineRule="auto"/>
              <w:rPr>
                <w:rFonts w:ascii="Arial Narrow" w:eastAsiaTheme="minorEastAsia" w:hAnsi="Arial Narrow" w:cs="Calibri"/>
                <w:b/>
                <w:color w:val="000000"/>
                <w:sz w:val="24"/>
                <w:szCs w:val="24"/>
              </w:rPr>
            </w:pPr>
          </w:p>
        </w:tc>
        <w:tc>
          <w:tcPr>
            <w:tcW w:w="4356" w:type="dxa"/>
            <w:tcBorders>
              <w:top w:val="nil"/>
              <w:left w:val="nil"/>
              <w:bottom w:val="nil"/>
              <w:right w:val="nil"/>
            </w:tcBorders>
            <w:noWrap/>
            <w:vAlign w:val="bottom"/>
          </w:tcPr>
          <w:p w14:paraId="50952FEA" w14:textId="77777777" w:rsidR="00D41E7C" w:rsidRDefault="00D41E7C" w:rsidP="00312DD4">
            <w:pPr>
              <w:spacing w:after="0" w:line="240" w:lineRule="auto"/>
              <w:rPr>
                <w:rFonts w:ascii="Arial Narrow" w:eastAsiaTheme="minorEastAsia" w:hAnsi="Arial Narrow" w:cs="Calibri"/>
                <w:b/>
                <w:color w:val="000000"/>
                <w:sz w:val="24"/>
                <w:szCs w:val="24"/>
              </w:rPr>
            </w:pPr>
          </w:p>
          <w:p w14:paraId="065C0964" w14:textId="77777777" w:rsidR="00D41E7C" w:rsidRDefault="00D41E7C" w:rsidP="00312DD4">
            <w:pPr>
              <w:spacing w:after="0" w:line="240" w:lineRule="auto"/>
              <w:rPr>
                <w:rFonts w:ascii="Arial Narrow" w:eastAsiaTheme="minorEastAsia" w:hAnsi="Arial Narrow" w:cs="Calibri"/>
                <w:b/>
                <w:color w:val="000000"/>
                <w:sz w:val="24"/>
                <w:szCs w:val="24"/>
              </w:rPr>
            </w:pPr>
          </w:p>
          <w:p w14:paraId="13E0EB97" w14:textId="77777777" w:rsidR="00D41E7C" w:rsidRDefault="00D41E7C" w:rsidP="00312DD4">
            <w:pPr>
              <w:spacing w:after="0" w:line="240" w:lineRule="auto"/>
              <w:rPr>
                <w:rFonts w:ascii="Arial Narrow" w:eastAsiaTheme="minorEastAsia" w:hAnsi="Arial Narrow" w:cs="Calibri"/>
                <w:b/>
                <w:color w:val="000000"/>
                <w:sz w:val="24"/>
                <w:szCs w:val="24"/>
              </w:rPr>
            </w:pPr>
          </w:p>
        </w:tc>
        <w:tc>
          <w:tcPr>
            <w:tcW w:w="2242" w:type="dxa"/>
            <w:tcBorders>
              <w:top w:val="nil"/>
              <w:left w:val="nil"/>
              <w:bottom w:val="nil"/>
              <w:right w:val="nil"/>
            </w:tcBorders>
          </w:tcPr>
          <w:p w14:paraId="36BAC46A" w14:textId="77777777" w:rsidR="00D41E7C" w:rsidRDefault="00D41E7C" w:rsidP="00312DD4">
            <w:pPr>
              <w:spacing w:after="0" w:line="240" w:lineRule="auto"/>
              <w:rPr>
                <w:rFonts w:ascii="Arial Narrow" w:eastAsiaTheme="minorEastAsia" w:hAnsi="Arial Narrow" w:cs="Calibri"/>
                <w:b/>
                <w:color w:val="000000"/>
                <w:sz w:val="24"/>
                <w:szCs w:val="24"/>
              </w:rPr>
            </w:pPr>
          </w:p>
        </w:tc>
        <w:tc>
          <w:tcPr>
            <w:tcW w:w="2268" w:type="dxa"/>
            <w:tcBorders>
              <w:top w:val="nil"/>
              <w:left w:val="nil"/>
              <w:bottom w:val="nil"/>
              <w:right w:val="nil"/>
            </w:tcBorders>
          </w:tcPr>
          <w:p w14:paraId="360DF811" w14:textId="77777777" w:rsidR="00D41E7C" w:rsidRDefault="00D41E7C" w:rsidP="00312DD4">
            <w:pPr>
              <w:spacing w:after="0" w:line="240" w:lineRule="auto"/>
              <w:rPr>
                <w:rFonts w:ascii="Arial Narrow" w:eastAsiaTheme="minorEastAsia" w:hAnsi="Arial Narrow" w:cs="Calibri"/>
                <w:b/>
                <w:color w:val="000000"/>
                <w:sz w:val="24"/>
                <w:szCs w:val="24"/>
              </w:rPr>
            </w:pPr>
          </w:p>
        </w:tc>
      </w:tr>
      <w:tr w:rsidR="00D41E7C" w:rsidRPr="00CB70AE" w14:paraId="3A5B3EFD" w14:textId="77777777" w:rsidTr="00AD496F">
        <w:trPr>
          <w:trHeight w:val="300"/>
        </w:trPr>
        <w:tc>
          <w:tcPr>
            <w:tcW w:w="490" w:type="dxa"/>
            <w:shd w:val="clear" w:color="auto" w:fill="D9D9D9" w:themeFill="background1" w:themeFillShade="D9"/>
            <w:vAlign w:val="center"/>
          </w:tcPr>
          <w:p w14:paraId="7EF3927D" w14:textId="77777777" w:rsidR="00D41E7C" w:rsidRPr="00CB70AE" w:rsidRDefault="00D41E7C" w:rsidP="00AD496F">
            <w:pPr>
              <w:spacing w:before="120"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lastRenderedPageBreak/>
              <w:t xml:space="preserve">R. </w:t>
            </w:r>
            <w:proofErr w:type="spellStart"/>
            <w:r>
              <w:rPr>
                <w:rFonts w:ascii="Arial Narrow" w:eastAsiaTheme="minorEastAsia" w:hAnsi="Arial Narrow" w:cs="Calibri"/>
                <w:b/>
                <w:color w:val="000000"/>
                <w:sz w:val="24"/>
                <w:szCs w:val="24"/>
              </w:rPr>
              <w:t>br</w:t>
            </w:r>
            <w:proofErr w:type="spellEnd"/>
          </w:p>
        </w:tc>
        <w:tc>
          <w:tcPr>
            <w:tcW w:w="4356" w:type="dxa"/>
            <w:shd w:val="clear" w:color="auto" w:fill="D9D9D9" w:themeFill="background1" w:themeFillShade="D9"/>
            <w:vAlign w:val="center"/>
          </w:tcPr>
          <w:p w14:paraId="6147BA39" w14:textId="77777777" w:rsidR="00D41E7C" w:rsidRPr="00035379" w:rsidRDefault="00D41E7C" w:rsidP="00AD496F">
            <w:pPr>
              <w:spacing w:after="0" w:line="240" w:lineRule="auto"/>
              <w:jc w:val="center"/>
              <w:rPr>
                <w:rFonts w:ascii="Arial Narrow" w:hAnsi="Arial Narrow" w:cs="Calibri"/>
                <w:b/>
                <w:color w:val="000000"/>
                <w:sz w:val="24"/>
                <w:szCs w:val="24"/>
              </w:rPr>
            </w:pPr>
            <w:r>
              <w:rPr>
                <w:rFonts w:ascii="Arial Narrow" w:hAnsi="Arial Narrow" w:cs="Calibri"/>
                <w:b/>
                <w:color w:val="000000"/>
                <w:sz w:val="24"/>
                <w:szCs w:val="24"/>
              </w:rPr>
              <w:t>Vrsta planiranih rashoda</w:t>
            </w:r>
          </w:p>
        </w:tc>
        <w:tc>
          <w:tcPr>
            <w:tcW w:w="2242" w:type="dxa"/>
            <w:shd w:val="clear" w:color="auto" w:fill="D9D9D9" w:themeFill="background1" w:themeFillShade="D9"/>
            <w:vAlign w:val="center"/>
          </w:tcPr>
          <w:p w14:paraId="17BFFD71" w14:textId="77777777" w:rsidR="00D41E7C" w:rsidRPr="00595351" w:rsidRDefault="00D41E7C" w:rsidP="00AD496F">
            <w:pPr>
              <w:spacing w:after="0" w:line="240" w:lineRule="auto"/>
              <w:jc w:val="center"/>
              <w:rPr>
                <w:rFonts w:ascii="Arial Narrow" w:hAnsi="Arial Narrow" w:cs="Calibri"/>
                <w:b/>
                <w:color w:val="000000"/>
                <w:sz w:val="24"/>
                <w:szCs w:val="24"/>
              </w:rPr>
            </w:pPr>
            <w:r>
              <w:rPr>
                <w:rFonts w:ascii="Arial Narrow" w:hAnsi="Arial Narrow" w:cs="Calibri"/>
                <w:b/>
                <w:color w:val="000000"/>
                <w:sz w:val="24"/>
                <w:szCs w:val="24"/>
              </w:rPr>
              <w:t>Plan rashoda u kunama</w:t>
            </w:r>
          </w:p>
        </w:tc>
        <w:tc>
          <w:tcPr>
            <w:tcW w:w="2268" w:type="dxa"/>
            <w:shd w:val="clear" w:color="auto" w:fill="D9D9D9" w:themeFill="background1" w:themeFillShade="D9"/>
            <w:vAlign w:val="center"/>
          </w:tcPr>
          <w:p w14:paraId="3B6A9EA2" w14:textId="77777777" w:rsidR="00D41E7C" w:rsidRPr="00595351" w:rsidRDefault="00D41E7C" w:rsidP="00AD496F">
            <w:pPr>
              <w:spacing w:after="0" w:line="240" w:lineRule="auto"/>
              <w:jc w:val="center"/>
              <w:rPr>
                <w:rFonts w:ascii="Arial Narrow" w:hAnsi="Arial Narrow" w:cs="Calibri"/>
                <w:b/>
                <w:color w:val="000000"/>
                <w:sz w:val="24"/>
                <w:szCs w:val="24"/>
              </w:rPr>
            </w:pPr>
            <w:r w:rsidRPr="00595351">
              <w:rPr>
                <w:rFonts w:ascii="Arial Narrow" w:hAnsi="Arial Narrow" w:cs="Calibri"/>
                <w:b/>
                <w:color w:val="000000"/>
                <w:sz w:val="24"/>
                <w:szCs w:val="24"/>
              </w:rPr>
              <w:t>Plan</w:t>
            </w:r>
            <w:r>
              <w:rPr>
                <w:rFonts w:ascii="Arial Narrow" w:hAnsi="Arial Narrow" w:cs="Calibri"/>
                <w:b/>
                <w:color w:val="000000"/>
                <w:sz w:val="24"/>
                <w:szCs w:val="24"/>
              </w:rPr>
              <w:t xml:space="preserve"> rashoda</w:t>
            </w:r>
          </w:p>
          <w:p w14:paraId="04548ABE" w14:textId="77777777" w:rsidR="00D41E7C" w:rsidRDefault="00D41E7C" w:rsidP="00AD496F">
            <w:pPr>
              <w:spacing w:after="0" w:line="240" w:lineRule="auto"/>
              <w:jc w:val="center"/>
              <w:rPr>
                <w:rFonts w:ascii="Arial Narrow" w:eastAsiaTheme="minorEastAsia" w:hAnsi="Arial Narrow" w:cs="Calibri"/>
                <w:b/>
                <w:color w:val="000000"/>
                <w:sz w:val="24"/>
                <w:szCs w:val="24"/>
              </w:rPr>
            </w:pPr>
            <w:r w:rsidRPr="00595351">
              <w:rPr>
                <w:rFonts w:ascii="Arial Narrow" w:hAnsi="Arial Narrow" w:cs="Calibri"/>
                <w:b/>
                <w:color w:val="000000"/>
                <w:sz w:val="24"/>
                <w:szCs w:val="24"/>
              </w:rPr>
              <w:t xml:space="preserve">u kunama </w:t>
            </w:r>
            <w:r w:rsidR="00714E79">
              <w:rPr>
                <w:rFonts w:ascii="Arial Narrow" w:hAnsi="Arial Narrow" w:cs="Calibri"/>
                <w:b/>
                <w:color w:val="000000"/>
                <w:sz w:val="24"/>
                <w:szCs w:val="24"/>
              </w:rPr>
              <w:t>-REBALANS</w:t>
            </w:r>
          </w:p>
        </w:tc>
      </w:tr>
      <w:tr w:rsidR="00D41E7C" w:rsidRPr="00CB70AE" w14:paraId="41DC67BE" w14:textId="77777777" w:rsidTr="00D41E7C">
        <w:trPr>
          <w:trHeight w:val="490"/>
        </w:trPr>
        <w:tc>
          <w:tcPr>
            <w:tcW w:w="490" w:type="dxa"/>
            <w:tcBorders>
              <w:top w:val="nil"/>
            </w:tcBorders>
          </w:tcPr>
          <w:p w14:paraId="598C50F1"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w:t>
            </w:r>
          </w:p>
        </w:tc>
        <w:tc>
          <w:tcPr>
            <w:tcW w:w="4356" w:type="dxa"/>
            <w:vAlign w:val="bottom"/>
          </w:tcPr>
          <w:p w14:paraId="770A1001"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Troškovi sirovina i materijala</w:t>
            </w:r>
          </w:p>
        </w:tc>
        <w:tc>
          <w:tcPr>
            <w:tcW w:w="2242" w:type="dxa"/>
            <w:vAlign w:val="bottom"/>
          </w:tcPr>
          <w:p w14:paraId="5814EA20"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1.430.000</w:t>
            </w:r>
          </w:p>
        </w:tc>
        <w:tc>
          <w:tcPr>
            <w:tcW w:w="2268" w:type="dxa"/>
            <w:vAlign w:val="bottom"/>
          </w:tcPr>
          <w:p w14:paraId="3566BFE4"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1.300.000</w:t>
            </w:r>
          </w:p>
        </w:tc>
      </w:tr>
      <w:tr w:rsidR="00D41E7C" w:rsidRPr="00CB70AE" w14:paraId="5C29C538" w14:textId="77777777" w:rsidTr="00D41E7C">
        <w:trPr>
          <w:trHeight w:val="300"/>
        </w:trPr>
        <w:tc>
          <w:tcPr>
            <w:tcW w:w="490" w:type="dxa"/>
          </w:tcPr>
          <w:p w14:paraId="3F84BCAA"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w:t>
            </w:r>
          </w:p>
        </w:tc>
        <w:tc>
          <w:tcPr>
            <w:tcW w:w="4356" w:type="dxa"/>
            <w:vAlign w:val="bottom"/>
          </w:tcPr>
          <w:p w14:paraId="62469B06"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Troškovi energije</w:t>
            </w:r>
          </w:p>
        </w:tc>
        <w:tc>
          <w:tcPr>
            <w:tcW w:w="2242" w:type="dxa"/>
            <w:vAlign w:val="bottom"/>
          </w:tcPr>
          <w:p w14:paraId="49B62A24"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1.700.000</w:t>
            </w:r>
          </w:p>
        </w:tc>
        <w:tc>
          <w:tcPr>
            <w:tcW w:w="2268" w:type="dxa"/>
            <w:vAlign w:val="bottom"/>
          </w:tcPr>
          <w:p w14:paraId="6C7B95AB"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1.600.000</w:t>
            </w:r>
          </w:p>
        </w:tc>
      </w:tr>
      <w:tr w:rsidR="00D41E7C" w:rsidRPr="00CB70AE" w14:paraId="0ECD515A" w14:textId="77777777" w:rsidTr="00D41E7C">
        <w:trPr>
          <w:trHeight w:val="264"/>
        </w:trPr>
        <w:tc>
          <w:tcPr>
            <w:tcW w:w="490" w:type="dxa"/>
          </w:tcPr>
          <w:p w14:paraId="497FD82D"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3.</w:t>
            </w:r>
          </w:p>
        </w:tc>
        <w:tc>
          <w:tcPr>
            <w:tcW w:w="4356" w:type="dxa"/>
            <w:vAlign w:val="bottom"/>
          </w:tcPr>
          <w:p w14:paraId="4895003A"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Troškovi rez. dijelova, guma i sitnog inventara</w:t>
            </w:r>
          </w:p>
        </w:tc>
        <w:tc>
          <w:tcPr>
            <w:tcW w:w="2242" w:type="dxa"/>
            <w:vAlign w:val="bottom"/>
          </w:tcPr>
          <w:p w14:paraId="17368EA9"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400.000</w:t>
            </w:r>
          </w:p>
        </w:tc>
        <w:tc>
          <w:tcPr>
            <w:tcW w:w="2268" w:type="dxa"/>
            <w:vAlign w:val="bottom"/>
          </w:tcPr>
          <w:p w14:paraId="230B97DA"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400.000</w:t>
            </w:r>
          </w:p>
        </w:tc>
      </w:tr>
      <w:tr w:rsidR="00D41E7C" w:rsidRPr="00CB70AE" w14:paraId="7320896F" w14:textId="77777777" w:rsidTr="00D41E7C">
        <w:trPr>
          <w:trHeight w:val="300"/>
        </w:trPr>
        <w:tc>
          <w:tcPr>
            <w:tcW w:w="490" w:type="dxa"/>
          </w:tcPr>
          <w:p w14:paraId="75B6A449"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4.</w:t>
            </w:r>
          </w:p>
        </w:tc>
        <w:tc>
          <w:tcPr>
            <w:tcW w:w="4356" w:type="dxa"/>
            <w:vAlign w:val="bottom"/>
          </w:tcPr>
          <w:p w14:paraId="7AC9865E"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Prijevozne usluge</w:t>
            </w:r>
          </w:p>
        </w:tc>
        <w:tc>
          <w:tcPr>
            <w:tcW w:w="2242" w:type="dxa"/>
            <w:vAlign w:val="bottom"/>
          </w:tcPr>
          <w:p w14:paraId="2034BC1C"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190.000</w:t>
            </w:r>
          </w:p>
        </w:tc>
        <w:tc>
          <w:tcPr>
            <w:tcW w:w="2268" w:type="dxa"/>
            <w:vAlign w:val="bottom"/>
          </w:tcPr>
          <w:p w14:paraId="222150AC"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190.000</w:t>
            </w:r>
          </w:p>
        </w:tc>
      </w:tr>
      <w:tr w:rsidR="00D41E7C" w:rsidRPr="00CB70AE" w14:paraId="1B869159" w14:textId="77777777" w:rsidTr="00D41E7C">
        <w:trPr>
          <w:trHeight w:val="300"/>
        </w:trPr>
        <w:tc>
          <w:tcPr>
            <w:tcW w:w="490" w:type="dxa"/>
          </w:tcPr>
          <w:p w14:paraId="424554F2"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5.</w:t>
            </w:r>
          </w:p>
        </w:tc>
        <w:tc>
          <w:tcPr>
            <w:tcW w:w="4356" w:type="dxa"/>
            <w:vAlign w:val="bottom"/>
          </w:tcPr>
          <w:p w14:paraId="78D897DC"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Poštarina i telefoni</w:t>
            </w:r>
          </w:p>
        </w:tc>
        <w:tc>
          <w:tcPr>
            <w:tcW w:w="2242" w:type="dxa"/>
            <w:vAlign w:val="bottom"/>
          </w:tcPr>
          <w:p w14:paraId="2846CBDC"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190.000</w:t>
            </w:r>
          </w:p>
        </w:tc>
        <w:tc>
          <w:tcPr>
            <w:tcW w:w="2268" w:type="dxa"/>
            <w:vAlign w:val="bottom"/>
          </w:tcPr>
          <w:p w14:paraId="3F0770FE"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190.000</w:t>
            </w:r>
          </w:p>
        </w:tc>
      </w:tr>
      <w:tr w:rsidR="00D41E7C" w:rsidRPr="00CB70AE" w14:paraId="382239AC" w14:textId="77777777" w:rsidTr="00D41E7C">
        <w:trPr>
          <w:trHeight w:val="300"/>
        </w:trPr>
        <w:tc>
          <w:tcPr>
            <w:tcW w:w="490" w:type="dxa"/>
          </w:tcPr>
          <w:p w14:paraId="1482CB57"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6.</w:t>
            </w:r>
          </w:p>
        </w:tc>
        <w:tc>
          <w:tcPr>
            <w:tcW w:w="4356" w:type="dxa"/>
            <w:vAlign w:val="bottom"/>
          </w:tcPr>
          <w:p w14:paraId="78BF916F"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Usluge tekućeg održavanja</w:t>
            </w:r>
          </w:p>
        </w:tc>
        <w:tc>
          <w:tcPr>
            <w:tcW w:w="2242" w:type="dxa"/>
            <w:vAlign w:val="bottom"/>
          </w:tcPr>
          <w:p w14:paraId="683B3E71"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1.300.000</w:t>
            </w:r>
          </w:p>
        </w:tc>
        <w:tc>
          <w:tcPr>
            <w:tcW w:w="2268" w:type="dxa"/>
            <w:vAlign w:val="bottom"/>
          </w:tcPr>
          <w:p w14:paraId="43D75D47"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1.300.000</w:t>
            </w:r>
          </w:p>
        </w:tc>
      </w:tr>
      <w:tr w:rsidR="00D41E7C" w:rsidRPr="00CB70AE" w14:paraId="37F71A2B" w14:textId="77777777" w:rsidTr="00D41E7C">
        <w:trPr>
          <w:trHeight w:val="300"/>
        </w:trPr>
        <w:tc>
          <w:tcPr>
            <w:tcW w:w="490" w:type="dxa"/>
          </w:tcPr>
          <w:p w14:paraId="140B3CE6"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7.</w:t>
            </w:r>
          </w:p>
        </w:tc>
        <w:tc>
          <w:tcPr>
            <w:tcW w:w="4356" w:type="dxa"/>
            <w:vAlign w:val="bottom"/>
          </w:tcPr>
          <w:p w14:paraId="0E2C0CFD"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Troškovi zakupa i najma</w:t>
            </w:r>
          </w:p>
        </w:tc>
        <w:tc>
          <w:tcPr>
            <w:tcW w:w="2242" w:type="dxa"/>
            <w:vAlign w:val="bottom"/>
          </w:tcPr>
          <w:p w14:paraId="4AFAF9AF"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50.000</w:t>
            </w:r>
          </w:p>
        </w:tc>
        <w:tc>
          <w:tcPr>
            <w:tcW w:w="2268" w:type="dxa"/>
            <w:vAlign w:val="bottom"/>
          </w:tcPr>
          <w:p w14:paraId="19499C1F" w14:textId="77777777" w:rsidR="00D41E7C" w:rsidRPr="005611CE" w:rsidRDefault="00AC77B1"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77</w:t>
            </w:r>
            <w:r w:rsidR="00D41E7C" w:rsidRPr="005611CE">
              <w:rPr>
                <w:rFonts w:ascii="Arial Narrow" w:eastAsiaTheme="minorEastAsia" w:hAnsi="Arial Narrow" w:cs="Calibri"/>
                <w:color w:val="000000"/>
                <w:sz w:val="24"/>
                <w:szCs w:val="24"/>
              </w:rPr>
              <w:t>.000</w:t>
            </w:r>
          </w:p>
        </w:tc>
      </w:tr>
      <w:tr w:rsidR="00D41E7C" w:rsidRPr="00CB70AE" w14:paraId="2C3AE339" w14:textId="77777777" w:rsidTr="00D41E7C">
        <w:trPr>
          <w:trHeight w:val="358"/>
        </w:trPr>
        <w:tc>
          <w:tcPr>
            <w:tcW w:w="490" w:type="dxa"/>
          </w:tcPr>
          <w:p w14:paraId="1DB3B359"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8.</w:t>
            </w:r>
          </w:p>
        </w:tc>
        <w:tc>
          <w:tcPr>
            <w:tcW w:w="4356" w:type="dxa"/>
            <w:vAlign w:val="bottom"/>
          </w:tcPr>
          <w:p w14:paraId="11F41B00"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Troškovi, propagande, reklame, sponzorstva</w:t>
            </w:r>
          </w:p>
        </w:tc>
        <w:tc>
          <w:tcPr>
            <w:tcW w:w="2242" w:type="dxa"/>
            <w:vAlign w:val="bottom"/>
          </w:tcPr>
          <w:p w14:paraId="5CBC9548"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85.000</w:t>
            </w:r>
          </w:p>
        </w:tc>
        <w:tc>
          <w:tcPr>
            <w:tcW w:w="2268" w:type="dxa"/>
            <w:vAlign w:val="bottom"/>
          </w:tcPr>
          <w:p w14:paraId="49B7D388"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85.000</w:t>
            </w:r>
          </w:p>
        </w:tc>
      </w:tr>
      <w:tr w:rsidR="00D41E7C" w:rsidRPr="00CB70AE" w14:paraId="0109131E" w14:textId="77777777" w:rsidTr="00D41E7C">
        <w:trPr>
          <w:trHeight w:val="300"/>
        </w:trPr>
        <w:tc>
          <w:tcPr>
            <w:tcW w:w="490" w:type="dxa"/>
          </w:tcPr>
          <w:p w14:paraId="6A2BBAE0"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9.</w:t>
            </w:r>
          </w:p>
        </w:tc>
        <w:tc>
          <w:tcPr>
            <w:tcW w:w="4356" w:type="dxa"/>
            <w:vAlign w:val="bottom"/>
          </w:tcPr>
          <w:p w14:paraId="2AAD13EB"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Intelektualne usluge</w:t>
            </w:r>
          </w:p>
        </w:tc>
        <w:tc>
          <w:tcPr>
            <w:tcW w:w="2242" w:type="dxa"/>
            <w:vAlign w:val="bottom"/>
          </w:tcPr>
          <w:p w14:paraId="4CE1F177"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220.000</w:t>
            </w:r>
          </w:p>
        </w:tc>
        <w:tc>
          <w:tcPr>
            <w:tcW w:w="2268" w:type="dxa"/>
            <w:vAlign w:val="bottom"/>
          </w:tcPr>
          <w:p w14:paraId="12F94CEE"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220.000</w:t>
            </w:r>
          </w:p>
        </w:tc>
      </w:tr>
      <w:tr w:rsidR="00D41E7C" w:rsidRPr="00CB70AE" w14:paraId="29A4B208" w14:textId="77777777" w:rsidTr="00D41E7C">
        <w:trPr>
          <w:trHeight w:val="256"/>
        </w:trPr>
        <w:tc>
          <w:tcPr>
            <w:tcW w:w="490" w:type="dxa"/>
          </w:tcPr>
          <w:p w14:paraId="542F1268"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10.</w:t>
            </w:r>
          </w:p>
        </w:tc>
        <w:tc>
          <w:tcPr>
            <w:tcW w:w="4356" w:type="dxa"/>
            <w:vAlign w:val="bottom"/>
          </w:tcPr>
          <w:p w14:paraId="2CE1F594"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Komunalne usluge</w:t>
            </w:r>
          </w:p>
        </w:tc>
        <w:tc>
          <w:tcPr>
            <w:tcW w:w="2242" w:type="dxa"/>
            <w:vAlign w:val="bottom"/>
          </w:tcPr>
          <w:p w14:paraId="7396ECE1"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85.000</w:t>
            </w:r>
          </w:p>
        </w:tc>
        <w:tc>
          <w:tcPr>
            <w:tcW w:w="2268" w:type="dxa"/>
            <w:vAlign w:val="bottom"/>
          </w:tcPr>
          <w:p w14:paraId="000A63D6"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85.000</w:t>
            </w:r>
          </w:p>
        </w:tc>
      </w:tr>
      <w:tr w:rsidR="00D41E7C" w:rsidRPr="00CB70AE" w14:paraId="6D14CE79" w14:textId="77777777" w:rsidTr="00D41E7C">
        <w:trPr>
          <w:trHeight w:val="300"/>
        </w:trPr>
        <w:tc>
          <w:tcPr>
            <w:tcW w:w="490" w:type="dxa"/>
          </w:tcPr>
          <w:p w14:paraId="2E4E939B"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11.</w:t>
            </w:r>
          </w:p>
        </w:tc>
        <w:tc>
          <w:tcPr>
            <w:tcW w:w="4356" w:type="dxa"/>
            <w:vAlign w:val="bottom"/>
          </w:tcPr>
          <w:p w14:paraId="1781795A"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Troškovi registracije</w:t>
            </w:r>
          </w:p>
        </w:tc>
        <w:tc>
          <w:tcPr>
            <w:tcW w:w="2242" w:type="dxa"/>
            <w:vAlign w:val="bottom"/>
          </w:tcPr>
          <w:p w14:paraId="5D193594"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90.000</w:t>
            </w:r>
          </w:p>
        </w:tc>
        <w:tc>
          <w:tcPr>
            <w:tcW w:w="2268" w:type="dxa"/>
            <w:vAlign w:val="bottom"/>
          </w:tcPr>
          <w:p w14:paraId="2B295E56"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90.000</w:t>
            </w:r>
          </w:p>
        </w:tc>
      </w:tr>
      <w:tr w:rsidR="00D41E7C" w:rsidRPr="00CB70AE" w14:paraId="1B2E0C61" w14:textId="77777777" w:rsidTr="00D41E7C">
        <w:trPr>
          <w:trHeight w:val="295"/>
        </w:trPr>
        <w:tc>
          <w:tcPr>
            <w:tcW w:w="490" w:type="dxa"/>
          </w:tcPr>
          <w:p w14:paraId="5241F1DD"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12.</w:t>
            </w:r>
          </w:p>
        </w:tc>
        <w:tc>
          <w:tcPr>
            <w:tcW w:w="4356" w:type="dxa"/>
            <w:vAlign w:val="bottom"/>
          </w:tcPr>
          <w:p w14:paraId="46E89981"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Grafičke usluge</w:t>
            </w:r>
          </w:p>
        </w:tc>
        <w:tc>
          <w:tcPr>
            <w:tcW w:w="2242" w:type="dxa"/>
            <w:vAlign w:val="bottom"/>
          </w:tcPr>
          <w:p w14:paraId="6455CB1E"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100.000</w:t>
            </w:r>
          </w:p>
        </w:tc>
        <w:tc>
          <w:tcPr>
            <w:tcW w:w="2268" w:type="dxa"/>
            <w:vAlign w:val="bottom"/>
          </w:tcPr>
          <w:p w14:paraId="4A5E3542"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100.000</w:t>
            </w:r>
          </w:p>
        </w:tc>
      </w:tr>
      <w:tr w:rsidR="00D41E7C" w:rsidRPr="00CB70AE" w14:paraId="416DA68F" w14:textId="77777777" w:rsidTr="00D41E7C">
        <w:trPr>
          <w:trHeight w:val="300"/>
        </w:trPr>
        <w:tc>
          <w:tcPr>
            <w:tcW w:w="490" w:type="dxa"/>
          </w:tcPr>
          <w:p w14:paraId="509DB230"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13.</w:t>
            </w:r>
          </w:p>
        </w:tc>
        <w:tc>
          <w:tcPr>
            <w:tcW w:w="4356" w:type="dxa"/>
            <w:vAlign w:val="bottom"/>
          </w:tcPr>
          <w:p w14:paraId="4CC9CA2E"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Zaštitarske usluge</w:t>
            </w:r>
          </w:p>
        </w:tc>
        <w:tc>
          <w:tcPr>
            <w:tcW w:w="2242" w:type="dxa"/>
            <w:vAlign w:val="bottom"/>
          </w:tcPr>
          <w:p w14:paraId="745E3261"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110.000</w:t>
            </w:r>
          </w:p>
        </w:tc>
        <w:tc>
          <w:tcPr>
            <w:tcW w:w="2268" w:type="dxa"/>
            <w:vAlign w:val="bottom"/>
          </w:tcPr>
          <w:p w14:paraId="5CBFB41D"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110.000</w:t>
            </w:r>
          </w:p>
        </w:tc>
      </w:tr>
      <w:tr w:rsidR="00727F8D" w:rsidRPr="00CB70AE" w14:paraId="15C71FC0" w14:textId="77777777" w:rsidTr="00D41E7C">
        <w:trPr>
          <w:trHeight w:val="300"/>
        </w:trPr>
        <w:tc>
          <w:tcPr>
            <w:tcW w:w="490" w:type="dxa"/>
          </w:tcPr>
          <w:p w14:paraId="269B969D" w14:textId="77777777" w:rsidR="00727F8D" w:rsidRPr="005611CE" w:rsidRDefault="00727F8D"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14.</w:t>
            </w:r>
          </w:p>
        </w:tc>
        <w:tc>
          <w:tcPr>
            <w:tcW w:w="4356" w:type="dxa"/>
            <w:vAlign w:val="bottom"/>
          </w:tcPr>
          <w:p w14:paraId="39EDD6A2" w14:textId="77777777" w:rsidR="00727F8D" w:rsidRPr="005611CE" w:rsidRDefault="00727F8D"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Ostale usluge</w:t>
            </w:r>
          </w:p>
        </w:tc>
        <w:tc>
          <w:tcPr>
            <w:tcW w:w="2242" w:type="dxa"/>
            <w:vAlign w:val="bottom"/>
          </w:tcPr>
          <w:p w14:paraId="744FD745" w14:textId="77777777" w:rsidR="00727F8D" w:rsidRPr="005611CE" w:rsidRDefault="00727F8D"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0</w:t>
            </w:r>
          </w:p>
        </w:tc>
        <w:tc>
          <w:tcPr>
            <w:tcW w:w="2268" w:type="dxa"/>
            <w:vAlign w:val="bottom"/>
          </w:tcPr>
          <w:p w14:paraId="36026AC7" w14:textId="77777777" w:rsidR="00727F8D" w:rsidRPr="005611CE" w:rsidRDefault="00727F8D"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230.000</w:t>
            </w:r>
          </w:p>
        </w:tc>
      </w:tr>
      <w:tr w:rsidR="00D41E7C" w:rsidRPr="00CB70AE" w14:paraId="7D0C7471" w14:textId="77777777" w:rsidTr="00D41E7C">
        <w:trPr>
          <w:trHeight w:val="300"/>
        </w:trPr>
        <w:tc>
          <w:tcPr>
            <w:tcW w:w="490" w:type="dxa"/>
          </w:tcPr>
          <w:p w14:paraId="1319B8DB"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w:t>
            </w:r>
            <w:r w:rsidR="00727F8D" w:rsidRPr="005611CE">
              <w:rPr>
                <w:rFonts w:ascii="Arial Narrow" w:eastAsiaTheme="minorEastAsia" w:hAnsi="Arial Narrow" w:cs="Calibri"/>
                <w:color w:val="000000"/>
                <w:sz w:val="24"/>
                <w:szCs w:val="24"/>
              </w:rPr>
              <w:t>5.</w:t>
            </w:r>
          </w:p>
        </w:tc>
        <w:tc>
          <w:tcPr>
            <w:tcW w:w="4356" w:type="dxa"/>
            <w:vAlign w:val="bottom"/>
          </w:tcPr>
          <w:p w14:paraId="5CD5748F"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Amortizacija</w:t>
            </w:r>
          </w:p>
        </w:tc>
        <w:tc>
          <w:tcPr>
            <w:tcW w:w="2242" w:type="dxa"/>
            <w:vAlign w:val="bottom"/>
          </w:tcPr>
          <w:p w14:paraId="03E58B56"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3.600.000</w:t>
            </w:r>
          </w:p>
        </w:tc>
        <w:tc>
          <w:tcPr>
            <w:tcW w:w="2268" w:type="dxa"/>
            <w:vAlign w:val="bottom"/>
          </w:tcPr>
          <w:p w14:paraId="181F1F9C"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3.</w:t>
            </w:r>
            <w:r w:rsidR="00727F8D" w:rsidRPr="005611CE">
              <w:rPr>
                <w:rFonts w:ascii="Arial Narrow" w:eastAsiaTheme="minorEastAsia" w:hAnsi="Arial Narrow" w:cs="Calibri"/>
                <w:color w:val="000000"/>
                <w:sz w:val="24"/>
                <w:szCs w:val="24"/>
              </w:rPr>
              <w:t>200</w:t>
            </w:r>
            <w:r w:rsidRPr="005611CE">
              <w:rPr>
                <w:rFonts w:ascii="Arial Narrow" w:eastAsiaTheme="minorEastAsia" w:hAnsi="Arial Narrow" w:cs="Calibri"/>
                <w:color w:val="000000"/>
                <w:sz w:val="24"/>
                <w:szCs w:val="24"/>
              </w:rPr>
              <w:t>.000</w:t>
            </w:r>
          </w:p>
        </w:tc>
      </w:tr>
      <w:tr w:rsidR="00D41E7C" w:rsidRPr="00CB70AE" w14:paraId="2B190BCF" w14:textId="77777777" w:rsidTr="00D41E7C">
        <w:trPr>
          <w:trHeight w:val="300"/>
        </w:trPr>
        <w:tc>
          <w:tcPr>
            <w:tcW w:w="490" w:type="dxa"/>
          </w:tcPr>
          <w:p w14:paraId="61DC0BE9"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w:t>
            </w:r>
            <w:r w:rsidR="00727F8D" w:rsidRPr="005611CE">
              <w:rPr>
                <w:rFonts w:ascii="Arial Narrow" w:eastAsiaTheme="minorEastAsia" w:hAnsi="Arial Narrow" w:cs="Calibri"/>
                <w:color w:val="000000"/>
                <w:sz w:val="24"/>
                <w:szCs w:val="24"/>
              </w:rPr>
              <w:t>6.</w:t>
            </w:r>
          </w:p>
        </w:tc>
        <w:tc>
          <w:tcPr>
            <w:tcW w:w="4356" w:type="dxa"/>
            <w:vAlign w:val="bottom"/>
          </w:tcPr>
          <w:p w14:paraId="51C1C309"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Naknade troškova djelatnicima</w:t>
            </w:r>
          </w:p>
        </w:tc>
        <w:tc>
          <w:tcPr>
            <w:tcW w:w="2242" w:type="dxa"/>
            <w:vAlign w:val="bottom"/>
          </w:tcPr>
          <w:p w14:paraId="1163FE7F"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450.000</w:t>
            </w:r>
          </w:p>
        </w:tc>
        <w:tc>
          <w:tcPr>
            <w:tcW w:w="2268" w:type="dxa"/>
            <w:vAlign w:val="bottom"/>
          </w:tcPr>
          <w:p w14:paraId="442719E4"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450.000</w:t>
            </w:r>
          </w:p>
        </w:tc>
      </w:tr>
      <w:tr w:rsidR="00D41E7C" w:rsidRPr="00CB70AE" w14:paraId="3DC5FE20" w14:textId="77777777" w:rsidTr="00D41E7C">
        <w:trPr>
          <w:trHeight w:val="300"/>
        </w:trPr>
        <w:tc>
          <w:tcPr>
            <w:tcW w:w="490" w:type="dxa"/>
          </w:tcPr>
          <w:p w14:paraId="7AE6BEB7"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w:t>
            </w:r>
            <w:r w:rsidR="00727F8D" w:rsidRPr="005611CE">
              <w:rPr>
                <w:rFonts w:ascii="Arial Narrow" w:eastAsiaTheme="minorEastAsia" w:hAnsi="Arial Narrow" w:cs="Calibri"/>
                <w:color w:val="000000"/>
                <w:sz w:val="24"/>
                <w:szCs w:val="24"/>
              </w:rPr>
              <w:t>7.</w:t>
            </w:r>
          </w:p>
        </w:tc>
        <w:tc>
          <w:tcPr>
            <w:tcW w:w="4356" w:type="dxa"/>
            <w:vAlign w:val="bottom"/>
          </w:tcPr>
          <w:p w14:paraId="012F6D5E"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Naknade članova NO</w:t>
            </w:r>
          </w:p>
        </w:tc>
        <w:tc>
          <w:tcPr>
            <w:tcW w:w="2242" w:type="dxa"/>
            <w:vAlign w:val="bottom"/>
          </w:tcPr>
          <w:p w14:paraId="13835E6E"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190.000</w:t>
            </w:r>
          </w:p>
        </w:tc>
        <w:tc>
          <w:tcPr>
            <w:tcW w:w="2268" w:type="dxa"/>
            <w:vAlign w:val="bottom"/>
          </w:tcPr>
          <w:p w14:paraId="31CA6D0B"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200.000</w:t>
            </w:r>
          </w:p>
        </w:tc>
      </w:tr>
      <w:tr w:rsidR="00D41E7C" w:rsidRPr="00CB70AE" w14:paraId="2B63C707" w14:textId="77777777" w:rsidTr="00D41E7C">
        <w:trPr>
          <w:trHeight w:val="300"/>
        </w:trPr>
        <w:tc>
          <w:tcPr>
            <w:tcW w:w="490" w:type="dxa"/>
          </w:tcPr>
          <w:p w14:paraId="6FB2D984"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w:t>
            </w:r>
            <w:r w:rsidR="00727F8D" w:rsidRPr="005611CE">
              <w:rPr>
                <w:rFonts w:ascii="Arial Narrow" w:eastAsiaTheme="minorEastAsia" w:hAnsi="Arial Narrow" w:cs="Calibri"/>
                <w:color w:val="000000"/>
                <w:sz w:val="24"/>
                <w:szCs w:val="24"/>
              </w:rPr>
              <w:t>8.</w:t>
            </w:r>
          </w:p>
        </w:tc>
        <w:tc>
          <w:tcPr>
            <w:tcW w:w="4356" w:type="dxa"/>
            <w:vAlign w:val="bottom"/>
          </w:tcPr>
          <w:p w14:paraId="3B4F94D7"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Troškovi reprezent</w:t>
            </w:r>
            <w:r w:rsidR="001E7408" w:rsidRPr="005611CE">
              <w:rPr>
                <w:rFonts w:ascii="Arial Narrow" w:eastAsiaTheme="minorEastAsia" w:hAnsi="Arial Narrow" w:cs="Calibri"/>
                <w:color w:val="000000"/>
                <w:sz w:val="24"/>
                <w:szCs w:val="24"/>
              </w:rPr>
              <w:t>a</w:t>
            </w:r>
            <w:r w:rsidRPr="005611CE">
              <w:rPr>
                <w:rFonts w:ascii="Arial Narrow" w:eastAsiaTheme="minorEastAsia" w:hAnsi="Arial Narrow" w:cs="Calibri"/>
                <w:color w:val="000000"/>
                <w:sz w:val="24"/>
                <w:szCs w:val="24"/>
              </w:rPr>
              <w:t>cije</w:t>
            </w:r>
          </w:p>
        </w:tc>
        <w:tc>
          <w:tcPr>
            <w:tcW w:w="2242" w:type="dxa"/>
            <w:vAlign w:val="bottom"/>
          </w:tcPr>
          <w:p w14:paraId="770DC78E"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55.000</w:t>
            </w:r>
          </w:p>
        </w:tc>
        <w:tc>
          <w:tcPr>
            <w:tcW w:w="2268" w:type="dxa"/>
            <w:vAlign w:val="bottom"/>
          </w:tcPr>
          <w:p w14:paraId="66AD8F6A"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55.000</w:t>
            </w:r>
          </w:p>
        </w:tc>
      </w:tr>
      <w:tr w:rsidR="00D41E7C" w:rsidRPr="00CB70AE" w14:paraId="63233CD5" w14:textId="77777777" w:rsidTr="00D41E7C">
        <w:trPr>
          <w:trHeight w:val="300"/>
        </w:trPr>
        <w:tc>
          <w:tcPr>
            <w:tcW w:w="490" w:type="dxa"/>
          </w:tcPr>
          <w:p w14:paraId="2DD71223"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w:t>
            </w:r>
            <w:r w:rsidR="00727F8D" w:rsidRPr="005611CE">
              <w:rPr>
                <w:rFonts w:ascii="Arial Narrow" w:eastAsiaTheme="minorEastAsia" w:hAnsi="Arial Narrow" w:cs="Calibri"/>
                <w:color w:val="000000"/>
                <w:sz w:val="24"/>
                <w:szCs w:val="24"/>
              </w:rPr>
              <w:t>9.</w:t>
            </w:r>
          </w:p>
        </w:tc>
        <w:tc>
          <w:tcPr>
            <w:tcW w:w="4356" w:type="dxa"/>
            <w:vAlign w:val="bottom"/>
          </w:tcPr>
          <w:p w14:paraId="2EDFA434"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Premije osiguranja</w:t>
            </w:r>
          </w:p>
        </w:tc>
        <w:tc>
          <w:tcPr>
            <w:tcW w:w="2242" w:type="dxa"/>
            <w:vAlign w:val="bottom"/>
          </w:tcPr>
          <w:p w14:paraId="54AB3069"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185.000</w:t>
            </w:r>
          </w:p>
        </w:tc>
        <w:tc>
          <w:tcPr>
            <w:tcW w:w="2268" w:type="dxa"/>
            <w:vAlign w:val="bottom"/>
          </w:tcPr>
          <w:p w14:paraId="466D1DF6"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185.000</w:t>
            </w:r>
          </w:p>
        </w:tc>
      </w:tr>
      <w:tr w:rsidR="00D41E7C" w:rsidRPr="00CB70AE" w14:paraId="67318F47" w14:textId="77777777" w:rsidTr="00D41E7C">
        <w:trPr>
          <w:trHeight w:val="300"/>
        </w:trPr>
        <w:tc>
          <w:tcPr>
            <w:tcW w:w="490" w:type="dxa"/>
          </w:tcPr>
          <w:p w14:paraId="59E1A8BF" w14:textId="77777777" w:rsidR="00D41E7C" w:rsidRPr="005611CE" w:rsidRDefault="00727F8D"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20.</w:t>
            </w:r>
          </w:p>
        </w:tc>
        <w:tc>
          <w:tcPr>
            <w:tcW w:w="4356" w:type="dxa"/>
            <w:vAlign w:val="bottom"/>
          </w:tcPr>
          <w:p w14:paraId="41137A68"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Bankarske usluge, provizije, članarine i dop</w:t>
            </w:r>
            <w:r w:rsidR="001E7408" w:rsidRPr="005611CE">
              <w:rPr>
                <w:rFonts w:ascii="Arial Narrow" w:eastAsiaTheme="minorEastAsia" w:hAnsi="Arial Narrow" w:cs="Calibri"/>
                <w:color w:val="000000"/>
                <w:sz w:val="24"/>
                <w:szCs w:val="24"/>
              </w:rPr>
              <w:t>r</w:t>
            </w:r>
            <w:r w:rsidRPr="005611CE">
              <w:rPr>
                <w:rFonts w:ascii="Arial Narrow" w:eastAsiaTheme="minorEastAsia" w:hAnsi="Arial Narrow" w:cs="Calibri"/>
                <w:color w:val="000000"/>
                <w:sz w:val="24"/>
                <w:szCs w:val="24"/>
              </w:rPr>
              <w:t>inosi</w:t>
            </w:r>
          </w:p>
        </w:tc>
        <w:tc>
          <w:tcPr>
            <w:tcW w:w="2242" w:type="dxa"/>
            <w:vAlign w:val="bottom"/>
          </w:tcPr>
          <w:p w14:paraId="234BCB83"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140.000</w:t>
            </w:r>
          </w:p>
        </w:tc>
        <w:tc>
          <w:tcPr>
            <w:tcW w:w="2268" w:type="dxa"/>
            <w:vAlign w:val="bottom"/>
          </w:tcPr>
          <w:p w14:paraId="2DCB315D"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140.000</w:t>
            </w:r>
          </w:p>
        </w:tc>
      </w:tr>
      <w:tr w:rsidR="00D41E7C" w:rsidRPr="00CB70AE" w14:paraId="08C2B458" w14:textId="77777777" w:rsidTr="00D41E7C">
        <w:trPr>
          <w:trHeight w:val="300"/>
        </w:trPr>
        <w:tc>
          <w:tcPr>
            <w:tcW w:w="490" w:type="dxa"/>
          </w:tcPr>
          <w:p w14:paraId="73529678"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w:t>
            </w:r>
            <w:r w:rsidR="00727F8D" w:rsidRPr="005611CE">
              <w:rPr>
                <w:rFonts w:ascii="Arial Narrow" w:eastAsiaTheme="minorEastAsia" w:hAnsi="Arial Narrow" w:cs="Calibri"/>
                <w:color w:val="000000"/>
                <w:sz w:val="24"/>
                <w:szCs w:val="24"/>
              </w:rPr>
              <w:t>1.</w:t>
            </w:r>
          </w:p>
        </w:tc>
        <w:tc>
          <w:tcPr>
            <w:tcW w:w="4356" w:type="dxa"/>
            <w:vAlign w:val="bottom"/>
          </w:tcPr>
          <w:p w14:paraId="42636737"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Troškovi materijalnih prava zaposlenika</w:t>
            </w:r>
          </w:p>
        </w:tc>
        <w:tc>
          <w:tcPr>
            <w:tcW w:w="2242" w:type="dxa"/>
            <w:vAlign w:val="bottom"/>
          </w:tcPr>
          <w:p w14:paraId="7A7B78ED"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770.000</w:t>
            </w:r>
          </w:p>
        </w:tc>
        <w:tc>
          <w:tcPr>
            <w:tcW w:w="2268" w:type="dxa"/>
            <w:vAlign w:val="bottom"/>
          </w:tcPr>
          <w:p w14:paraId="6DDB1508"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770.000</w:t>
            </w:r>
          </w:p>
        </w:tc>
      </w:tr>
      <w:tr w:rsidR="00D41E7C" w:rsidRPr="00CB70AE" w14:paraId="71C8E9F6" w14:textId="77777777" w:rsidTr="00D41E7C">
        <w:trPr>
          <w:trHeight w:val="300"/>
        </w:trPr>
        <w:tc>
          <w:tcPr>
            <w:tcW w:w="490" w:type="dxa"/>
          </w:tcPr>
          <w:p w14:paraId="308D3EC1"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w:t>
            </w:r>
            <w:r w:rsidR="00727F8D" w:rsidRPr="005611CE">
              <w:rPr>
                <w:rFonts w:ascii="Arial Narrow" w:eastAsiaTheme="minorEastAsia" w:hAnsi="Arial Narrow" w:cs="Calibri"/>
                <w:color w:val="000000"/>
                <w:sz w:val="24"/>
                <w:szCs w:val="24"/>
              </w:rPr>
              <w:t>2.</w:t>
            </w:r>
          </w:p>
        </w:tc>
        <w:tc>
          <w:tcPr>
            <w:tcW w:w="4356" w:type="dxa"/>
            <w:vAlign w:val="bottom"/>
          </w:tcPr>
          <w:p w14:paraId="35AD4117"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Ostali troškovi i naknade</w:t>
            </w:r>
          </w:p>
        </w:tc>
        <w:tc>
          <w:tcPr>
            <w:tcW w:w="2242" w:type="dxa"/>
            <w:vAlign w:val="bottom"/>
          </w:tcPr>
          <w:p w14:paraId="52A6D410"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438.000</w:t>
            </w:r>
          </w:p>
        </w:tc>
        <w:tc>
          <w:tcPr>
            <w:tcW w:w="2268" w:type="dxa"/>
            <w:vAlign w:val="bottom"/>
          </w:tcPr>
          <w:p w14:paraId="6522594E"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500.000</w:t>
            </w:r>
          </w:p>
        </w:tc>
      </w:tr>
      <w:tr w:rsidR="00D41E7C" w:rsidRPr="00CB70AE" w14:paraId="15EBE09A" w14:textId="77777777" w:rsidTr="00D41E7C">
        <w:trPr>
          <w:trHeight w:val="300"/>
        </w:trPr>
        <w:tc>
          <w:tcPr>
            <w:tcW w:w="490" w:type="dxa"/>
          </w:tcPr>
          <w:p w14:paraId="43C48066"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w:t>
            </w:r>
            <w:r w:rsidR="00727F8D" w:rsidRPr="005611CE">
              <w:rPr>
                <w:rFonts w:ascii="Arial Narrow" w:eastAsiaTheme="minorEastAsia" w:hAnsi="Arial Narrow" w:cs="Calibri"/>
                <w:color w:val="000000"/>
                <w:sz w:val="24"/>
                <w:szCs w:val="24"/>
              </w:rPr>
              <w:t>3.</w:t>
            </w:r>
          </w:p>
        </w:tc>
        <w:tc>
          <w:tcPr>
            <w:tcW w:w="4356" w:type="dxa"/>
            <w:vAlign w:val="bottom"/>
          </w:tcPr>
          <w:p w14:paraId="647E909C"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Plaća</w:t>
            </w:r>
          </w:p>
        </w:tc>
        <w:tc>
          <w:tcPr>
            <w:tcW w:w="2242" w:type="dxa"/>
            <w:vAlign w:val="bottom"/>
          </w:tcPr>
          <w:p w14:paraId="667E9C6B"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11.000.000</w:t>
            </w:r>
          </w:p>
        </w:tc>
        <w:tc>
          <w:tcPr>
            <w:tcW w:w="2268" w:type="dxa"/>
            <w:vAlign w:val="bottom"/>
          </w:tcPr>
          <w:p w14:paraId="2243965B"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11.000.000</w:t>
            </w:r>
          </w:p>
        </w:tc>
      </w:tr>
      <w:tr w:rsidR="00D41E7C" w:rsidRPr="00CB70AE" w14:paraId="1F3267C7" w14:textId="77777777" w:rsidTr="00D41E7C">
        <w:trPr>
          <w:trHeight w:val="300"/>
        </w:trPr>
        <w:tc>
          <w:tcPr>
            <w:tcW w:w="490" w:type="dxa"/>
          </w:tcPr>
          <w:p w14:paraId="1514289F"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w:t>
            </w:r>
            <w:r w:rsidR="00727F8D" w:rsidRPr="005611CE">
              <w:rPr>
                <w:rFonts w:ascii="Arial Narrow" w:eastAsiaTheme="minorEastAsia" w:hAnsi="Arial Narrow" w:cs="Calibri"/>
                <w:color w:val="000000"/>
                <w:sz w:val="24"/>
                <w:szCs w:val="24"/>
              </w:rPr>
              <w:t>4.</w:t>
            </w:r>
          </w:p>
        </w:tc>
        <w:tc>
          <w:tcPr>
            <w:tcW w:w="4356" w:type="dxa"/>
            <w:vAlign w:val="bottom"/>
          </w:tcPr>
          <w:p w14:paraId="416729D6"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Ispravak vrijednosti potraživanja i otpis</w:t>
            </w:r>
          </w:p>
        </w:tc>
        <w:tc>
          <w:tcPr>
            <w:tcW w:w="2242" w:type="dxa"/>
            <w:vAlign w:val="bottom"/>
          </w:tcPr>
          <w:p w14:paraId="2DBCDAEC"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600.000</w:t>
            </w:r>
          </w:p>
        </w:tc>
        <w:tc>
          <w:tcPr>
            <w:tcW w:w="2268" w:type="dxa"/>
            <w:vAlign w:val="bottom"/>
          </w:tcPr>
          <w:p w14:paraId="412763F4"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600.000</w:t>
            </w:r>
          </w:p>
        </w:tc>
      </w:tr>
      <w:tr w:rsidR="00D41E7C" w:rsidRPr="00CB70AE" w14:paraId="6B04E5E8" w14:textId="77777777" w:rsidTr="00D41E7C">
        <w:trPr>
          <w:trHeight w:val="300"/>
        </w:trPr>
        <w:tc>
          <w:tcPr>
            <w:tcW w:w="490" w:type="dxa"/>
          </w:tcPr>
          <w:p w14:paraId="6BC3F27D"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w:t>
            </w:r>
            <w:r w:rsidR="00727F8D" w:rsidRPr="005611CE">
              <w:rPr>
                <w:rFonts w:ascii="Arial Narrow" w:eastAsiaTheme="minorEastAsia" w:hAnsi="Arial Narrow" w:cs="Calibri"/>
                <w:color w:val="000000"/>
                <w:sz w:val="24"/>
                <w:szCs w:val="24"/>
              </w:rPr>
              <w:t>5.</w:t>
            </w:r>
          </w:p>
        </w:tc>
        <w:tc>
          <w:tcPr>
            <w:tcW w:w="4356" w:type="dxa"/>
            <w:vAlign w:val="bottom"/>
          </w:tcPr>
          <w:p w14:paraId="573AA443"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Donacije</w:t>
            </w:r>
          </w:p>
        </w:tc>
        <w:tc>
          <w:tcPr>
            <w:tcW w:w="2242" w:type="dxa"/>
            <w:vAlign w:val="bottom"/>
          </w:tcPr>
          <w:p w14:paraId="7FBC8C1B"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120.000</w:t>
            </w:r>
          </w:p>
        </w:tc>
        <w:tc>
          <w:tcPr>
            <w:tcW w:w="2268" w:type="dxa"/>
            <w:vAlign w:val="bottom"/>
          </w:tcPr>
          <w:p w14:paraId="7F57EBFB"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120.000</w:t>
            </w:r>
          </w:p>
        </w:tc>
      </w:tr>
      <w:tr w:rsidR="00D41E7C" w:rsidRPr="00CB70AE" w14:paraId="7AB3104B" w14:textId="77777777" w:rsidTr="00D41E7C">
        <w:trPr>
          <w:trHeight w:val="264"/>
        </w:trPr>
        <w:tc>
          <w:tcPr>
            <w:tcW w:w="490" w:type="dxa"/>
          </w:tcPr>
          <w:p w14:paraId="35F4DA83" w14:textId="77777777" w:rsidR="00D41E7C" w:rsidRPr="005611CE" w:rsidRDefault="00D41E7C" w:rsidP="00595351">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2</w:t>
            </w:r>
            <w:r w:rsidR="00727F8D" w:rsidRPr="005611CE">
              <w:rPr>
                <w:rFonts w:ascii="Arial Narrow" w:eastAsiaTheme="minorEastAsia" w:hAnsi="Arial Narrow" w:cs="Calibri"/>
                <w:color w:val="000000"/>
                <w:sz w:val="24"/>
                <w:szCs w:val="24"/>
              </w:rPr>
              <w:t>6.</w:t>
            </w:r>
          </w:p>
        </w:tc>
        <w:tc>
          <w:tcPr>
            <w:tcW w:w="4356" w:type="dxa"/>
            <w:vAlign w:val="bottom"/>
          </w:tcPr>
          <w:p w14:paraId="0D6F965B" w14:textId="77777777" w:rsidR="00D41E7C" w:rsidRPr="005611CE" w:rsidRDefault="00D41E7C" w:rsidP="005A6AD2">
            <w:pPr>
              <w:spacing w:before="120" w:after="0" w:line="240" w:lineRule="auto"/>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Kamate</w:t>
            </w:r>
          </w:p>
        </w:tc>
        <w:tc>
          <w:tcPr>
            <w:tcW w:w="2242" w:type="dxa"/>
            <w:vAlign w:val="bottom"/>
          </w:tcPr>
          <w:p w14:paraId="0CE7CE78" w14:textId="77777777" w:rsidR="00D41E7C" w:rsidRPr="005611CE" w:rsidRDefault="00D41E7C"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50.000</w:t>
            </w:r>
          </w:p>
        </w:tc>
        <w:tc>
          <w:tcPr>
            <w:tcW w:w="2268" w:type="dxa"/>
            <w:vAlign w:val="bottom"/>
          </w:tcPr>
          <w:p w14:paraId="33E887EB" w14:textId="77777777" w:rsidR="00D41E7C" w:rsidRPr="005611CE" w:rsidRDefault="0032149F" w:rsidP="00595351">
            <w:pPr>
              <w:spacing w:before="120" w:after="0" w:line="240" w:lineRule="auto"/>
              <w:jc w:val="right"/>
              <w:rPr>
                <w:rFonts w:ascii="Arial Narrow" w:eastAsiaTheme="minorEastAsia" w:hAnsi="Arial Narrow" w:cs="Calibri"/>
                <w:color w:val="000000"/>
                <w:sz w:val="24"/>
                <w:szCs w:val="24"/>
              </w:rPr>
            </w:pPr>
            <w:r w:rsidRPr="005611CE">
              <w:rPr>
                <w:rFonts w:ascii="Arial Narrow" w:eastAsiaTheme="minorEastAsia" w:hAnsi="Arial Narrow" w:cs="Calibri"/>
                <w:color w:val="000000"/>
                <w:sz w:val="24"/>
                <w:szCs w:val="24"/>
              </w:rPr>
              <w:t>8</w:t>
            </w:r>
            <w:r w:rsidR="00D41E7C" w:rsidRPr="005611CE">
              <w:rPr>
                <w:rFonts w:ascii="Arial Narrow" w:eastAsiaTheme="minorEastAsia" w:hAnsi="Arial Narrow" w:cs="Calibri"/>
                <w:color w:val="000000"/>
                <w:sz w:val="24"/>
                <w:szCs w:val="24"/>
              </w:rPr>
              <w:t>0.000</w:t>
            </w:r>
          </w:p>
        </w:tc>
      </w:tr>
      <w:tr w:rsidR="00D41E7C" w:rsidRPr="00CB70AE" w14:paraId="6C617D13" w14:textId="77777777" w:rsidTr="00D41E7C">
        <w:trPr>
          <w:trHeight w:val="170"/>
        </w:trPr>
        <w:tc>
          <w:tcPr>
            <w:tcW w:w="490" w:type="dxa"/>
            <w:shd w:val="clear" w:color="000000" w:fill="D8D8D8"/>
          </w:tcPr>
          <w:p w14:paraId="428509DA" w14:textId="77777777" w:rsidR="00D41E7C" w:rsidRPr="00CB70AE" w:rsidRDefault="00D41E7C" w:rsidP="00312DD4">
            <w:pPr>
              <w:spacing w:before="120" w:after="0" w:line="240" w:lineRule="auto"/>
              <w:rPr>
                <w:rFonts w:ascii="Arial Narrow" w:eastAsiaTheme="minorEastAsia" w:hAnsi="Arial Narrow" w:cs="Calibri"/>
                <w:b/>
                <w:color w:val="000000"/>
                <w:sz w:val="24"/>
                <w:szCs w:val="24"/>
              </w:rPr>
            </w:pPr>
          </w:p>
        </w:tc>
        <w:tc>
          <w:tcPr>
            <w:tcW w:w="4356" w:type="dxa"/>
            <w:shd w:val="clear" w:color="auto" w:fill="D9D9D9" w:themeFill="background1" w:themeFillShade="D9"/>
            <w:vAlign w:val="bottom"/>
          </w:tcPr>
          <w:p w14:paraId="04D7CCBC" w14:textId="77777777" w:rsidR="00D41E7C" w:rsidRPr="00912660" w:rsidRDefault="00D41E7C" w:rsidP="005A6AD2">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 xml:space="preserve">Ukupni rashodi </w:t>
            </w:r>
          </w:p>
        </w:tc>
        <w:tc>
          <w:tcPr>
            <w:tcW w:w="2242" w:type="dxa"/>
            <w:shd w:val="clear" w:color="auto" w:fill="D9D9D9" w:themeFill="background1" w:themeFillShade="D9"/>
          </w:tcPr>
          <w:p w14:paraId="65D60849" w14:textId="77777777" w:rsidR="00D41E7C" w:rsidRDefault="00D41E7C" w:rsidP="00312DD4">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23.548.000</w:t>
            </w:r>
          </w:p>
        </w:tc>
        <w:tc>
          <w:tcPr>
            <w:tcW w:w="2268" w:type="dxa"/>
            <w:shd w:val="clear" w:color="auto" w:fill="D9D9D9" w:themeFill="background1" w:themeFillShade="D9"/>
          </w:tcPr>
          <w:p w14:paraId="5F08B701" w14:textId="77777777" w:rsidR="00D41E7C" w:rsidRDefault="00D41E7C" w:rsidP="00312DD4">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23.</w:t>
            </w:r>
            <w:r w:rsidR="005A13B6">
              <w:rPr>
                <w:rFonts w:ascii="Arial Narrow" w:eastAsiaTheme="minorEastAsia" w:hAnsi="Arial Narrow" w:cs="Calibri"/>
                <w:b/>
                <w:color w:val="000000"/>
                <w:sz w:val="24"/>
                <w:szCs w:val="24"/>
              </w:rPr>
              <w:t>277</w:t>
            </w:r>
            <w:r>
              <w:rPr>
                <w:rFonts w:ascii="Arial Narrow" w:eastAsiaTheme="minorEastAsia" w:hAnsi="Arial Narrow" w:cs="Calibri"/>
                <w:b/>
                <w:color w:val="000000"/>
                <w:sz w:val="24"/>
                <w:szCs w:val="24"/>
              </w:rPr>
              <w:t>.000</w:t>
            </w:r>
          </w:p>
        </w:tc>
      </w:tr>
      <w:tr w:rsidR="00D41E7C" w:rsidRPr="00CB70AE" w14:paraId="3EFC76E6" w14:textId="77777777" w:rsidTr="00D41E7C">
        <w:trPr>
          <w:trHeight w:val="300"/>
        </w:trPr>
        <w:tc>
          <w:tcPr>
            <w:tcW w:w="490" w:type="dxa"/>
            <w:shd w:val="clear" w:color="auto" w:fill="D9D9D9" w:themeFill="background1" w:themeFillShade="D9"/>
          </w:tcPr>
          <w:p w14:paraId="73082854" w14:textId="77777777" w:rsidR="00D41E7C" w:rsidRPr="00CB70AE" w:rsidRDefault="00D41E7C" w:rsidP="00312DD4">
            <w:pPr>
              <w:spacing w:before="120" w:after="0" w:line="240" w:lineRule="auto"/>
              <w:rPr>
                <w:rFonts w:ascii="Arial Narrow" w:eastAsiaTheme="minorEastAsia" w:hAnsi="Arial Narrow" w:cs="Calibri"/>
                <w:b/>
                <w:color w:val="000000"/>
                <w:sz w:val="24"/>
                <w:szCs w:val="24"/>
              </w:rPr>
            </w:pPr>
          </w:p>
        </w:tc>
        <w:tc>
          <w:tcPr>
            <w:tcW w:w="4356" w:type="dxa"/>
            <w:shd w:val="clear" w:color="auto" w:fill="D9D9D9" w:themeFill="background1" w:themeFillShade="D9"/>
            <w:vAlign w:val="bottom"/>
          </w:tcPr>
          <w:p w14:paraId="1B00040C" w14:textId="77777777" w:rsidR="00D41E7C" w:rsidRPr="00912660" w:rsidRDefault="00D41E7C" w:rsidP="005A6AD2">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Rezultat</w:t>
            </w:r>
          </w:p>
        </w:tc>
        <w:tc>
          <w:tcPr>
            <w:tcW w:w="2242" w:type="dxa"/>
            <w:shd w:val="clear" w:color="auto" w:fill="D9D9D9" w:themeFill="background1" w:themeFillShade="D9"/>
          </w:tcPr>
          <w:p w14:paraId="6AA7F8A1" w14:textId="77777777" w:rsidR="00D41E7C" w:rsidRDefault="00D41E7C" w:rsidP="00312DD4">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962.000</w:t>
            </w:r>
          </w:p>
        </w:tc>
        <w:tc>
          <w:tcPr>
            <w:tcW w:w="2268" w:type="dxa"/>
            <w:shd w:val="clear" w:color="auto" w:fill="D9D9D9" w:themeFill="background1" w:themeFillShade="D9"/>
          </w:tcPr>
          <w:p w14:paraId="48FA2223" w14:textId="77777777" w:rsidR="00D41E7C" w:rsidRDefault="0032149F" w:rsidP="00312DD4">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564</w:t>
            </w:r>
            <w:r w:rsidR="00D41E7C">
              <w:rPr>
                <w:rFonts w:ascii="Arial Narrow" w:eastAsiaTheme="minorEastAsia" w:hAnsi="Arial Narrow" w:cs="Calibri"/>
                <w:b/>
                <w:color w:val="000000"/>
                <w:sz w:val="24"/>
                <w:szCs w:val="24"/>
              </w:rPr>
              <w:t>.000</w:t>
            </w:r>
          </w:p>
        </w:tc>
      </w:tr>
    </w:tbl>
    <w:p w14:paraId="766A3BC1" w14:textId="77777777" w:rsidR="005A6AD2" w:rsidRDefault="005A6AD2" w:rsidP="00D17F23">
      <w:pPr>
        <w:spacing w:line="276" w:lineRule="auto"/>
        <w:jc w:val="both"/>
        <w:rPr>
          <w:rFonts w:ascii="Arial Narrow" w:hAnsi="Arial Narrow"/>
          <w:b/>
          <w:sz w:val="24"/>
          <w:szCs w:val="24"/>
        </w:rPr>
      </w:pPr>
    </w:p>
    <w:p w14:paraId="64835206" w14:textId="77777777" w:rsidR="00AE3D2D" w:rsidRPr="00864F74" w:rsidRDefault="0067107C" w:rsidP="00D17F23">
      <w:pPr>
        <w:spacing w:line="276" w:lineRule="auto"/>
        <w:jc w:val="both"/>
        <w:rPr>
          <w:rFonts w:ascii="Arial Narrow" w:hAnsi="Arial Narrow"/>
          <w:b/>
          <w:sz w:val="24"/>
          <w:szCs w:val="24"/>
        </w:rPr>
      </w:pPr>
      <w:r>
        <w:rPr>
          <w:rFonts w:ascii="Arial Narrow" w:hAnsi="Arial Narrow"/>
          <w:b/>
          <w:sz w:val="24"/>
          <w:szCs w:val="24"/>
        </w:rPr>
        <w:t>Planirani p</w:t>
      </w:r>
      <w:r w:rsidR="008E6030" w:rsidRPr="00864F74">
        <w:rPr>
          <w:rFonts w:ascii="Arial Narrow" w:hAnsi="Arial Narrow"/>
          <w:b/>
          <w:sz w:val="24"/>
          <w:szCs w:val="24"/>
        </w:rPr>
        <w:t>rihodi i rashodi za</w:t>
      </w:r>
      <w:r w:rsidR="00864F74">
        <w:rPr>
          <w:rFonts w:ascii="Arial Narrow" w:hAnsi="Arial Narrow"/>
          <w:b/>
          <w:sz w:val="24"/>
          <w:szCs w:val="24"/>
        </w:rPr>
        <w:t xml:space="preserve"> </w:t>
      </w:r>
      <w:r>
        <w:rPr>
          <w:rFonts w:ascii="Arial Narrow" w:hAnsi="Arial Narrow"/>
          <w:b/>
          <w:sz w:val="24"/>
          <w:szCs w:val="24"/>
        </w:rPr>
        <w:t>20</w:t>
      </w:r>
      <w:r w:rsidR="00922B9F">
        <w:rPr>
          <w:rFonts w:ascii="Arial Narrow" w:hAnsi="Arial Narrow"/>
          <w:b/>
          <w:sz w:val="24"/>
          <w:szCs w:val="24"/>
        </w:rPr>
        <w:t>20</w:t>
      </w:r>
      <w:r>
        <w:rPr>
          <w:rFonts w:ascii="Arial Narrow" w:hAnsi="Arial Narrow"/>
          <w:b/>
          <w:sz w:val="24"/>
          <w:szCs w:val="24"/>
        </w:rPr>
        <w:t>. godinu prema</w:t>
      </w:r>
      <w:r w:rsidR="008E6030" w:rsidRPr="00864F74">
        <w:rPr>
          <w:rFonts w:ascii="Arial Narrow" w:hAnsi="Arial Narrow"/>
          <w:b/>
          <w:sz w:val="24"/>
          <w:szCs w:val="24"/>
        </w:rPr>
        <w:t xml:space="preserve"> djelatnosti</w:t>
      </w:r>
      <w:r>
        <w:rPr>
          <w:rFonts w:ascii="Arial Narrow" w:hAnsi="Arial Narrow"/>
          <w:b/>
          <w:sz w:val="24"/>
          <w:szCs w:val="24"/>
        </w:rPr>
        <w:t>ma</w:t>
      </w:r>
      <w:r w:rsidR="00233BA3" w:rsidRPr="00864F74">
        <w:rPr>
          <w:rFonts w:ascii="Arial Narrow" w:hAnsi="Arial Narrow"/>
          <w:b/>
          <w:sz w:val="24"/>
          <w:szCs w:val="24"/>
        </w:rPr>
        <w:t xml:space="preserve"> </w:t>
      </w:r>
      <w:r w:rsidR="00864F74">
        <w:rPr>
          <w:rFonts w:ascii="Arial Narrow" w:hAnsi="Arial Narrow"/>
          <w:b/>
          <w:sz w:val="24"/>
          <w:szCs w:val="24"/>
        </w:rPr>
        <w:t>Društva</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438"/>
        <w:gridCol w:w="1661"/>
        <w:gridCol w:w="1251"/>
        <w:gridCol w:w="1251"/>
        <w:gridCol w:w="1276"/>
        <w:gridCol w:w="1276"/>
        <w:gridCol w:w="1276"/>
      </w:tblGrid>
      <w:tr w:rsidR="00523CFF" w:rsidRPr="00595351" w14:paraId="082E9101" w14:textId="77777777" w:rsidTr="00AD496F">
        <w:trPr>
          <w:trHeight w:val="1249"/>
          <w:jc w:val="center"/>
        </w:trPr>
        <w:tc>
          <w:tcPr>
            <w:tcW w:w="445" w:type="dxa"/>
            <w:shd w:val="clear" w:color="auto" w:fill="D9D9D9"/>
            <w:vAlign w:val="center"/>
          </w:tcPr>
          <w:p w14:paraId="1CEE9436" w14:textId="77777777" w:rsidR="00523CFF" w:rsidRPr="00362D25" w:rsidRDefault="00523CFF" w:rsidP="00AD496F">
            <w:pPr>
              <w:spacing w:after="0" w:line="240" w:lineRule="auto"/>
              <w:jc w:val="center"/>
              <w:rPr>
                <w:rFonts w:ascii="Arial Narrow" w:hAnsi="Arial Narrow" w:cs="Calibri"/>
                <w:b/>
                <w:color w:val="000000"/>
                <w:sz w:val="20"/>
                <w:szCs w:val="20"/>
              </w:rPr>
            </w:pPr>
            <w:r w:rsidRPr="00362D25">
              <w:rPr>
                <w:rFonts w:ascii="Arial Narrow" w:hAnsi="Arial Narrow" w:cs="Calibri"/>
                <w:b/>
                <w:color w:val="000000"/>
                <w:sz w:val="20"/>
                <w:szCs w:val="20"/>
              </w:rPr>
              <w:t xml:space="preserve">R. </w:t>
            </w:r>
            <w:proofErr w:type="spellStart"/>
            <w:r w:rsidRPr="00362D25">
              <w:rPr>
                <w:rFonts w:ascii="Arial Narrow" w:hAnsi="Arial Narrow" w:cs="Calibri"/>
                <w:b/>
                <w:color w:val="000000"/>
                <w:sz w:val="20"/>
                <w:szCs w:val="20"/>
              </w:rPr>
              <w:t>br</w:t>
            </w:r>
            <w:proofErr w:type="spellEnd"/>
          </w:p>
        </w:tc>
        <w:tc>
          <w:tcPr>
            <w:tcW w:w="1438" w:type="dxa"/>
            <w:shd w:val="clear" w:color="auto" w:fill="D9D9D9"/>
            <w:noWrap/>
            <w:vAlign w:val="center"/>
            <w:hideMark/>
          </w:tcPr>
          <w:p w14:paraId="07B8A1E7" w14:textId="77777777" w:rsidR="00523CFF" w:rsidRPr="00362D25" w:rsidRDefault="00523CFF" w:rsidP="00AD496F">
            <w:pPr>
              <w:spacing w:after="0" w:line="240" w:lineRule="auto"/>
              <w:jc w:val="center"/>
              <w:rPr>
                <w:rFonts w:ascii="Arial Narrow" w:hAnsi="Arial Narrow" w:cs="Calibri"/>
                <w:b/>
                <w:color w:val="000000"/>
                <w:sz w:val="20"/>
                <w:szCs w:val="20"/>
              </w:rPr>
            </w:pPr>
            <w:r w:rsidRPr="00362D25">
              <w:rPr>
                <w:rFonts w:ascii="Arial Narrow" w:hAnsi="Arial Narrow" w:cs="Calibri"/>
                <w:b/>
                <w:color w:val="000000"/>
                <w:sz w:val="20"/>
                <w:szCs w:val="20"/>
              </w:rPr>
              <w:t>Djelatnosti</w:t>
            </w:r>
          </w:p>
        </w:tc>
        <w:tc>
          <w:tcPr>
            <w:tcW w:w="1661" w:type="dxa"/>
            <w:shd w:val="clear" w:color="auto" w:fill="D9D9D9"/>
            <w:noWrap/>
            <w:vAlign w:val="center"/>
            <w:hideMark/>
          </w:tcPr>
          <w:p w14:paraId="5127DCEE" w14:textId="77777777" w:rsidR="00523CFF" w:rsidRPr="00362D25" w:rsidRDefault="00523CFF" w:rsidP="00AD496F">
            <w:pPr>
              <w:spacing w:before="120" w:after="0" w:line="240" w:lineRule="auto"/>
              <w:jc w:val="center"/>
              <w:rPr>
                <w:rFonts w:ascii="Arial Narrow" w:hAnsi="Arial Narrow" w:cs="Calibri"/>
                <w:b/>
                <w:color w:val="000000"/>
                <w:sz w:val="20"/>
                <w:szCs w:val="20"/>
              </w:rPr>
            </w:pPr>
            <w:r w:rsidRPr="00362D25">
              <w:rPr>
                <w:rFonts w:ascii="Arial Narrow" w:hAnsi="Arial Narrow" w:cs="Calibri"/>
                <w:b/>
                <w:color w:val="000000"/>
                <w:sz w:val="20"/>
                <w:szCs w:val="20"/>
              </w:rPr>
              <w:t>Plan prihoda u kunama</w:t>
            </w:r>
          </w:p>
        </w:tc>
        <w:tc>
          <w:tcPr>
            <w:tcW w:w="1251" w:type="dxa"/>
            <w:shd w:val="clear" w:color="auto" w:fill="D9D9D9"/>
            <w:vAlign w:val="center"/>
          </w:tcPr>
          <w:p w14:paraId="01537147" w14:textId="77777777" w:rsidR="00523CFF" w:rsidRPr="00362D25" w:rsidRDefault="00523CFF" w:rsidP="00AD496F">
            <w:pPr>
              <w:spacing w:after="0" w:line="240" w:lineRule="auto"/>
              <w:jc w:val="center"/>
              <w:rPr>
                <w:rFonts w:ascii="Arial Narrow" w:hAnsi="Arial Narrow" w:cs="Calibri"/>
                <w:b/>
                <w:color w:val="000000"/>
                <w:sz w:val="20"/>
                <w:szCs w:val="20"/>
              </w:rPr>
            </w:pPr>
            <w:r>
              <w:rPr>
                <w:rFonts w:ascii="Arial Narrow" w:hAnsi="Arial Narrow" w:cs="Calibri"/>
                <w:b/>
                <w:color w:val="000000"/>
                <w:sz w:val="20"/>
                <w:szCs w:val="20"/>
              </w:rPr>
              <w:t>Plan prihoda u kunama</w:t>
            </w:r>
            <w:r w:rsidR="00714E79">
              <w:rPr>
                <w:rFonts w:ascii="Arial Narrow" w:hAnsi="Arial Narrow" w:cs="Calibri"/>
                <w:b/>
                <w:color w:val="000000"/>
                <w:sz w:val="20"/>
                <w:szCs w:val="20"/>
              </w:rPr>
              <w:t xml:space="preserve"> </w:t>
            </w:r>
            <w:r>
              <w:rPr>
                <w:rFonts w:ascii="Arial Narrow" w:hAnsi="Arial Narrow" w:cs="Calibri"/>
                <w:b/>
                <w:color w:val="000000"/>
                <w:sz w:val="20"/>
                <w:szCs w:val="20"/>
              </w:rPr>
              <w:t>- REBALANS</w:t>
            </w:r>
          </w:p>
        </w:tc>
        <w:tc>
          <w:tcPr>
            <w:tcW w:w="1251" w:type="dxa"/>
            <w:shd w:val="clear" w:color="auto" w:fill="D9D9D9"/>
            <w:vAlign w:val="center"/>
          </w:tcPr>
          <w:p w14:paraId="792D69F6" w14:textId="77777777" w:rsidR="00523CFF" w:rsidRPr="00362D25" w:rsidRDefault="00523CFF" w:rsidP="00AD496F">
            <w:pPr>
              <w:spacing w:after="0" w:line="240" w:lineRule="auto"/>
              <w:jc w:val="center"/>
              <w:rPr>
                <w:rFonts w:ascii="Arial Narrow" w:hAnsi="Arial Narrow" w:cs="Calibri"/>
                <w:b/>
                <w:color w:val="000000"/>
                <w:sz w:val="20"/>
                <w:szCs w:val="20"/>
              </w:rPr>
            </w:pPr>
            <w:r w:rsidRPr="00362D25">
              <w:rPr>
                <w:rFonts w:ascii="Arial Narrow" w:hAnsi="Arial Narrow" w:cs="Calibri"/>
                <w:b/>
                <w:color w:val="000000"/>
                <w:sz w:val="20"/>
                <w:szCs w:val="20"/>
              </w:rPr>
              <w:t>Plan rashoda</w:t>
            </w:r>
          </w:p>
          <w:p w14:paraId="5E46F2E9" w14:textId="77777777" w:rsidR="00523CFF" w:rsidRPr="00362D25" w:rsidRDefault="00523CFF" w:rsidP="00AD496F">
            <w:pPr>
              <w:spacing w:after="0" w:line="240" w:lineRule="auto"/>
              <w:jc w:val="center"/>
              <w:rPr>
                <w:rFonts w:ascii="Arial Narrow" w:hAnsi="Arial Narrow" w:cs="Calibri"/>
                <w:b/>
                <w:color w:val="000000"/>
                <w:sz w:val="20"/>
                <w:szCs w:val="20"/>
              </w:rPr>
            </w:pPr>
            <w:r w:rsidRPr="00362D25">
              <w:rPr>
                <w:rFonts w:ascii="Arial Narrow" w:hAnsi="Arial Narrow" w:cs="Calibri"/>
                <w:b/>
                <w:color w:val="000000"/>
                <w:sz w:val="20"/>
                <w:szCs w:val="20"/>
              </w:rPr>
              <w:t>u kunama</w:t>
            </w:r>
          </w:p>
        </w:tc>
        <w:tc>
          <w:tcPr>
            <w:tcW w:w="1276" w:type="dxa"/>
            <w:shd w:val="clear" w:color="auto" w:fill="D9D9D9" w:themeFill="background1" w:themeFillShade="D9"/>
            <w:vAlign w:val="center"/>
          </w:tcPr>
          <w:p w14:paraId="62E1B347" w14:textId="77777777" w:rsidR="00523CFF" w:rsidRPr="00362D25" w:rsidRDefault="00523CFF" w:rsidP="00AD496F">
            <w:pPr>
              <w:spacing w:after="0" w:line="240" w:lineRule="auto"/>
              <w:jc w:val="center"/>
              <w:rPr>
                <w:rFonts w:ascii="Arial Narrow" w:hAnsi="Arial Narrow" w:cs="Calibri"/>
                <w:b/>
                <w:color w:val="000000"/>
                <w:sz w:val="20"/>
                <w:szCs w:val="20"/>
              </w:rPr>
            </w:pPr>
            <w:r w:rsidRPr="00362D25">
              <w:rPr>
                <w:rFonts w:ascii="Arial Narrow" w:hAnsi="Arial Narrow" w:cs="Calibri"/>
                <w:b/>
                <w:color w:val="000000"/>
                <w:sz w:val="20"/>
                <w:szCs w:val="20"/>
              </w:rPr>
              <w:t xml:space="preserve">Plana rashoda u </w:t>
            </w:r>
            <w:r w:rsidR="00714E79">
              <w:rPr>
                <w:rFonts w:ascii="Arial Narrow" w:hAnsi="Arial Narrow" w:cs="Calibri"/>
                <w:b/>
                <w:color w:val="000000"/>
                <w:sz w:val="20"/>
                <w:szCs w:val="20"/>
              </w:rPr>
              <w:t>kunama</w:t>
            </w:r>
            <w:r>
              <w:rPr>
                <w:rFonts w:ascii="Arial Narrow" w:hAnsi="Arial Narrow" w:cs="Calibri"/>
                <w:b/>
                <w:color w:val="000000"/>
                <w:sz w:val="20"/>
                <w:szCs w:val="20"/>
              </w:rPr>
              <w:t xml:space="preserve"> - REBALANS</w:t>
            </w:r>
          </w:p>
        </w:tc>
        <w:tc>
          <w:tcPr>
            <w:tcW w:w="1276" w:type="dxa"/>
            <w:shd w:val="clear" w:color="auto" w:fill="D9D9D9"/>
            <w:vAlign w:val="center"/>
          </w:tcPr>
          <w:p w14:paraId="07A79472" w14:textId="77777777" w:rsidR="00523CFF" w:rsidRPr="00362D25" w:rsidRDefault="00523CFF" w:rsidP="00AD496F">
            <w:pPr>
              <w:spacing w:after="0" w:line="240" w:lineRule="auto"/>
              <w:jc w:val="center"/>
              <w:rPr>
                <w:rFonts w:ascii="Arial Narrow" w:hAnsi="Arial Narrow" w:cs="Calibri"/>
                <w:b/>
                <w:color w:val="000000"/>
                <w:sz w:val="20"/>
                <w:szCs w:val="20"/>
              </w:rPr>
            </w:pPr>
            <w:r w:rsidRPr="004947F7">
              <w:rPr>
                <w:rFonts w:ascii="Arial Narrow" w:hAnsi="Arial Narrow" w:cs="Calibri"/>
                <w:b/>
                <w:color w:val="000000"/>
                <w:sz w:val="20"/>
                <w:szCs w:val="20"/>
              </w:rPr>
              <w:t>Planirani rezultat poslovanja u kunama</w:t>
            </w:r>
          </w:p>
        </w:tc>
        <w:tc>
          <w:tcPr>
            <w:tcW w:w="1276" w:type="dxa"/>
            <w:shd w:val="clear" w:color="auto" w:fill="D9D9D9" w:themeFill="background1" w:themeFillShade="D9"/>
            <w:vAlign w:val="center"/>
          </w:tcPr>
          <w:p w14:paraId="42F6913C" w14:textId="77777777" w:rsidR="00523CFF" w:rsidRPr="00362D25" w:rsidRDefault="00523CFF" w:rsidP="00AD496F">
            <w:pPr>
              <w:spacing w:after="0" w:line="240" w:lineRule="auto"/>
              <w:jc w:val="center"/>
              <w:rPr>
                <w:rFonts w:ascii="Arial Narrow" w:hAnsi="Arial Narrow" w:cs="Calibri"/>
                <w:b/>
                <w:color w:val="000000"/>
                <w:sz w:val="20"/>
                <w:szCs w:val="20"/>
              </w:rPr>
            </w:pPr>
            <w:r>
              <w:rPr>
                <w:rFonts w:ascii="Arial Narrow" w:hAnsi="Arial Narrow" w:cs="Calibri"/>
                <w:b/>
                <w:color w:val="000000"/>
                <w:sz w:val="20"/>
                <w:szCs w:val="20"/>
              </w:rPr>
              <w:t>Planirani r</w:t>
            </w:r>
            <w:r w:rsidRPr="00362D25">
              <w:rPr>
                <w:rFonts w:ascii="Arial Narrow" w:hAnsi="Arial Narrow" w:cs="Calibri"/>
                <w:b/>
                <w:color w:val="000000"/>
                <w:sz w:val="20"/>
                <w:szCs w:val="20"/>
              </w:rPr>
              <w:t xml:space="preserve">ezultat poslovanja u kunama </w:t>
            </w:r>
            <w:r>
              <w:rPr>
                <w:rFonts w:ascii="Arial Narrow" w:hAnsi="Arial Narrow" w:cs="Calibri"/>
                <w:b/>
                <w:color w:val="000000"/>
                <w:sz w:val="20"/>
                <w:szCs w:val="20"/>
              </w:rPr>
              <w:t xml:space="preserve"> - REBALANS</w:t>
            </w:r>
          </w:p>
        </w:tc>
      </w:tr>
      <w:tr w:rsidR="00523CFF" w:rsidRPr="00AD1D14" w14:paraId="673EE9B3" w14:textId="77777777" w:rsidTr="00260705">
        <w:trPr>
          <w:trHeight w:val="300"/>
          <w:jc w:val="center"/>
        </w:trPr>
        <w:tc>
          <w:tcPr>
            <w:tcW w:w="445" w:type="dxa"/>
            <w:vAlign w:val="center"/>
          </w:tcPr>
          <w:p w14:paraId="7D7D7D8B" w14:textId="77777777" w:rsidR="00523CFF" w:rsidRPr="005611CE" w:rsidRDefault="00523CFF" w:rsidP="00260705">
            <w:pPr>
              <w:spacing w:before="120" w:after="120" w:line="240" w:lineRule="auto"/>
              <w:jc w:val="center"/>
              <w:rPr>
                <w:rFonts w:ascii="Arial Narrow" w:hAnsi="Arial Narrow" w:cs="Calibri"/>
                <w:color w:val="000000"/>
                <w:sz w:val="20"/>
                <w:szCs w:val="20"/>
              </w:rPr>
            </w:pPr>
            <w:r w:rsidRPr="005611CE">
              <w:rPr>
                <w:rFonts w:ascii="Arial Narrow" w:hAnsi="Arial Narrow" w:cs="Calibri"/>
                <w:color w:val="000000"/>
                <w:sz w:val="20"/>
                <w:szCs w:val="20"/>
              </w:rPr>
              <w:t>1.</w:t>
            </w:r>
          </w:p>
        </w:tc>
        <w:tc>
          <w:tcPr>
            <w:tcW w:w="1438" w:type="dxa"/>
            <w:vAlign w:val="center"/>
            <w:hideMark/>
          </w:tcPr>
          <w:p w14:paraId="524647D0" w14:textId="77777777" w:rsidR="00523CFF" w:rsidRPr="005611CE" w:rsidRDefault="00523CFF" w:rsidP="00260705">
            <w:pPr>
              <w:spacing w:before="120" w:after="120" w:line="240" w:lineRule="auto"/>
              <w:jc w:val="both"/>
              <w:rPr>
                <w:rFonts w:ascii="Arial Narrow" w:hAnsi="Arial Narrow" w:cs="Calibri"/>
                <w:color w:val="000000"/>
                <w:sz w:val="20"/>
                <w:szCs w:val="20"/>
              </w:rPr>
            </w:pPr>
            <w:r w:rsidRPr="005611CE">
              <w:rPr>
                <w:rFonts w:ascii="Arial Narrow" w:hAnsi="Arial Narrow" w:cs="Calibri"/>
                <w:color w:val="000000"/>
                <w:sz w:val="20"/>
                <w:szCs w:val="20"/>
              </w:rPr>
              <w:t>Gospodarenje otpadom</w:t>
            </w:r>
          </w:p>
        </w:tc>
        <w:tc>
          <w:tcPr>
            <w:tcW w:w="1661" w:type="dxa"/>
            <w:noWrap/>
            <w:vAlign w:val="bottom"/>
          </w:tcPr>
          <w:p w14:paraId="6D3DDC63"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15.458.000</w:t>
            </w:r>
          </w:p>
        </w:tc>
        <w:tc>
          <w:tcPr>
            <w:tcW w:w="1251" w:type="dxa"/>
            <w:shd w:val="clear" w:color="auto" w:fill="D9D9D9" w:themeFill="background1" w:themeFillShade="D9"/>
            <w:vAlign w:val="bottom"/>
          </w:tcPr>
          <w:p w14:paraId="793CBC65"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w:t>
            </w:r>
            <w:r w:rsidR="005A13B6" w:rsidRPr="005611CE">
              <w:rPr>
                <w:rFonts w:ascii="Arial Narrow" w:hAnsi="Arial Narrow" w:cs="Calibri"/>
                <w:color w:val="000000"/>
                <w:sz w:val="20"/>
                <w:szCs w:val="20"/>
              </w:rPr>
              <w:t>4</w:t>
            </w:r>
            <w:r w:rsidRPr="005611CE">
              <w:rPr>
                <w:rFonts w:ascii="Arial Narrow" w:hAnsi="Arial Narrow" w:cs="Calibri"/>
                <w:color w:val="000000"/>
                <w:sz w:val="20"/>
                <w:szCs w:val="20"/>
              </w:rPr>
              <w:t>.</w:t>
            </w:r>
            <w:r w:rsidR="005A13B6" w:rsidRPr="005611CE">
              <w:rPr>
                <w:rFonts w:ascii="Arial Narrow" w:hAnsi="Arial Narrow" w:cs="Calibri"/>
                <w:color w:val="000000"/>
                <w:sz w:val="20"/>
                <w:szCs w:val="20"/>
              </w:rPr>
              <w:t>9</w:t>
            </w:r>
            <w:r w:rsidRPr="005611CE">
              <w:rPr>
                <w:rFonts w:ascii="Arial Narrow" w:hAnsi="Arial Narrow" w:cs="Calibri"/>
                <w:color w:val="000000"/>
                <w:sz w:val="20"/>
                <w:szCs w:val="20"/>
              </w:rPr>
              <w:t>21.000</w:t>
            </w:r>
          </w:p>
        </w:tc>
        <w:tc>
          <w:tcPr>
            <w:tcW w:w="1251" w:type="dxa"/>
            <w:vAlign w:val="bottom"/>
          </w:tcPr>
          <w:p w14:paraId="2A146767"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14.958.000</w:t>
            </w:r>
          </w:p>
        </w:tc>
        <w:tc>
          <w:tcPr>
            <w:tcW w:w="1276" w:type="dxa"/>
            <w:shd w:val="clear" w:color="auto" w:fill="D9D9D9" w:themeFill="background1" w:themeFillShade="D9"/>
            <w:vAlign w:val="bottom"/>
          </w:tcPr>
          <w:p w14:paraId="6BCFA5DE"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14.700.000</w:t>
            </w:r>
          </w:p>
        </w:tc>
        <w:tc>
          <w:tcPr>
            <w:tcW w:w="1276" w:type="dxa"/>
            <w:vAlign w:val="bottom"/>
          </w:tcPr>
          <w:p w14:paraId="181B327B"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500.000</w:t>
            </w:r>
          </w:p>
        </w:tc>
        <w:tc>
          <w:tcPr>
            <w:tcW w:w="1276" w:type="dxa"/>
            <w:shd w:val="clear" w:color="auto" w:fill="D9D9D9" w:themeFill="background1" w:themeFillShade="D9"/>
            <w:vAlign w:val="bottom"/>
          </w:tcPr>
          <w:p w14:paraId="666C63D6" w14:textId="77777777" w:rsidR="00523CFF" w:rsidRPr="005611CE" w:rsidRDefault="005A13B6"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2</w:t>
            </w:r>
            <w:r w:rsidR="00523CFF" w:rsidRPr="005611CE">
              <w:rPr>
                <w:rFonts w:ascii="Arial Narrow" w:hAnsi="Arial Narrow" w:cs="Calibri"/>
                <w:color w:val="000000"/>
                <w:sz w:val="20"/>
                <w:szCs w:val="20"/>
              </w:rPr>
              <w:t>21.000</w:t>
            </w:r>
          </w:p>
        </w:tc>
      </w:tr>
      <w:tr w:rsidR="00523CFF" w:rsidRPr="00AD1D14" w14:paraId="2357DF34" w14:textId="77777777" w:rsidTr="00260705">
        <w:trPr>
          <w:trHeight w:val="300"/>
          <w:jc w:val="center"/>
        </w:trPr>
        <w:tc>
          <w:tcPr>
            <w:tcW w:w="445" w:type="dxa"/>
            <w:vAlign w:val="center"/>
          </w:tcPr>
          <w:p w14:paraId="73985383" w14:textId="77777777" w:rsidR="00523CFF" w:rsidRPr="005611CE" w:rsidRDefault="00523CFF" w:rsidP="00260705">
            <w:pPr>
              <w:spacing w:before="120" w:after="120" w:line="240" w:lineRule="auto"/>
              <w:jc w:val="center"/>
              <w:rPr>
                <w:rFonts w:ascii="Arial Narrow" w:hAnsi="Arial Narrow" w:cs="Calibri"/>
                <w:color w:val="000000"/>
                <w:sz w:val="20"/>
                <w:szCs w:val="20"/>
              </w:rPr>
            </w:pPr>
            <w:r w:rsidRPr="005611CE">
              <w:rPr>
                <w:rFonts w:ascii="Arial Narrow" w:hAnsi="Arial Narrow" w:cs="Calibri"/>
                <w:color w:val="000000"/>
                <w:sz w:val="20"/>
                <w:szCs w:val="20"/>
              </w:rPr>
              <w:t>2.</w:t>
            </w:r>
          </w:p>
        </w:tc>
        <w:tc>
          <w:tcPr>
            <w:tcW w:w="1438" w:type="dxa"/>
            <w:vAlign w:val="center"/>
            <w:hideMark/>
          </w:tcPr>
          <w:p w14:paraId="35C8C07A" w14:textId="77777777" w:rsidR="00523CFF" w:rsidRPr="005611CE" w:rsidRDefault="00523CFF" w:rsidP="00260705">
            <w:pPr>
              <w:spacing w:before="120" w:after="120" w:line="240" w:lineRule="auto"/>
              <w:jc w:val="both"/>
              <w:rPr>
                <w:rFonts w:ascii="Arial Narrow" w:hAnsi="Arial Narrow" w:cs="Calibri"/>
                <w:color w:val="000000"/>
                <w:sz w:val="20"/>
                <w:szCs w:val="20"/>
              </w:rPr>
            </w:pPr>
            <w:r w:rsidRPr="005611CE">
              <w:rPr>
                <w:rFonts w:ascii="Arial Narrow" w:hAnsi="Arial Narrow" w:cs="Calibri"/>
                <w:color w:val="000000"/>
                <w:sz w:val="20"/>
                <w:szCs w:val="20"/>
              </w:rPr>
              <w:t>Javna higijena</w:t>
            </w:r>
          </w:p>
        </w:tc>
        <w:tc>
          <w:tcPr>
            <w:tcW w:w="1661" w:type="dxa"/>
            <w:noWrap/>
            <w:vAlign w:val="bottom"/>
          </w:tcPr>
          <w:p w14:paraId="718CD3C5"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2.050.000</w:t>
            </w:r>
          </w:p>
        </w:tc>
        <w:tc>
          <w:tcPr>
            <w:tcW w:w="1251" w:type="dxa"/>
            <w:shd w:val="clear" w:color="auto" w:fill="D9D9D9" w:themeFill="background1" w:themeFillShade="D9"/>
            <w:vAlign w:val="bottom"/>
          </w:tcPr>
          <w:p w14:paraId="42A52966"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2.050.000</w:t>
            </w:r>
          </w:p>
        </w:tc>
        <w:tc>
          <w:tcPr>
            <w:tcW w:w="1251" w:type="dxa"/>
            <w:vAlign w:val="bottom"/>
          </w:tcPr>
          <w:p w14:paraId="5531F935"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1.990.000</w:t>
            </w:r>
          </w:p>
        </w:tc>
        <w:tc>
          <w:tcPr>
            <w:tcW w:w="1276" w:type="dxa"/>
            <w:shd w:val="clear" w:color="auto" w:fill="D9D9D9" w:themeFill="background1" w:themeFillShade="D9"/>
            <w:vAlign w:val="bottom"/>
          </w:tcPr>
          <w:p w14:paraId="79324735"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1.990.000</w:t>
            </w:r>
          </w:p>
        </w:tc>
        <w:tc>
          <w:tcPr>
            <w:tcW w:w="1276" w:type="dxa"/>
            <w:vAlign w:val="bottom"/>
          </w:tcPr>
          <w:p w14:paraId="18E2BE1B"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60.000</w:t>
            </w:r>
          </w:p>
        </w:tc>
        <w:tc>
          <w:tcPr>
            <w:tcW w:w="1276" w:type="dxa"/>
            <w:shd w:val="clear" w:color="auto" w:fill="D9D9D9" w:themeFill="background1" w:themeFillShade="D9"/>
            <w:vAlign w:val="bottom"/>
          </w:tcPr>
          <w:p w14:paraId="4DA3E368"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60.000</w:t>
            </w:r>
          </w:p>
        </w:tc>
      </w:tr>
      <w:tr w:rsidR="00523CFF" w:rsidRPr="00AD1D14" w14:paraId="7CFB3440" w14:textId="77777777" w:rsidTr="00260705">
        <w:trPr>
          <w:trHeight w:val="300"/>
          <w:jc w:val="center"/>
        </w:trPr>
        <w:tc>
          <w:tcPr>
            <w:tcW w:w="445" w:type="dxa"/>
            <w:vAlign w:val="center"/>
          </w:tcPr>
          <w:p w14:paraId="7D1AA03C" w14:textId="77777777" w:rsidR="00523CFF" w:rsidRPr="005611CE" w:rsidRDefault="00523CFF" w:rsidP="00260705">
            <w:pPr>
              <w:spacing w:before="120" w:after="120" w:line="240" w:lineRule="auto"/>
              <w:jc w:val="center"/>
              <w:rPr>
                <w:rFonts w:ascii="Arial Narrow" w:hAnsi="Arial Narrow" w:cs="Calibri"/>
                <w:color w:val="000000"/>
                <w:sz w:val="20"/>
                <w:szCs w:val="20"/>
              </w:rPr>
            </w:pPr>
            <w:r w:rsidRPr="005611CE">
              <w:rPr>
                <w:rFonts w:ascii="Arial Narrow" w:hAnsi="Arial Narrow" w:cs="Calibri"/>
                <w:color w:val="000000"/>
                <w:sz w:val="20"/>
                <w:szCs w:val="20"/>
              </w:rPr>
              <w:t>3.</w:t>
            </w:r>
          </w:p>
        </w:tc>
        <w:tc>
          <w:tcPr>
            <w:tcW w:w="1438" w:type="dxa"/>
            <w:vAlign w:val="center"/>
            <w:hideMark/>
          </w:tcPr>
          <w:p w14:paraId="01820F8B" w14:textId="77777777" w:rsidR="00523CFF" w:rsidRPr="005611CE" w:rsidRDefault="00523CFF" w:rsidP="00260705">
            <w:pPr>
              <w:spacing w:before="120" w:after="120" w:line="240" w:lineRule="auto"/>
              <w:jc w:val="both"/>
              <w:rPr>
                <w:rFonts w:ascii="Arial Narrow" w:hAnsi="Arial Narrow" w:cs="Calibri"/>
                <w:color w:val="000000"/>
                <w:sz w:val="20"/>
                <w:szCs w:val="20"/>
              </w:rPr>
            </w:pPr>
            <w:r w:rsidRPr="005611CE">
              <w:rPr>
                <w:rFonts w:ascii="Arial Narrow" w:hAnsi="Arial Narrow" w:cs="Calibri"/>
                <w:color w:val="000000"/>
                <w:sz w:val="20"/>
                <w:szCs w:val="20"/>
              </w:rPr>
              <w:t>Tržnica</w:t>
            </w:r>
          </w:p>
        </w:tc>
        <w:tc>
          <w:tcPr>
            <w:tcW w:w="1661" w:type="dxa"/>
            <w:noWrap/>
            <w:vAlign w:val="bottom"/>
          </w:tcPr>
          <w:p w14:paraId="759AF0C7"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410.000</w:t>
            </w:r>
          </w:p>
        </w:tc>
        <w:tc>
          <w:tcPr>
            <w:tcW w:w="1251" w:type="dxa"/>
            <w:shd w:val="clear" w:color="auto" w:fill="D9D9D9" w:themeFill="background1" w:themeFillShade="D9"/>
            <w:vAlign w:val="bottom"/>
          </w:tcPr>
          <w:p w14:paraId="541405B8" w14:textId="77777777" w:rsidR="00523CFF" w:rsidRPr="005611CE" w:rsidRDefault="0036378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410</w:t>
            </w:r>
            <w:r w:rsidR="00523CFF" w:rsidRPr="005611CE">
              <w:rPr>
                <w:rFonts w:ascii="Arial Narrow" w:hAnsi="Arial Narrow" w:cs="Calibri"/>
                <w:color w:val="000000"/>
                <w:sz w:val="20"/>
                <w:szCs w:val="20"/>
              </w:rPr>
              <w:t>.000</w:t>
            </w:r>
          </w:p>
        </w:tc>
        <w:tc>
          <w:tcPr>
            <w:tcW w:w="1251" w:type="dxa"/>
            <w:vAlign w:val="bottom"/>
          </w:tcPr>
          <w:p w14:paraId="1F2C39CA"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385.000</w:t>
            </w:r>
          </w:p>
        </w:tc>
        <w:tc>
          <w:tcPr>
            <w:tcW w:w="1276" w:type="dxa"/>
            <w:shd w:val="clear" w:color="auto" w:fill="D9D9D9" w:themeFill="background1" w:themeFillShade="D9"/>
            <w:vAlign w:val="bottom"/>
          </w:tcPr>
          <w:p w14:paraId="7EB1BAF8" w14:textId="77777777" w:rsidR="00523CFF" w:rsidRPr="005611CE" w:rsidRDefault="0036378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400</w:t>
            </w:r>
            <w:r w:rsidR="00523CFF" w:rsidRPr="005611CE">
              <w:rPr>
                <w:rFonts w:ascii="Arial Narrow" w:hAnsi="Arial Narrow" w:cs="Calibri"/>
                <w:color w:val="000000"/>
                <w:sz w:val="20"/>
                <w:szCs w:val="20"/>
              </w:rPr>
              <w:t>.000</w:t>
            </w:r>
          </w:p>
        </w:tc>
        <w:tc>
          <w:tcPr>
            <w:tcW w:w="1276" w:type="dxa"/>
            <w:vAlign w:val="bottom"/>
          </w:tcPr>
          <w:p w14:paraId="035EABF7"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25.000</w:t>
            </w:r>
          </w:p>
        </w:tc>
        <w:tc>
          <w:tcPr>
            <w:tcW w:w="1276" w:type="dxa"/>
            <w:shd w:val="clear" w:color="auto" w:fill="D9D9D9" w:themeFill="background1" w:themeFillShade="D9"/>
            <w:vAlign w:val="bottom"/>
          </w:tcPr>
          <w:p w14:paraId="61F7DD8C"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10.000</w:t>
            </w:r>
          </w:p>
        </w:tc>
      </w:tr>
      <w:tr w:rsidR="00260705" w:rsidRPr="00AD1D14" w14:paraId="2ACE351A" w14:textId="77777777" w:rsidTr="00260705">
        <w:trPr>
          <w:trHeight w:val="300"/>
          <w:jc w:val="center"/>
        </w:trPr>
        <w:tc>
          <w:tcPr>
            <w:tcW w:w="445" w:type="dxa"/>
            <w:vAlign w:val="center"/>
          </w:tcPr>
          <w:p w14:paraId="4C1066C6" w14:textId="77777777" w:rsidR="00260705" w:rsidRPr="005611CE" w:rsidRDefault="00260705" w:rsidP="00260705">
            <w:pPr>
              <w:spacing w:before="120" w:after="120" w:line="240" w:lineRule="auto"/>
              <w:jc w:val="center"/>
              <w:rPr>
                <w:rFonts w:ascii="Arial Narrow" w:hAnsi="Arial Narrow" w:cs="Calibri"/>
                <w:color w:val="000000"/>
                <w:sz w:val="20"/>
                <w:szCs w:val="20"/>
              </w:rPr>
            </w:pPr>
            <w:r w:rsidRPr="005611CE">
              <w:rPr>
                <w:rFonts w:ascii="Arial Narrow" w:hAnsi="Arial Narrow" w:cs="Calibri"/>
                <w:color w:val="000000"/>
                <w:sz w:val="20"/>
                <w:szCs w:val="20"/>
              </w:rPr>
              <w:t>4.</w:t>
            </w:r>
          </w:p>
        </w:tc>
        <w:tc>
          <w:tcPr>
            <w:tcW w:w="1438" w:type="dxa"/>
            <w:vAlign w:val="center"/>
          </w:tcPr>
          <w:p w14:paraId="2C438695" w14:textId="77777777" w:rsidR="00260705" w:rsidRPr="005611CE" w:rsidRDefault="00260705" w:rsidP="00260705">
            <w:pPr>
              <w:spacing w:before="120" w:after="120" w:line="240" w:lineRule="auto"/>
              <w:jc w:val="both"/>
              <w:rPr>
                <w:rFonts w:ascii="Arial Narrow" w:hAnsi="Arial Narrow" w:cs="Calibri"/>
                <w:color w:val="000000"/>
                <w:sz w:val="20"/>
                <w:szCs w:val="20"/>
              </w:rPr>
            </w:pPr>
            <w:r w:rsidRPr="005611CE">
              <w:rPr>
                <w:rFonts w:ascii="Arial Narrow" w:hAnsi="Arial Narrow" w:cs="Calibri"/>
                <w:color w:val="000000"/>
                <w:sz w:val="20"/>
                <w:szCs w:val="20"/>
              </w:rPr>
              <w:t>Parking</w:t>
            </w:r>
          </w:p>
        </w:tc>
        <w:tc>
          <w:tcPr>
            <w:tcW w:w="1661" w:type="dxa"/>
            <w:noWrap/>
            <w:vAlign w:val="bottom"/>
          </w:tcPr>
          <w:p w14:paraId="358ED500" w14:textId="77777777" w:rsidR="00260705" w:rsidRPr="005611CE" w:rsidRDefault="00260705"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1.700.000</w:t>
            </w:r>
          </w:p>
        </w:tc>
        <w:tc>
          <w:tcPr>
            <w:tcW w:w="1251" w:type="dxa"/>
            <w:shd w:val="clear" w:color="auto" w:fill="D9D9D9" w:themeFill="background1" w:themeFillShade="D9"/>
            <w:vAlign w:val="bottom"/>
          </w:tcPr>
          <w:p w14:paraId="438E36CB" w14:textId="77777777" w:rsidR="00260705" w:rsidRPr="005611CE" w:rsidRDefault="00260705"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1.560.000</w:t>
            </w:r>
          </w:p>
        </w:tc>
        <w:tc>
          <w:tcPr>
            <w:tcW w:w="1251" w:type="dxa"/>
            <w:vAlign w:val="bottom"/>
          </w:tcPr>
          <w:p w14:paraId="41D8E2C3" w14:textId="77777777" w:rsidR="00260705" w:rsidRPr="005611CE" w:rsidRDefault="00260705"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1.500.000</w:t>
            </w:r>
          </w:p>
        </w:tc>
        <w:tc>
          <w:tcPr>
            <w:tcW w:w="1276" w:type="dxa"/>
            <w:shd w:val="clear" w:color="auto" w:fill="D9D9D9" w:themeFill="background1" w:themeFillShade="D9"/>
            <w:vAlign w:val="bottom"/>
          </w:tcPr>
          <w:p w14:paraId="38802496" w14:textId="77777777" w:rsidR="00260705" w:rsidRPr="005611CE" w:rsidRDefault="00260705"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1.500.000</w:t>
            </w:r>
          </w:p>
        </w:tc>
        <w:tc>
          <w:tcPr>
            <w:tcW w:w="1276" w:type="dxa"/>
            <w:vAlign w:val="bottom"/>
          </w:tcPr>
          <w:p w14:paraId="27086EDA" w14:textId="77777777" w:rsidR="00260705" w:rsidRPr="005611CE" w:rsidRDefault="00260705"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200.000</w:t>
            </w:r>
          </w:p>
        </w:tc>
        <w:tc>
          <w:tcPr>
            <w:tcW w:w="1276" w:type="dxa"/>
            <w:shd w:val="clear" w:color="auto" w:fill="D9D9D9" w:themeFill="background1" w:themeFillShade="D9"/>
            <w:vAlign w:val="bottom"/>
          </w:tcPr>
          <w:p w14:paraId="09916B4E" w14:textId="77777777" w:rsidR="00260705" w:rsidRPr="005611CE" w:rsidRDefault="00260705"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60.000</w:t>
            </w:r>
          </w:p>
        </w:tc>
      </w:tr>
      <w:tr w:rsidR="00523CFF" w:rsidRPr="00AD1D14" w14:paraId="11DE1D06" w14:textId="77777777" w:rsidTr="00260705">
        <w:trPr>
          <w:trHeight w:val="300"/>
          <w:jc w:val="center"/>
        </w:trPr>
        <w:tc>
          <w:tcPr>
            <w:tcW w:w="445" w:type="dxa"/>
            <w:vAlign w:val="center"/>
          </w:tcPr>
          <w:p w14:paraId="43D7EEE7" w14:textId="77777777" w:rsidR="00523CFF" w:rsidRPr="005611CE" w:rsidRDefault="00523CFF" w:rsidP="00260705">
            <w:pPr>
              <w:spacing w:before="120" w:after="120" w:line="240" w:lineRule="auto"/>
              <w:jc w:val="center"/>
              <w:rPr>
                <w:rFonts w:ascii="Arial Narrow" w:hAnsi="Arial Narrow" w:cs="Calibri"/>
                <w:color w:val="000000"/>
                <w:sz w:val="20"/>
                <w:szCs w:val="20"/>
              </w:rPr>
            </w:pPr>
            <w:r w:rsidRPr="005611CE">
              <w:rPr>
                <w:rFonts w:ascii="Arial Narrow" w:hAnsi="Arial Narrow" w:cs="Calibri"/>
                <w:color w:val="000000"/>
                <w:sz w:val="20"/>
                <w:szCs w:val="20"/>
              </w:rPr>
              <w:t>5.</w:t>
            </w:r>
          </w:p>
        </w:tc>
        <w:tc>
          <w:tcPr>
            <w:tcW w:w="1438" w:type="dxa"/>
            <w:vAlign w:val="center"/>
            <w:hideMark/>
          </w:tcPr>
          <w:p w14:paraId="4DF4E032" w14:textId="77777777" w:rsidR="00523CFF" w:rsidRPr="005611CE" w:rsidRDefault="00523CFF" w:rsidP="00260705">
            <w:pPr>
              <w:spacing w:before="120" w:after="120" w:line="240" w:lineRule="auto"/>
              <w:jc w:val="both"/>
              <w:rPr>
                <w:rFonts w:ascii="Arial Narrow" w:hAnsi="Arial Narrow" w:cs="Calibri"/>
                <w:color w:val="000000"/>
                <w:sz w:val="20"/>
                <w:szCs w:val="20"/>
              </w:rPr>
            </w:pPr>
            <w:r w:rsidRPr="005611CE">
              <w:rPr>
                <w:rFonts w:ascii="Arial Narrow" w:hAnsi="Arial Narrow" w:cs="Calibri"/>
                <w:color w:val="000000"/>
                <w:sz w:val="20"/>
                <w:szCs w:val="20"/>
              </w:rPr>
              <w:t>Građevinski poslovi i zimska služba</w:t>
            </w:r>
          </w:p>
        </w:tc>
        <w:tc>
          <w:tcPr>
            <w:tcW w:w="1661" w:type="dxa"/>
            <w:noWrap/>
            <w:vAlign w:val="bottom"/>
          </w:tcPr>
          <w:p w14:paraId="4649B48E"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1.397.000</w:t>
            </w:r>
          </w:p>
        </w:tc>
        <w:tc>
          <w:tcPr>
            <w:tcW w:w="1251" w:type="dxa"/>
            <w:shd w:val="clear" w:color="auto" w:fill="D9D9D9" w:themeFill="background1" w:themeFillShade="D9"/>
            <w:vAlign w:val="bottom"/>
          </w:tcPr>
          <w:p w14:paraId="14A095FD"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1.470.000</w:t>
            </w:r>
          </w:p>
        </w:tc>
        <w:tc>
          <w:tcPr>
            <w:tcW w:w="1251" w:type="dxa"/>
            <w:vAlign w:val="bottom"/>
          </w:tcPr>
          <w:p w14:paraId="6FA6BBB0"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1.467.000</w:t>
            </w:r>
          </w:p>
        </w:tc>
        <w:tc>
          <w:tcPr>
            <w:tcW w:w="1276" w:type="dxa"/>
            <w:shd w:val="clear" w:color="auto" w:fill="D9D9D9" w:themeFill="background1" w:themeFillShade="D9"/>
            <w:vAlign w:val="bottom"/>
          </w:tcPr>
          <w:p w14:paraId="6A7B324A"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1.467.000</w:t>
            </w:r>
          </w:p>
        </w:tc>
        <w:tc>
          <w:tcPr>
            <w:tcW w:w="1276" w:type="dxa"/>
            <w:vAlign w:val="bottom"/>
          </w:tcPr>
          <w:p w14:paraId="13453BB1"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-70.000</w:t>
            </w:r>
          </w:p>
        </w:tc>
        <w:tc>
          <w:tcPr>
            <w:tcW w:w="1276" w:type="dxa"/>
            <w:shd w:val="clear" w:color="auto" w:fill="D9D9D9" w:themeFill="background1" w:themeFillShade="D9"/>
            <w:vAlign w:val="bottom"/>
          </w:tcPr>
          <w:p w14:paraId="620FC3F9"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3.000</w:t>
            </w:r>
          </w:p>
        </w:tc>
      </w:tr>
      <w:tr w:rsidR="00523CFF" w:rsidRPr="00AD1D14" w14:paraId="7F415E6D" w14:textId="77777777" w:rsidTr="00260705">
        <w:trPr>
          <w:trHeight w:val="300"/>
          <w:jc w:val="center"/>
        </w:trPr>
        <w:tc>
          <w:tcPr>
            <w:tcW w:w="445" w:type="dxa"/>
            <w:vAlign w:val="center"/>
          </w:tcPr>
          <w:p w14:paraId="110C226F" w14:textId="77777777" w:rsidR="00523CFF" w:rsidRPr="005611CE" w:rsidRDefault="00523CFF" w:rsidP="00260705">
            <w:pPr>
              <w:spacing w:before="120" w:after="120" w:line="240" w:lineRule="auto"/>
              <w:jc w:val="center"/>
              <w:rPr>
                <w:rFonts w:ascii="Arial Narrow" w:hAnsi="Arial Narrow" w:cs="Calibri"/>
                <w:color w:val="000000"/>
                <w:sz w:val="20"/>
                <w:szCs w:val="20"/>
              </w:rPr>
            </w:pPr>
            <w:r w:rsidRPr="005611CE">
              <w:rPr>
                <w:rFonts w:ascii="Arial Narrow" w:hAnsi="Arial Narrow" w:cs="Calibri"/>
                <w:color w:val="000000"/>
                <w:sz w:val="20"/>
                <w:szCs w:val="20"/>
              </w:rPr>
              <w:t>6.</w:t>
            </w:r>
          </w:p>
        </w:tc>
        <w:tc>
          <w:tcPr>
            <w:tcW w:w="1438" w:type="dxa"/>
            <w:vAlign w:val="center"/>
            <w:hideMark/>
          </w:tcPr>
          <w:p w14:paraId="1991B918" w14:textId="77777777" w:rsidR="00523CFF" w:rsidRPr="005611CE" w:rsidRDefault="00523CFF" w:rsidP="00260705">
            <w:pPr>
              <w:spacing w:before="120" w:after="120" w:line="240" w:lineRule="auto"/>
              <w:jc w:val="both"/>
              <w:rPr>
                <w:rFonts w:ascii="Arial Narrow" w:hAnsi="Arial Narrow" w:cs="Calibri"/>
                <w:color w:val="000000"/>
                <w:sz w:val="20"/>
                <w:szCs w:val="20"/>
              </w:rPr>
            </w:pPr>
            <w:r w:rsidRPr="005611CE">
              <w:rPr>
                <w:rFonts w:ascii="Arial Narrow" w:hAnsi="Arial Narrow" w:cs="Calibri"/>
                <w:color w:val="000000"/>
                <w:sz w:val="20"/>
                <w:szCs w:val="20"/>
              </w:rPr>
              <w:t>Održavanje groblja</w:t>
            </w:r>
          </w:p>
        </w:tc>
        <w:tc>
          <w:tcPr>
            <w:tcW w:w="1661" w:type="dxa"/>
            <w:noWrap/>
            <w:vAlign w:val="bottom"/>
          </w:tcPr>
          <w:p w14:paraId="06768D1D"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1.115.000</w:t>
            </w:r>
          </w:p>
        </w:tc>
        <w:tc>
          <w:tcPr>
            <w:tcW w:w="1251" w:type="dxa"/>
            <w:shd w:val="clear" w:color="auto" w:fill="D9D9D9" w:themeFill="background1" w:themeFillShade="D9"/>
            <w:vAlign w:val="bottom"/>
          </w:tcPr>
          <w:p w14:paraId="0D103847"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1.180.000</w:t>
            </w:r>
          </w:p>
        </w:tc>
        <w:tc>
          <w:tcPr>
            <w:tcW w:w="1251" w:type="dxa"/>
            <w:vAlign w:val="bottom"/>
          </w:tcPr>
          <w:p w14:paraId="424BABBF"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1.100.000</w:t>
            </w:r>
          </w:p>
        </w:tc>
        <w:tc>
          <w:tcPr>
            <w:tcW w:w="1276" w:type="dxa"/>
            <w:shd w:val="clear" w:color="auto" w:fill="D9D9D9" w:themeFill="background1" w:themeFillShade="D9"/>
            <w:vAlign w:val="bottom"/>
          </w:tcPr>
          <w:p w14:paraId="6C08A1D0"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1.150.000</w:t>
            </w:r>
          </w:p>
        </w:tc>
        <w:tc>
          <w:tcPr>
            <w:tcW w:w="1276" w:type="dxa"/>
            <w:vAlign w:val="bottom"/>
          </w:tcPr>
          <w:p w14:paraId="2234AA31"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15.000</w:t>
            </w:r>
          </w:p>
        </w:tc>
        <w:tc>
          <w:tcPr>
            <w:tcW w:w="1276" w:type="dxa"/>
            <w:shd w:val="clear" w:color="auto" w:fill="D9D9D9" w:themeFill="background1" w:themeFillShade="D9"/>
            <w:vAlign w:val="bottom"/>
          </w:tcPr>
          <w:p w14:paraId="5971D691"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30.000</w:t>
            </w:r>
          </w:p>
        </w:tc>
      </w:tr>
      <w:tr w:rsidR="00523CFF" w:rsidRPr="00AD1D14" w14:paraId="7D41ABA4" w14:textId="77777777" w:rsidTr="00260705">
        <w:trPr>
          <w:trHeight w:val="600"/>
          <w:jc w:val="center"/>
        </w:trPr>
        <w:tc>
          <w:tcPr>
            <w:tcW w:w="445" w:type="dxa"/>
            <w:vAlign w:val="center"/>
          </w:tcPr>
          <w:p w14:paraId="09D06F11" w14:textId="77777777" w:rsidR="00523CFF" w:rsidRPr="005611CE" w:rsidRDefault="00523CFF" w:rsidP="00260705">
            <w:pPr>
              <w:spacing w:before="120" w:after="120" w:line="240" w:lineRule="auto"/>
              <w:jc w:val="center"/>
              <w:rPr>
                <w:rFonts w:ascii="Arial Narrow" w:hAnsi="Arial Narrow" w:cs="Calibri"/>
                <w:color w:val="000000"/>
                <w:sz w:val="20"/>
                <w:szCs w:val="20"/>
              </w:rPr>
            </w:pPr>
            <w:r w:rsidRPr="005611CE">
              <w:rPr>
                <w:rFonts w:ascii="Arial Narrow" w:hAnsi="Arial Narrow" w:cs="Calibri"/>
                <w:color w:val="000000"/>
                <w:sz w:val="20"/>
                <w:szCs w:val="20"/>
              </w:rPr>
              <w:t>8.</w:t>
            </w:r>
          </w:p>
        </w:tc>
        <w:tc>
          <w:tcPr>
            <w:tcW w:w="1438" w:type="dxa"/>
            <w:vAlign w:val="center"/>
            <w:hideMark/>
          </w:tcPr>
          <w:p w14:paraId="1C418F35" w14:textId="77777777" w:rsidR="00523CFF" w:rsidRPr="005611CE" w:rsidRDefault="00523CFF" w:rsidP="00260705">
            <w:pPr>
              <w:spacing w:before="120" w:after="120" w:line="240" w:lineRule="auto"/>
              <w:jc w:val="both"/>
              <w:rPr>
                <w:rFonts w:ascii="Arial Narrow" w:hAnsi="Arial Narrow" w:cs="Calibri"/>
                <w:color w:val="000000"/>
                <w:sz w:val="20"/>
                <w:szCs w:val="20"/>
              </w:rPr>
            </w:pPr>
            <w:r w:rsidRPr="005611CE">
              <w:rPr>
                <w:rFonts w:ascii="Arial Narrow" w:hAnsi="Arial Narrow" w:cs="Calibri"/>
                <w:color w:val="000000"/>
                <w:sz w:val="20"/>
                <w:szCs w:val="20"/>
              </w:rPr>
              <w:t>Održavanje sustava grijanja</w:t>
            </w:r>
          </w:p>
        </w:tc>
        <w:tc>
          <w:tcPr>
            <w:tcW w:w="1661" w:type="dxa"/>
            <w:noWrap/>
            <w:vAlign w:val="bottom"/>
          </w:tcPr>
          <w:p w14:paraId="1A1FA84B"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1.450.000</w:t>
            </w:r>
          </w:p>
        </w:tc>
        <w:tc>
          <w:tcPr>
            <w:tcW w:w="1251" w:type="dxa"/>
            <w:shd w:val="clear" w:color="auto" w:fill="D9D9D9" w:themeFill="background1" w:themeFillShade="D9"/>
            <w:vAlign w:val="bottom"/>
          </w:tcPr>
          <w:p w14:paraId="4B87F606"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1.450.000</w:t>
            </w:r>
          </w:p>
        </w:tc>
        <w:tc>
          <w:tcPr>
            <w:tcW w:w="1251" w:type="dxa"/>
            <w:vAlign w:val="bottom"/>
          </w:tcPr>
          <w:p w14:paraId="39F62789"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1.430.000</w:t>
            </w:r>
          </w:p>
        </w:tc>
        <w:tc>
          <w:tcPr>
            <w:tcW w:w="1276" w:type="dxa"/>
            <w:shd w:val="clear" w:color="auto" w:fill="D9D9D9" w:themeFill="background1" w:themeFillShade="D9"/>
            <w:vAlign w:val="bottom"/>
          </w:tcPr>
          <w:p w14:paraId="33578711"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1.430.000</w:t>
            </w:r>
          </w:p>
        </w:tc>
        <w:tc>
          <w:tcPr>
            <w:tcW w:w="1276" w:type="dxa"/>
            <w:vAlign w:val="bottom"/>
          </w:tcPr>
          <w:p w14:paraId="3FE557EA"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20.000</w:t>
            </w:r>
          </w:p>
        </w:tc>
        <w:tc>
          <w:tcPr>
            <w:tcW w:w="1276" w:type="dxa"/>
            <w:shd w:val="clear" w:color="auto" w:fill="D9D9D9" w:themeFill="background1" w:themeFillShade="D9"/>
            <w:vAlign w:val="bottom"/>
          </w:tcPr>
          <w:p w14:paraId="5C6A8373"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20.000</w:t>
            </w:r>
          </w:p>
        </w:tc>
      </w:tr>
      <w:tr w:rsidR="00523CFF" w:rsidRPr="00AD1D14" w14:paraId="5DDDB8A4" w14:textId="77777777" w:rsidTr="00260705">
        <w:trPr>
          <w:trHeight w:val="300"/>
          <w:jc w:val="center"/>
        </w:trPr>
        <w:tc>
          <w:tcPr>
            <w:tcW w:w="445" w:type="dxa"/>
            <w:vAlign w:val="center"/>
          </w:tcPr>
          <w:p w14:paraId="5B629CC0" w14:textId="77777777" w:rsidR="00523CFF" w:rsidRPr="005611CE" w:rsidRDefault="00523CFF" w:rsidP="00260705">
            <w:pPr>
              <w:spacing w:before="120" w:after="120" w:line="240" w:lineRule="auto"/>
              <w:jc w:val="center"/>
              <w:rPr>
                <w:rFonts w:ascii="Arial Narrow" w:hAnsi="Arial Narrow" w:cs="Calibri"/>
                <w:color w:val="000000"/>
                <w:sz w:val="20"/>
                <w:szCs w:val="20"/>
              </w:rPr>
            </w:pPr>
            <w:r w:rsidRPr="005611CE">
              <w:rPr>
                <w:rFonts w:ascii="Arial Narrow" w:hAnsi="Arial Narrow" w:cs="Calibri"/>
                <w:color w:val="000000"/>
                <w:sz w:val="20"/>
                <w:szCs w:val="20"/>
              </w:rPr>
              <w:t>9.</w:t>
            </w:r>
          </w:p>
        </w:tc>
        <w:tc>
          <w:tcPr>
            <w:tcW w:w="1438" w:type="dxa"/>
            <w:vAlign w:val="center"/>
            <w:hideMark/>
          </w:tcPr>
          <w:p w14:paraId="71245A6C" w14:textId="77777777" w:rsidR="00523CFF" w:rsidRPr="005611CE" w:rsidRDefault="00523CFF" w:rsidP="00260705">
            <w:pPr>
              <w:spacing w:before="120" w:after="120" w:line="240" w:lineRule="auto"/>
              <w:jc w:val="both"/>
              <w:rPr>
                <w:rFonts w:ascii="Arial Narrow" w:hAnsi="Arial Narrow" w:cs="Calibri"/>
                <w:color w:val="000000"/>
                <w:sz w:val="20"/>
                <w:szCs w:val="20"/>
              </w:rPr>
            </w:pPr>
            <w:r w:rsidRPr="005611CE">
              <w:rPr>
                <w:rFonts w:ascii="Arial Narrow" w:hAnsi="Arial Narrow" w:cs="Calibri"/>
                <w:color w:val="000000"/>
                <w:sz w:val="20"/>
                <w:szCs w:val="20"/>
              </w:rPr>
              <w:t>Dimnjačarstvo</w:t>
            </w:r>
          </w:p>
        </w:tc>
        <w:tc>
          <w:tcPr>
            <w:tcW w:w="1661" w:type="dxa"/>
            <w:noWrap/>
            <w:vAlign w:val="bottom"/>
          </w:tcPr>
          <w:p w14:paraId="1AADD7EC"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320.000</w:t>
            </w:r>
          </w:p>
        </w:tc>
        <w:tc>
          <w:tcPr>
            <w:tcW w:w="1251" w:type="dxa"/>
            <w:shd w:val="clear" w:color="auto" w:fill="D9D9D9" w:themeFill="background1" w:themeFillShade="D9"/>
            <w:vAlign w:val="bottom"/>
          </w:tcPr>
          <w:p w14:paraId="1A4147C9"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280.000</w:t>
            </w:r>
          </w:p>
        </w:tc>
        <w:tc>
          <w:tcPr>
            <w:tcW w:w="1251" w:type="dxa"/>
            <w:vAlign w:val="bottom"/>
          </w:tcPr>
          <w:p w14:paraId="556BB5B2"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310.000</w:t>
            </w:r>
          </w:p>
        </w:tc>
        <w:tc>
          <w:tcPr>
            <w:tcW w:w="1276" w:type="dxa"/>
            <w:shd w:val="clear" w:color="auto" w:fill="D9D9D9" w:themeFill="background1" w:themeFillShade="D9"/>
            <w:vAlign w:val="bottom"/>
          </w:tcPr>
          <w:p w14:paraId="2026590A"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275.000</w:t>
            </w:r>
          </w:p>
        </w:tc>
        <w:tc>
          <w:tcPr>
            <w:tcW w:w="1276" w:type="dxa"/>
            <w:vAlign w:val="bottom"/>
          </w:tcPr>
          <w:p w14:paraId="7A329345"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10.000</w:t>
            </w:r>
          </w:p>
        </w:tc>
        <w:tc>
          <w:tcPr>
            <w:tcW w:w="1276" w:type="dxa"/>
            <w:shd w:val="clear" w:color="auto" w:fill="D9D9D9" w:themeFill="background1" w:themeFillShade="D9"/>
            <w:vAlign w:val="bottom"/>
          </w:tcPr>
          <w:p w14:paraId="0148B894"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5.000</w:t>
            </w:r>
          </w:p>
        </w:tc>
      </w:tr>
      <w:tr w:rsidR="00523CFF" w:rsidRPr="00AD1D14" w14:paraId="7595614F" w14:textId="77777777" w:rsidTr="00260705">
        <w:trPr>
          <w:trHeight w:val="300"/>
          <w:jc w:val="center"/>
        </w:trPr>
        <w:tc>
          <w:tcPr>
            <w:tcW w:w="445" w:type="dxa"/>
            <w:vAlign w:val="center"/>
          </w:tcPr>
          <w:p w14:paraId="1E01523C" w14:textId="77777777" w:rsidR="00523CFF" w:rsidRPr="005611CE" w:rsidRDefault="00523CFF" w:rsidP="00260705">
            <w:pPr>
              <w:spacing w:before="120" w:after="120" w:line="240" w:lineRule="auto"/>
              <w:jc w:val="center"/>
              <w:rPr>
                <w:rFonts w:ascii="Arial Narrow" w:hAnsi="Arial Narrow" w:cs="Calibri"/>
                <w:color w:val="000000"/>
                <w:sz w:val="20"/>
                <w:szCs w:val="20"/>
              </w:rPr>
            </w:pPr>
            <w:r w:rsidRPr="005611CE">
              <w:rPr>
                <w:rFonts w:ascii="Arial Narrow" w:hAnsi="Arial Narrow" w:cs="Calibri"/>
                <w:color w:val="000000"/>
                <w:sz w:val="20"/>
                <w:szCs w:val="20"/>
              </w:rPr>
              <w:t>10.</w:t>
            </w:r>
          </w:p>
        </w:tc>
        <w:tc>
          <w:tcPr>
            <w:tcW w:w="1438" w:type="dxa"/>
            <w:vAlign w:val="center"/>
            <w:hideMark/>
          </w:tcPr>
          <w:p w14:paraId="33BC80E5" w14:textId="77777777" w:rsidR="00523CFF" w:rsidRPr="005611CE" w:rsidRDefault="00523CFF" w:rsidP="00260705">
            <w:pPr>
              <w:spacing w:before="120" w:after="120" w:line="240" w:lineRule="auto"/>
              <w:jc w:val="both"/>
              <w:rPr>
                <w:rFonts w:ascii="Arial Narrow" w:hAnsi="Arial Narrow" w:cs="Calibri"/>
                <w:color w:val="000000"/>
                <w:sz w:val="20"/>
                <w:szCs w:val="20"/>
              </w:rPr>
            </w:pPr>
            <w:proofErr w:type="spellStart"/>
            <w:r w:rsidRPr="005611CE">
              <w:rPr>
                <w:rFonts w:ascii="Arial Narrow" w:hAnsi="Arial Narrow" w:cs="Calibri"/>
                <w:color w:val="000000"/>
                <w:sz w:val="20"/>
                <w:szCs w:val="20"/>
              </w:rPr>
              <w:t>Stano</w:t>
            </w:r>
            <w:r w:rsidR="00260705" w:rsidRPr="005611CE">
              <w:rPr>
                <w:rFonts w:ascii="Arial Narrow" w:hAnsi="Arial Narrow" w:cs="Calibri"/>
                <w:color w:val="000000"/>
                <w:sz w:val="20"/>
                <w:szCs w:val="20"/>
              </w:rPr>
              <w:t>uprava</w:t>
            </w:r>
            <w:proofErr w:type="spellEnd"/>
          </w:p>
        </w:tc>
        <w:tc>
          <w:tcPr>
            <w:tcW w:w="1661" w:type="dxa"/>
            <w:noWrap/>
            <w:vAlign w:val="bottom"/>
          </w:tcPr>
          <w:p w14:paraId="61A99466"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410.000</w:t>
            </w:r>
          </w:p>
        </w:tc>
        <w:tc>
          <w:tcPr>
            <w:tcW w:w="1251" w:type="dxa"/>
            <w:shd w:val="clear" w:color="auto" w:fill="D9D9D9" w:themeFill="background1" w:themeFillShade="D9"/>
            <w:vAlign w:val="bottom"/>
          </w:tcPr>
          <w:p w14:paraId="41AF0AA2"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370.000</w:t>
            </w:r>
          </w:p>
        </w:tc>
        <w:tc>
          <w:tcPr>
            <w:tcW w:w="1251" w:type="dxa"/>
            <w:vAlign w:val="bottom"/>
          </w:tcPr>
          <w:p w14:paraId="7337D32C"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408.000</w:t>
            </w:r>
          </w:p>
        </w:tc>
        <w:tc>
          <w:tcPr>
            <w:tcW w:w="1276" w:type="dxa"/>
            <w:shd w:val="clear" w:color="auto" w:fill="D9D9D9" w:themeFill="background1" w:themeFillShade="D9"/>
            <w:vAlign w:val="bottom"/>
          </w:tcPr>
          <w:p w14:paraId="3FAD3585"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365.000</w:t>
            </w:r>
          </w:p>
        </w:tc>
        <w:tc>
          <w:tcPr>
            <w:tcW w:w="1276" w:type="dxa"/>
            <w:vAlign w:val="bottom"/>
          </w:tcPr>
          <w:p w14:paraId="72EB16F0"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2.000</w:t>
            </w:r>
          </w:p>
        </w:tc>
        <w:tc>
          <w:tcPr>
            <w:tcW w:w="1276" w:type="dxa"/>
            <w:shd w:val="clear" w:color="auto" w:fill="D9D9D9" w:themeFill="background1" w:themeFillShade="D9"/>
            <w:vAlign w:val="bottom"/>
          </w:tcPr>
          <w:p w14:paraId="3FDBFD68"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5.000</w:t>
            </w:r>
          </w:p>
        </w:tc>
      </w:tr>
      <w:tr w:rsidR="00523CFF" w:rsidRPr="00AD1D14" w14:paraId="428AC39C" w14:textId="77777777" w:rsidTr="00260705">
        <w:trPr>
          <w:trHeight w:val="705"/>
          <w:jc w:val="center"/>
        </w:trPr>
        <w:tc>
          <w:tcPr>
            <w:tcW w:w="445" w:type="dxa"/>
            <w:vAlign w:val="center"/>
          </w:tcPr>
          <w:p w14:paraId="7EC30E6E" w14:textId="77777777" w:rsidR="00523CFF" w:rsidRPr="005611CE" w:rsidRDefault="00523CFF" w:rsidP="00260705">
            <w:pPr>
              <w:spacing w:before="120" w:after="120" w:line="240" w:lineRule="auto"/>
              <w:jc w:val="center"/>
              <w:rPr>
                <w:rFonts w:ascii="Arial Narrow" w:hAnsi="Arial Narrow" w:cs="Calibri"/>
                <w:color w:val="000000"/>
                <w:sz w:val="20"/>
                <w:szCs w:val="20"/>
              </w:rPr>
            </w:pPr>
            <w:r w:rsidRPr="005611CE">
              <w:rPr>
                <w:rFonts w:ascii="Arial Narrow" w:hAnsi="Arial Narrow" w:cs="Calibri"/>
                <w:color w:val="000000"/>
                <w:sz w:val="20"/>
                <w:szCs w:val="20"/>
              </w:rPr>
              <w:t>11.</w:t>
            </w:r>
          </w:p>
        </w:tc>
        <w:tc>
          <w:tcPr>
            <w:tcW w:w="1438" w:type="dxa"/>
            <w:vAlign w:val="center"/>
            <w:hideMark/>
          </w:tcPr>
          <w:p w14:paraId="1C0D802F" w14:textId="77777777" w:rsidR="00523CFF" w:rsidRPr="005611CE" w:rsidRDefault="00523CFF" w:rsidP="00260705">
            <w:pPr>
              <w:spacing w:before="120" w:after="120" w:line="240" w:lineRule="auto"/>
              <w:jc w:val="both"/>
              <w:rPr>
                <w:rFonts w:ascii="Arial Narrow" w:hAnsi="Arial Narrow" w:cs="Calibri"/>
                <w:color w:val="000000"/>
                <w:sz w:val="20"/>
                <w:szCs w:val="20"/>
              </w:rPr>
            </w:pPr>
            <w:r w:rsidRPr="005611CE">
              <w:rPr>
                <w:rFonts w:ascii="Arial Narrow" w:hAnsi="Arial Narrow" w:cs="Calibri"/>
                <w:color w:val="000000"/>
                <w:sz w:val="20"/>
                <w:szCs w:val="20"/>
              </w:rPr>
              <w:t>Uprava – prodaja DI</w:t>
            </w:r>
          </w:p>
        </w:tc>
        <w:tc>
          <w:tcPr>
            <w:tcW w:w="1661" w:type="dxa"/>
            <w:noWrap/>
            <w:vAlign w:val="bottom"/>
          </w:tcPr>
          <w:p w14:paraId="4CFB460B"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200.000</w:t>
            </w:r>
          </w:p>
        </w:tc>
        <w:tc>
          <w:tcPr>
            <w:tcW w:w="1251" w:type="dxa"/>
            <w:shd w:val="clear" w:color="auto" w:fill="D9D9D9" w:themeFill="background1" w:themeFillShade="D9"/>
            <w:vAlign w:val="bottom"/>
          </w:tcPr>
          <w:p w14:paraId="5EBAEBF6" w14:textId="77777777" w:rsidR="00523CFF" w:rsidRPr="005611CE" w:rsidRDefault="0032149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150.000</w:t>
            </w:r>
          </w:p>
        </w:tc>
        <w:tc>
          <w:tcPr>
            <w:tcW w:w="1251" w:type="dxa"/>
            <w:vAlign w:val="bottom"/>
          </w:tcPr>
          <w:p w14:paraId="43FB1FA6"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0</w:t>
            </w:r>
          </w:p>
        </w:tc>
        <w:tc>
          <w:tcPr>
            <w:tcW w:w="1276" w:type="dxa"/>
            <w:shd w:val="clear" w:color="auto" w:fill="D9D9D9" w:themeFill="background1" w:themeFillShade="D9"/>
            <w:vAlign w:val="bottom"/>
          </w:tcPr>
          <w:p w14:paraId="13F9F0A2"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0</w:t>
            </w:r>
          </w:p>
        </w:tc>
        <w:tc>
          <w:tcPr>
            <w:tcW w:w="1276" w:type="dxa"/>
            <w:vAlign w:val="bottom"/>
          </w:tcPr>
          <w:p w14:paraId="76913BB5" w14:textId="77777777" w:rsidR="00523CFF" w:rsidRPr="005611CE" w:rsidRDefault="00523CF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200.000</w:t>
            </w:r>
          </w:p>
        </w:tc>
        <w:tc>
          <w:tcPr>
            <w:tcW w:w="1276" w:type="dxa"/>
            <w:shd w:val="clear" w:color="auto" w:fill="D9D9D9" w:themeFill="background1" w:themeFillShade="D9"/>
            <w:vAlign w:val="bottom"/>
          </w:tcPr>
          <w:p w14:paraId="3CAC8C2F" w14:textId="77777777" w:rsidR="00523CFF" w:rsidRPr="005611CE" w:rsidRDefault="0032149F" w:rsidP="004947F7">
            <w:pPr>
              <w:spacing w:before="120" w:after="120" w:line="240" w:lineRule="auto"/>
              <w:jc w:val="right"/>
              <w:rPr>
                <w:rFonts w:ascii="Arial Narrow" w:hAnsi="Arial Narrow" w:cs="Calibri"/>
                <w:color w:val="000000"/>
                <w:sz w:val="20"/>
                <w:szCs w:val="20"/>
              </w:rPr>
            </w:pPr>
            <w:r w:rsidRPr="005611CE">
              <w:rPr>
                <w:rFonts w:ascii="Arial Narrow" w:hAnsi="Arial Narrow" w:cs="Calibri"/>
                <w:color w:val="000000"/>
                <w:sz w:val="20"/>
                <w:szCs w:val="20"/>
              </w:rPr>
              <w:t>150.000</w:t>
            </w:r>
          </w:p>
        </w:tc>
      </w:tr>
      <w:tr w:rsidR="00523CFF" w:rsidRPr="00AD1D14" w14:paraId="33810F6B" w14:textId="77777777" w:rsidTr="00523CFF">
        <w:trPr>
          <w:trHeight w:val="300"/>
          <w:jc w:val="center"/>
        </w:trPr>
        <w:tc>
          <w:tcPr>
            <w:tcW w:w="445" w:type="dxa"/>
            <w:shd w:val="clear" w:color="auto" w:fill="D9D9D9"/>
          </w:tcPr>
          <w:p w14:paraId="607F1E06" w14:textId="77777777" w:rsidR="00523CFF" w:rsidRPr="00362D25" w:rsidRDefault="00523CFF" w:rsidP="004947F7">
            <w:pPr>
              <w:spacing w:before="120" w:after="120" w:line="240" w:lineRule="auto"/>
              <w:rPr>
                <w:rFonts w:ascii="Arial Narrow" w:hAnsi="Arial Narrow" w:cs="Calibri"/>
                <w:b/>
                <w:color w:val="000000"/>
                <w:sz w:val="20"/>
                <w:szCs w:val="20"/>
              </w:rPr>
            </w:pPr>
          </w:p>
        </w:tc>
        <w:tc>
          <w:tcPr>
            <w:tcW w:w="1438" w:type="dxa"/>
            <w:shd w:val="clear" w:color="auto" w:fill="D9D9D9"/>
            <w:vAlign w:val="bottom"/>
            <w:hideMark/>
          </w:tcPr>
          <w:p w14:paraId="07AFAAAB" w14:textId="77777777" w:rsidR="00523CFF" w:rsidRPr="00362D25" w:rsidRDefault="00523CFF" w:rsidP="004947F7">
            <w:pPr>
              <w:spacing w:before="120" w:after="120" w:line="240" w:lineRule="auto"/>
              <w:rPr>
                <w:rFonts w:ascii="Arial Narrow" w:hAnsi="Arial Narrow" w:cs="Calibri"/>
                <w:b/>
                <w:color w:val="000000"/>
                <w:sz w:val="20"/>
                <w:szCs w:val="20"/>
              </w:rPr>
            </w:pPr>
            <w:r w:rsidRPr="00362D25">
              <w:rPr>
                <w:rFonts w:ascii="Arial Narrow" w:hAnsi="Arial Narrow" w:cs="Calibri"/>
                <w:b/>
                <w:color w:val="000000"/>
                <w:sz w:val="20"/>
                <w:szCs w:val="20"/>
              </w:rPr>
              <w:t>Ukupno</w:t>
            </w:r>
          </w:p>
        </w:tc>
        <w:tc>
          <w:tcPr>
            <w:tcW w:w="1661" w:type="dxa"/>
            <w:shd w:val="clear" w:color="auto" w:fill="D9D9D9" w:themeFill="background1" w:themeFillShade="D9"/>
            <w:noWrap/>
            <w:vAlign w:val="bottom"/>
            <w:hideMark/>
          </w:tcPr>
          <w:p w14:paraId="79331778" w14:textId="77777777" w:rsidR="00523CFF" w:rsidRPr="00362D25" w:rsidRDefault="00523CFF" w:rsidP="004947F7">
            <w:pPr>
              <w:spacing w:before="120" w:after="120" w:line="240" w:lineRule="auto"/>
              <w:jc w:val="right"/>
              <w:rPr>
                <w:rFonts w:ascii="Arial Narrow" w:hAnsi="Arial Narrow" w:cs="Calibri"/>
                <w:b/>
                <w:color w:val="000000"/>
                <w:sz w:val="20"/>
                <w:szCs w:val="20"/>
              </w:rPr>
            </w:pPr>
            <w:r>
              <w:rPr>
                <w:rFonts w:ascii="Arial Narrow" w:hAnsi="Arial Narrow" w:cs="Calibri"/>
                <w:b/>
                <w:color w:val="000000"/>
                <w:sz w:val="20"/>
                <w:szCs w:val="20"/>
              </w:rPr>
              <w:t>24.510.000</w:t>
            </w:r>
          </w:p>
        </w:tc>
        <w:tc>
          <w:tcPr>
            <w:tcW w:w="1251" w:type="dxa"/>
            <w:shd w:val="clear" w:color="auto" w:fill="D9D9D9" w:themeFill="background1" w:themeFillShade="D9"/>
            <w:vAlign w:val="bottom"/>
          </w:tcPr>
          <w:p w14:paraId="38183D06" w14:textId="77777777" w:rsidR="00523CFF" w:rsidRPr="00362D25" w:rsidRDefault="00523CFF" w:rsidP="004947F7">
            <w:pPr>
              <w:spacing w:before="120" w:after="120" w:line="240" w:lineRule="auto"/>
              <w:jc w:val="right"/>
              <w:rPr>
                <w:rFonts w:ascii="Arial Narrow" w:hAnsi="Arial Narrow" w:cs="Calibri"/>
                <w:b/>
                <w:color w:val="000000"/>
                <w:sz w:val="20"/>
                <w:szCs w:val="20"/>
              </w:rPr>
            </w:pPr>
            <w:r>
              <w:rPr>
                <w:rFonts w:ascii="Arial Narrow" w:hAnsi="Arial Narrow" w:cs="Calibri"/>
                <w:b/>
                <w:color w:val="000000"/>
                <w:sz w:val="20"/>
                <w:szCs w:val="20"/>
              </w:rPr>
              <w:t>23.</w:t>
            </w:r>
            <w:r w:rsidR="0032149F">
              <w:rPr>
                <w:rFonts w:ascii="Arial Narrow" w:hAnsi="Arial Narrow" w:cs="Calibri"/>
                <w:b/>
                <w:color w:val="000000"/>
                <w:sz w:val="20"/>
                <w:szCs w:val="20"/>
              </w:rPr>
              <w:t>841</w:t>
            </w:r>
            <w:r>
              <w:rPr>
                <w:rFonts w:ascii="Arial Narrow" w:hAnsi="Arial Narrow" w:cs="Calibri"/>
                <w:b/>
                <w:color w:val="000000"/>
                <w:sz w:val="20"/>
                <w:szCs w:val="20"/>
              </w:rPr>
              <w:t>.000</w:t>
            </w:r>
          </w:p>
        </w:tc>
        <w:tc>
          <w:tcPr>
            <w:tcW w:w="1251" w:type="dxa"/>
            <w:shd w:val="clear" w:color="auto" w:fill="D9D9D9" w:themeFill="background1" w:themeFillShade="D9"/>
            <w:vAlign w:val="bottom"/>
          </w:tcPr>
          <w:p w14:paraId="14E9CE59" w14:textId="77777777" w:rsidR="00523CFF" w:rsidRPr="00362D25" w:rsidRDefault="00523CFF" w:rsidP="004947F7">
            <w:pPr>
              <w:spacing w:before="120" w:after="120" w:line="240" w:lineRule="auto"/>
              <w:jc w:val="right"/>
              <w:rPr>
                <w:rFonts w:ascii="Arial Narrow" w:hAnsi="Arial Narrow" w:cs="Calibri"/>
                <w:b/>
                <w:color w:val="000000"/>
                <w:sz w:val="20"/>
                <w:szCs w:val="20"/>
              </w:rPr>
            </w:pPr>
            <w:r w:rsidRPr="00362D25">
              <w:rPr>
                <w:rFonts w:ascii="Arial Narrow" w:hAnsi="Arial Narrow" w:cs="Calibri"/>
                <w:b/>
                <w:color w:val="000000"/>
                <w:sz w:val="20"/>
                <w:szCs w:val="20"/>
              </w:rPr>
              <w:t>23.548.000</w:t>
            </w:r>
          </w:p>
        </w:tc>
        <w:tc>
          <w:tcPr>
            <w:tcW w:w="1276" w:type="dxa"/>
            <w:shd w:val="clear" w:color="auto" w:fill="D9D9D9" w:themeFill="background1" w:themeFillShade="D9"/>
            <w:vAlign w:val="bottom"/>
          </w:tcPr>
          <w:p w14:paraId="689DE487" w14:textId="77777777" w:rsidR="00523CFF" w:rsidRPr="00362D25" w:rsidRDefault="00523CFF" w:rsidP="004947F7">
            <w:pPr>
              <w:spacing w:before="120" w:after="120" w:line="240" w:lineRule="auto"/>
              <w:jc w:val="right"/>
              <w:rPr>
                <w:rFonts w:ascii="Arial Narrow" w:hAnsi="Arial Narrow" w:cs="Calibri"/>
                <w:b/>
                <w:color w:val="000000"/>
                <w:sz w:val="20"/>
                <w:szCs w:val="20"/>
              </w:rPr>
            </w:pPr>
            <w:r>
              <w:rPr>
                <w:rFonts w:ascii="Arial Narrow" w:hAnsi="Arial Narrow" w:cs="Calibri"/>
                <w:b/>
                <w:color w:val="000000"/>
                <w:sz w:val="20"/>
                <w:szCs w:val="20"/>
              </w:rPr>
              <w:t>23.2</w:t>
            </w:r>
            <w:r w:rsidR="0036378F">
              <w:rPr>
                <w:rFonts w:ascii="Arial Narrow" w:hAnsi="Arial Narrow" w:cs="Calibri"/>
                <w:b/>
                <w:color w:val="000000"/>
                <w:sz w:val="20"/>
                <w:szCs w:val="20"/>
              </w:rPr>
              <w:t>77</w:t>
            </w:r>
            <w:r>
              <w:rPr>
                <w:rFonts w:ascii="Arial Narrow" w:hAnsi="Arial Narrow" w:cs="Calibri"/>
                <w:b/>
                <w:color w:val="000000"/>
                <w:sz w:val="20"/>
                <w:szCs w:val="20"/>
              </w:rPr>
              <w:t>.000</w:t>
            </w:r>
          </w:p>
        </w:tc>
        <w:tc>
          <w:tcPr>
            <w:tcW w:w="1276" w:type="dxa"/>
            <w:shd w:val="clear" w:color="auto" w:fill="D9D9D9" w:themeFill="background1" w:themeFillShade="D9"/>
            <w:vAlign w:val="bottom"/>
          </w:tcPr>
          <w:p w14:paraId="0C54F1BA" w14:textId="77777777" w:rsidR="00523CFF" w:rsidRPr="00362D25" w:rsidRDefault="00523CFF" w:rsidP="004947F7">
            <w:pPr>
              <w:spacing w:before="120" w:after="120" w:line="240" w:lineRule="auto"/>
              <w:jc w:val="right"/>
              <w:rPr>
                <w:rFonts w:ascii="Arial Narrow" w:hAnsi="Arial Narrow" w:cs="Calibri"/>
                <w:b/>
                <w:color w:val="000000"/>
                <w:sz w:val="20"/>
                <w:szCs w:val="20"/>
              </w:rPr>
            </w:pPr>
            <w:r>
              <w:rPr>
                <w:rFonts w:ascii="Arial Narrow" w:hAnsi="Arial Narrow" w:cs="Calibri"/>
                <w:b/>
                <w:color w:val="000000"/>
                <w:sz w:val="20"/>
                <w:szCs w:val="20"/>
              </w:rPr>
              <w:t>962.000</w:t>
            </w:r>
          </w:p>
        </w:tc>
        <w:tc>
          <w:tcPr>
            <w:tcW w:w="1276" w:type="dxa"/>
            <w:shd w:val="clear" w:color="auto" w:fill="D9D9D9" w:themeFill="background1" w:themeFillShade="D9"/>
            <w:vAlign w:val="bottom"/>
          </w:tcPr>
          <w:p w14:paraId="31CA2884" w14:textId="77777777" w:rsidR="00523CFF" w:rsidRPr="00362D25" w:rsidRDefault="0032149F" w:rsidP="004947F7">
            <w:pPr>
              <w:spacing w:before="120" w:after="120" w:line="240" w:lineRule="auto"/>
              <w:jc w:val="right"/>
              <w:rPr>
                <w:rFonts w:ascii="Arial Narrow" w:hAnsi="Arial Narrow" w:cs="Calibri"/>
                <w:b/>
                <w:color w:val="000000"/>
                <w:sz w:val="20"/>
                <w:szCs w:val="20"/>
              </w:rPr>
            </w:pPr>
            <w:r>
              <w:rPr>
                <w:rFonts w:ascii="Arial Narrow" w:hAnsi="Arial Narrow" w:cs="Calibri"/>
                <w:b/>
                <w:color w:val="000000"/>
                <w:sz w:val="20"/>
                <w:szCs w:val="20"/>
              </w:rPr>
              <w:t>564</w:t>
            </w:r>
            <w:r w:rsidR="00523CFF">
              <w:rPr>
                <w:rFonts w:ascii="Arial Narrow" w:hAnsi="Arial Narrow" w:cs="Calibri"/>
                <w:b/>
                <w:color w:val="000000"/>
                <w:sz w:val="20"/>
                <w:szCs w:val="20"/>
              </w:rPr>
              <w:t>.000</w:t>
            </w:r>
          </w:p>
        </w:tc>
      </w:tr>
    </w:tbl>
    <w:p w14:paraId="79394FF0" w14:textId="77777777" w:rsidR="00864F74" w:rsidRDefault="00864F74" w:rsidP="00D17F23">
      <w:pPr>
        <w:spacing w:line="276" w:lineRule="auto"/>
        <w:jc w:val="both"/>
        <w:rPr>
          <w:rFonts w:ascii="Arial Narrow" w:hAnsi="Arial Narrow"/>
          <w:sz w:val="24"/>
          <w:szCs w:val="24"/>
        </w:rPr>
      </w:pPr>
    </w:p>
    <w:p w14:paraId="26BCA2C0" w14:textId="77777777" w:rsidR="00224D56" w:rsidRDefault="00224D56" w:rsidP="00D17F23">
      <w:pPr>
        <w:spacing w:line="276" w:lineRule="auto"/>
        <w:jc w:val="both"/>
        <w:rPr>
          <w:rFonts w:ascii="Arial Narrow" w:hAnsi="Arial Narrow"/>
          <w:sz w:val="24"/>
          <w:szCs w:val="24"/>
        </w:rPr>
      </w:pPr>
    </w:p>
    <w:p w14:paraId="2DBC5D44" w14:textId="77777777" w:rsidR="000E2DAA" w:rsidRDefault="000E2DAA" w:rsidP="00D17F23">
      <w:pPr>
        <w:spacing w:line="276" w:lineRule="auto"/>
        <w:jc w:val="both"/>
        <w:rPr>
          <w:rFonts w:ascii="Arial Narrow" w:hAnsi="Arial Narrow"/>
          <w:sz w:val="24"/>
          <w:szCs w:val="24"/>
        </w:rPr>
      </w:pPr>
    </w:p>
    <w:p w14:paraId="2E52D86A" w14:textId="77777777" w:rsidR="000E2DAA" w:rsidRDefault="000E2DAA" w:rsidP="00D17F23">
      <w:pPr>
        <w:spacing w:line="276" w:lineRule="auto"/>
        <w:jc w:val="both"/>
        <w:rPr>
          <w:rFonts w:ascii="Arial Narrow" w:hAnsi="Arial Narrow"/>
          <w:sz w:val="24"/>
          <w:szCs w:val="24"/>
        </w:rPr>
      </w:pPr>
    </w:p>
    <w:p w14:paraId="3B4524C3" w14:textId="77777777" w:rsidR="000E2DAA" w:rsidRDefault="000E2DAA" w:rsidP="00D17F23">
      <w:pPr>
        <w:spacing w:line="276" w:lineRule="auto"/>
        <w:jc w:val="both"/>
        <w:rPr>
          <w:rFonts w:ascii="Arial Narrow" w:hAnsi="Arial Narrow"/>
          <w:sz w:val="24"/>
          <w:szCs w:val="24"/>
        </w:rPr>
      </w:pPr>
    </w:p>
    <w:p w14:paraId="66A026E7" w14:textId="77777777" w:rsidR="000E2DAA" w:rsidRDefault="000E2DAA" w:rsidP="00D17F23">
      <w:pPr>
        <w:spacing w:line="276" w:lineRule="auto"/>
        <w:jc w:val="both"/>
        <w:rPr>
          <w:rFonts w:ascii="Arial Narrow" w:hAnsi="Arial Narrow"/>
          <w:sz w:val="24"/>
          <w:szCs w:val="24"/>
        </w:rPr>
      </w:pPr>
    </w:p>
    <w:p w14:paraId="2901527F" w14:textId="77777777" w:rsidR="000E2DAA" w:rsidRDefault="000E2DAA" w:rsidP="00D17F23">
      <w:pPr>
        <w:spacing w:line="276" w:lineRule="auto"/>
        <w:jc w:val="both"/>
        <w:rPr>
          <w:rFonts w:ascii="Arial Narrow" w:hAnsi="Arial Narrow"/>
          <w:sz w:val="24"/>
          <w:szCs w:val="24"/>
        </w:rPr>
      </w:pPr>
    </w:p>
    <w:p w14:paraId="32C69F2A" w14:textId="77777777" w:rsidR="000E2DAA" w:rsidRDefault="000E2DAA" w:rsidP="00D17F23">
      <w:pPr>
        <w:spacing w:line="276" w:lineRule="auto"/>
        <w:jc w:val="both"/>
        <w:rPr>
          <w:rFonts w:ascii="Arial Narrow" w:hAnsi="Arial Narrow"/>
          <w:sz w:val="24"/>
          <w:szCs w:val="24"/>
        </w:rPr>
      </w:pPr>
    </w:p>
    <w:p w14:paraId="08D4DD9C" w14:textId="77777777" w:rsidR="000E2DAA" w:rsidRDefault="000E2DAA" w:rsidP="00D17F23">
      <w:pPr>
        <w:spacing w:line="276" w:lineRule="auto"/>
        <w:jc w:val="both"/>
        <w:rPr>
          <w:rFonts w:ascii="Arial Narrow" w:hAnsi="Arial Narrow"/>
          <w:sz w:val="24"/>
          <w:szCs w:val="24"/>
        </w:rPr>
      </w:pPr>
    </w:p>
    <w:p w14:paraId="69466ADB" w14:textId="77777777" w:rsidR="005B2C3C" w:rsidRPr="005B2C3C" w:rsidRDefault="005B2C3C" w:rsidP="005B2C3C">
      <w:pPr>
        <w:numPr>
          <w:ilvl w:val="0"/>
          <w:numId w:val="3"/>
        </w:numPr>
        <w:spacing w:line="276" w:lineRule="auto"/>
        <w:jc w:val="both"/>
        <w:rPr>
          <w:rFonts w:ascii="Arial Narrow" w:hAnsi="Arial Narrow"/>
          <w:b/>
          <w:sz w:val="24"/>
          <w:szCs w:val="24"/>
        </w:rPr>
      </w:pPr>
      <w:r w:rsidRPr="005B2C3C">
        <w:rPr>
          <w:rFonts w:ascii="Arial Narrow" w:hAnsi="Arial Narrow"/>
          <w:b/>
          <w:sz w:val="24"/>
          <w:szCs w:val="24"/>
        </w:rPr>
        <w:t>Odjel za gospodarenje otpadom, javnu higijenu i tržnicu</w:t>
      </w:r>
    </w:p>
    <w:p w14:paraId="4D7E54CF" w14:textId="77777777" w:rsidR="00714E79" w:rsidRPr="00714E79" w:rsidRDefault="005B2C3C" w:rsidP="00714E79">
      <w:pPr>
        <w:numPr>
          <w:ilvl w:val="1"/>
          <w:numId w:val="3"/>
        </w:numPr>
        <w:spacing w:line="276" w:lineRule="auto"/>
        <w:jc w:val="both"/>
        <w:rPr>
          <w:rFonts w:ascii="Arial Narrow" w:hAnsi="Arial Narrow"/>
          <w:b/>
          <w:sz w:val="24"/>
          <w:szCs w:val="24"/>
        </w:rPr>
      </w:pPr>
      <w:r>
        <w:rPr>
          <w:rFonts w:ascii="Arial Narrow" w:hAnsi="Arial Narrow"/>
          <w:b/>
          <w:sz w:val="24"/>
          <w:szCs w:val="24"/>
        </w:rPr>
        <w:t xml:space="preserve"> </w:t>
      </w:r>
      <w:r w:rsidR="00C66CFF" w:rsidRPr="00DC70FE">
        <w:rPr>
          <w:rFonts w:ascii="Arial Narrow" w:hAnsi="Arial Narrow"/>
          <w:b/>
          <w:sz w:val="24"/>
          <w:szCs w:val="24"/>
        </w:rPr>
        <w:t>Od</w:t>
      </w:r>
      <w:r w:rsidR="00DC70FE">
        <w:rPr>
          <w:rFonts w:ascii="Arial Narrow" w:hAnsi="Arial Narrow"/>
          <w:b/>
          <w:sz w:val="24"/>
          <w:szCs w:val="24"/>
        </w:rPr>
        <w:t>sjek</w:t>
      </w:r>
      <w:r w:rsidR="00C66CFF" w:rsidRPr="00DC70FE">
        <w:rPr>
          <w:rFonts w:ascii="Arial Narrow" w:hAnsi="Arial Narrow"/>
          <w:b/>
          <w:sz w:val="24"/>
          <w:szCs w:val="24"/>
        </w:rPr>
        <w:t xml:space="preserve"> za gospodarenje otpadom</w:t>
      </w:r>
    </w:p>
    <w:p w14:paraId="02886FB5" w14:textId="77777777" w:rsidR="00714E79" w:rsidRDefault="00714E79" w:rsidP="00002124">
      <w:pPr>
        <w:spacing w:after="0" w:line="276" w:lineRule="auto"/>
        <w:ind w:firstLine="643"/>
        <w:jc w:val="both"/>
        <w:rPr>
          <w:rFonts w:ascii="Arial Narrow" w:hAnsi="Arial Narrow"/>
          <w:bCs/>
          <w:sz w:val="24"/>
          <w:szCs w:val="24"/>
        </w:rPr>
      </w:pPr>
    </w:p>
    <w:p w14:paraId="47321273" w14:textId="77777777" w:rsidR="00002124" w:rsidRDefault="008240F8" w:rsidP="00002124">
      <w:pPr>
        <w:spacing w:after="0" w:line="276" w:lineRule="auto"/>
        <w:ind w:firstLine="643"/>
        <w:jc w:val="both"/>
        <w:rPr>
          <w:rFonts w:ascii="Arial Narrow" w:hAnsi="Arial Narrow"/>
          <w:bCs/>
          <w:sz w:val="24"/>
          <w:szCs w:val="24"/>
        </w:rPr>
      </w:pPr>
      <w:r w:rsidRPr="008240F8">
        <w:rPr>
          <w:rFonts w:ascii="Arial Narrow" w:hAnsi="Arial Narrow"/>
          <w:bCs/>
          <w:sz w:val="24"/>
          <w:szCs w:val="24"/>
        </w:rPr>
        <w:t>Društvo obavlja javnu uslugu prikupljanja miješanog komunalnog otpada i biorazgradivog komunalnog otpada na području gradova Požege, Pleternice i Kutjeva te općina Brestovac, Čaglin, Jakšić, Kaptol i Velika.</w:t>
      </w:r>
      <w:r w:rsidR="004168A7">
        <w:rPr>
          <w:rFonts w:ascii="Arial Narrow" w:hAnsi="Arial Narrow"/>
          <w:bCs/>
          <w:sz w:val="24"/>
          <w:szCs w:val="24"/>
        </w:rPr>
        <w:t xml:space="preserve"> Skupljanje komunalnog i neopasnog proizvodnog otpada iz domaćinstava i gospodarstava obavlja se specijaliziranim vozilima za odvoz otpada (7 </w:t>
      </w:r>
      <w:proofErr w:type="spellStart"/>
      <w:r w:rsidR="004168A7">
        <w:rPr>
          <w:rFonts w:ascii="Arial Narrow" w:hAnsi="Arial Narrow"/>
          <w:bCs/>
          <w:sz w:val="24"/>
          <w:szCs w:val="24"/>
        </w:rPr>
        <w:t>autosmećara</w:t>
      </w:r>
      <w:proofErr w:type="spellEnd"/>
      <w:r w:rsidR="004168A7">
        <w:rPr>
          <w:rFonts w:ascii="Arial Narrow" w:hAnsi="Arial Narrow"/>
          <w:bCs/>
          <w:sz w:val="24"/>
          <w:szCs w:val="24"/>
        </w:rPr>
        <w:t xml:space="preserve">, 2 </w:t>
      </w:r>
      <w:proofErr w:type="spellStart"/>
      <w:r w:rsidR="004168A7">
        <w:rPr>
          <w:rFonts w:ascii="Arial Narrow" w:hAnsi="Arial Narrow"/>
          <w:bCs/>
          <w:sz w:val="24"/>
          <w:szCs w:val="24"/>
        </w:rPr>
        <w:t>samopodizača</w:t>
      </w:r>
      <w:proofErr w:type="spellEnd"/>
      <w:r w:rsidR="004168A7">
        <w:rPr>
          <w:rFonts w:ascii="Arial Narrow" w:hAnsi="Arial Narrow"/>
          <w:bCs/>
          <w:sz w:val="24"/>
          <w:szCs w:val="24"/>
        </w:rPr>
        <w:t>). Skupljeni otpad odvozi se na odlagalište „</w:t>
      </w:r>
      <w:proofErr w:type="spellStart"/>
      <w:r w:rsidR="004168A7">
        <w:rPr>
          <w:rFonts w:ascii="Arial Narrow" w:hAnsi="Arial Narrow"/>
          <w:bCs/>
          <w:sz w:val="24"/>
          <w:szCs w:val="24"/>
        </w:rPr>
        <w:t>Vinogradine</w:t>
      </w:r>
      <w:proofErr w:type="spellEnd"/>
      <w:r w:rsidR="004168A7">
        <w:rPr>
          <w:rFonts w:ascii="Arial Narrow" w:hAnsi="Arial Narrow"/>
          <w:bCs/>
          <w:sz w:val="24"/>
          <w:szCs w:val="24"/>
        </w:rPr>
        <w:t xml:space="preserve">“ koje posjeduje sve potrebne dozvole za rad. </w:t>
      </w:r>
    </w:p>
    <w:p w14:paraId="66FA993F" w14:textId="77777777" w:rsidR="004168A7" w:rsidRDefault="004168A7" w:rsidP="000E2DAA">
      <w:pPr>
        <w:spacing w:after="0" w:line="276" w:lineRule="auto"/>
        <w:jc w:val="both"/>
        <w:rPr>
          <w:rFonts w:ascii="Arial Narrow" w:hAnsi="Arial Narrow"/>
          <w:bCs/>
          <w:sz w:val="24"/>
          <w:szCs w:val="24"/>
        </w:rPr>
      </w:pPr>
    </w:p>
    <w:p w14:paraId="36D60411" w14:textId="77777777" w:rsidR="00D41E7C" w:rsidRPr="00D41E7C" w:rsidRDefault="00D41E7C" w:rsidP="00002124">
      <w:pPr>
        <w:spacing w:after="0" w:line="276" w:lineRule="auto"/>
        <w:ind w:firstLine="720"/>
        <w:jc w:val="both"/>
        <w:rPr>
          <w:rFonts w:ascii="Arial Narrow" w:hAnsi="Arial Narrow"/>
          <w:b/>
          <w:sz w:val="24"/>
          <w:szCs w:val="24"/>
        </w:rPr>
      </w:pPr>
      <w:r w:rsidRPr="00D41E7C">
        <w:rPr>
          <w:rFonts w:ascii="Arial Narrow" w:hAnsi="Arial Narrow"/>
          <w:b/>
          <w:sz w:val="24"/>
          <w:szCs w:val="24"/>
        </w:rPr>
        <w:t>PLAN ODLOŽENIH KOLIČINA OTPADA NA ODLAGALIŠTU „VINOGRADINE“ U 2020. GODINI</w:t>
      </w:r>
    </w:p>
    <w:tbl>
      <w:tblPr>
        <w:tblW w:w="9923" w:type="dxa"/>
        <w:tblInd w:w="-34" w:type="dxa"/>
        <w:tblLook w:val="04A0" w:firstRow="1" w:lastRow="0" w:firstColumn="1" w:lastColumn="0" w:noHBand="0" w:noVBand="1"/>
      </w:tblPr>
      <w:tblGrid>
        <w:gridCol w:w="785"/>
        <w:gridCol w:w="21"/>
        <w:gridCol w:w="1296"/>
        <w:gridCol w:w="1960"/>
        <w:gridCol w:w="1609"/>
        <w:gridCol w:w="2101"/>
        <w:gridCol w:w="25"/>
        <w:gridCol w:w="2126"/>
      </w:tblGrid>
      <w:tr w:rsidR="00705106" w:rsidRPr="00CB70AE" w14:paraId="25D16DD3" w14:textId="77777777" w:rsidTr="00AD496F">
        <w:trPr>
          <w:trHeight w:val="745"/>
        </w:trPr>
        <w:tc>
          <w:tcPr>
            <w:tcW w:w="78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66D585" w14:textId="77777777" w:rsidR="00705106" w:rsidRPr="00CB70AE" w:rsidRDefault="00705106" w:rsidP="00AD496F">
            <w:pPr>
              <w:spacing w:after="0" w:line="240" w:lineRule="auto"/>
              <w:jc w:val="center"/>
              <w:rPr>
                <w:rFonts w:ascii="Arial Narrow" w:eastAsiaTheme="minorEastAsia" w:hAnsi="Arial Narrow" w:cs="Arial"/>
                <w:sz w:val="24"/>
                <w:szCs w:val="24"/>
              </w:rPr>
            </w:pPr>
            <w:bookmarkStart w:id="0" w:name="_Hlk27123808"/>
            <w:r w:rsidRPr="00CB70AE">
              <w:rPr>
                <w:rFonts w:ascii="Arial Narrow" w:eastAsiaTheme="minorEastAsia" w:hAnsi="Arial Narrow" w:cs="Arial"/>
                <w:sz w:val="24"/>
                <w:szCs w:val="24"/>
              </w:rPr>
              <w:t>R.br.</w:t>
            </w:r>
          </w:p>
        </w:tc>
        <w:tc>
          <w:tcPr>
            <w:tcW w:w="4886" w:type="dxa"/>
            <w:gridSpan w:val="4"/>
            <w:tcBorders>
              <w:top w:val="single" w:sz="4" w:space="0" w:color="auto"/>
              <w:left w:val="nil"/>
              <w:bottom w:val="single" w:sz="4" w:space="0" w:color="auto"/>
              <w:right w:val="single" w:sz="4" w:space="0" w:color="auto"/>
            </w:tcBorders>
            <w:shd w:val="clear" w:color="000000" w:fill="E7E6E6"/>
            <w:noWrap/>
            <w:vAlign w:val="center"/>
            <w:hideMark/>
          </w:tcPr>
          <w:p w14:paraId="431A24E2" w14:textId="77777777" w:rsidR="00705106" w:rsidRPr="00CB70AE" w:rsidRDefault="00705106" w:rsidP="00AD496F">
            <w:pPr>
              <w:spacing w:after="0" w:line="240" w:lineRule="auto"/>
              <w:jc w:val="center"/>
              <w:rPr>
                <w:rFonts w:ascii="Arial Narrow" w:eastAsiaTheme="minorEastAsia" w:hAnsi="Arial Narrow" w:cs="Arial"/>
                <w:sz w:val="24"/>
                <w:szCs w:val="24"/>
              </w:rPr>
            </w:pPr>
            <w:r w:rsidRPr="00CB70AE">
              <w:rPr>
                <w:rFonts w:ascii="Arial Narrow" w:eastAsiaTheme="minorEastAsia" w:hAnsi="Arial Narrow" w:cs="Arial"/>
                <w:sz w:val="24"/>
                <w:szCs w:val="24"/>
              </w:rPr>
              <w:t>Vrsta otpada</w:t>
            </w:r>
          </w:p>
        </w:tc>
        <w:tc>
          <w:tcPr>
            <w:tcW w:w="2101" w:type="dxa"/>
            <w:tcBorders>
              <w:top w:val="single" w:sz="4" w:space="0" w:color="auto"/>
              <w:left w:val="nil"/>
              <w:bottom w:val="single" w:sz="4" w:space="0" w:color="auto"/>
              <w:right w:val="single" w:sz="4" w:space="0" w:color="auto"/>
            </w:tcBorders>
            <w:shd w:val="clear" w:color="000000" w:fill="E7E6E6"/>
            <w:vAlign w:val="center"/>
          </w:tcPr>
          <w:p w14:paraId="5D05DC93" w14:textId="77777777" w:rsidR="00705106" w:rsidRDefault="00705106" w:rsidP="00AD496F">
            <w:pPr>
              <w:spacing w:after="0" w:line="240" w:lineRule="auto"/>
              <w:jc w:val="center"/>
              <w:rPr>
                <w:rFonts w:ascii="Arial Narrow" w:eastAsiaTheme="minorEastAsia" w:hAnsi="Arial Narrow" w:cs="Arial"/>
                <w:sz w:val="24"/>
                <w:szCs w:val="24"/>
              </w:rPr>
            </w:pPr>
            <w:r>
              <w:rPr>
                <w:rFonts w:ascii="Arial Narrow" w:eastAsiaTheme="minorEastAsia" w:hAnsi="Arial Narrow" w:cs="Arial"/>
                <w:sz w:val="24"/>
                <w:szCs w:val="24"/>
              </w:rPr>
              <w:t>Planirana količina odloženog otpada</w:t>
            </w:r>
            <w:r w:rsidR="00714E79">
              <w:rPr>
                <w:rFonts w:ascii="Arial Narrow" w:eastAsiaTheme="minorEastAsia" w:hAnsi="Arial Narrow" w:cs="Arial"/>
                <w:sz w:val="24"/>
                <w:szCs w:val="24"/>
              </w:rPr>
              <w:t xml:space="preserve"> </w:t>
            </w:r>
            <w:r>
              <w:rPr>
                <w:rFonts w:ascii="Arial Narrow" w:eastAsiaTheme="minorEastAsia" w:hAnsi="Arial Narrow" w:cs="Arial"/>
                <w:sz w:val="24"/>
                <w:szCs w:val="24"/>
              </w:rPr>
              <w:t>(t)</w:t>
            </w:r>
          </w:p>
        </w:tc>
        <w:tc>
          <w:tcPr>
            <w:tcW w:w="2151" w:type="dxa"/>
            <w:gridSpan w:val="2"/>
            <w:tcBorders>
              <w:top w:val="single" w:sz="4" w:space="0" w:color="auto"/>
              <w:left w:val="single" w:sz="4" w:space="0" w:color="auto"/>
              <w:bottom w:val="single" w:sz="4" w:space="0" w:color="auto"/>
              <w:right w:val="single" w:sz="4" w:space="0" w:color="auto"/>
            </w:tcBorders>
            <w:shd w:val="clear" w:color="000000" w:fill="E7E6E6"/>
            <w:vAlign w:val="center"/>
          </w:tcPr>
          <w:p w14:paraId="44EBD183" w14:textId="77777777" w:rsidR="00705106" w:rsidRPr="00CB70AE" w:rsidRDefault="00705106" w:rsidP="00AD496F">
            <w:pPr>
              <w:spacing w:after="0" w:line="240" w:lineRule="auto"/>
              <w:jc w:val="center"/>
              <w:rPr>
                <w:rFonts w:ascii="Arial Narrow" w:eastAsiaTheme="minorEastAsia" w:hAnsi="Arial Narrow" w:cs="Arial"/>
                <w:sz w:val="24"/>
                <w:szCs w:val="24"/>
              </w:rPr>
            </w:pPr>
            <w:r>
              <w:rPr>
                <w:rFonts w:ascii="Arial Narrow" w:eastAsiaTheme="minorEastAsia" w:hAnsi="Arial Narrow" w:cs="Arial"/>
                <w:sz w:val="24"/>
                <w:szCs w:val="24"/>
              </w:rPr>
              <w:t xml:space="preserve">Planirana količina odloženog otpada (t) - </w:t>
            </w:r>
            <w:r>
              <w:rPr>
                <w:rFonts w:ascii="Arial Narrow" w:eastAsiaTheme="minorEastAsia" w:hAnsi="Arial Narrow" w:cs="Arial"/>
                <w:b/>
                <w:bCs/>
                <w:sz w:val="24"/>
                <w:szCs w:val="24"/>
              </w:rPr>
              <w:t>REBALANS</w:t>
            </w:r>
          </w:p>
        </w:tc>
      </w:tr>
      <w:bookmarkEnd w:id="0"/>
      <w:tr w:rsidR="00705106" w:rsidRPr="00CB70AE" w14:paraId="5CB7A5FE" w14:textId="77777777" w:rsidTr="00714E79">
        <w:trPr>
          <w:trHeight w:val="402"/>
        </w:trPr>
        <w:tc>
          <w:tcPr>
            <w:tcW w:w="785" w:type="dxa"/>
            <w:tcBorders>
              <w:top w:val="nil"/>
              <w:left w:val="single" w:sz="4" w:space="0" w:color="auto"/>
              <w:bottom w:val="single" w:sz="4" w:space="0" w:color="auto"/>
              <w:right w:val="single" w:sz="4" w:space="0" w:color="auto"/>
            </w:tcBorders>
            <w:noWrap/>
            <w:vAlign w:val="center"/>
            <w:hideMark/>
          </w:tcPr>
          <w:p w14:paraId="6E6F0C52"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1.</w:t>
            </w:r>
          </w:p>
        </w:tc>
        <w:tc>
          <w:tcPr>
            <w:tcW w:w="4886" w:type="dxa"/>
            <w:gridSpan w:val="4"/>
            <w:tcBorders>
              <w:top w:val="nil"/>
              <w:left w:val="nil"/>
              <w:bottom w:val="single" w:sz="4" w:space="0" w:color="auto"/>
              <w:right w:val="single" w:sz="4" w:space="0" w:color="auto"/>
            </w:tcBorders>
            <w:noWrap/>
            <w:vAlign w:val="center"/>
            <w:hideMark/>
          </w:tcPr>
          <w:p w14:paraId="3538895F"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biorazgradivi otpad iz kuhinja i kantina</w:t>
            </w:r>
          </w:p>
        </w:tc>
        <w:tc>
          <w:tcPr>
            <w:tcW w:w="2101" w:type="dxa"/>
            <w:tcBorders>
              <w:top w:val="single" w:sz="4" w:space="0" w:color="auto"/>
              <w:left w:val="nil"/>
              <w:bottom w:val="single" w:sz="4" w:space="0" w:color="auto"/>
              <w:right w:val="single" w:sz="4" w:space="0" w:color="auto"/>
            </w:tcBorders>
            <w:vAlign w:val="bottom"/>
          </w:tcPr>
          <w:p w14:paraId="54FAC46C"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40,000</w:t>
            </w:r>
          </w:p>
        </w:tc>
        <w:tc>
          <w:tcPr>
            <w:tcW w:w="2151" w:type="dxa"/>
            <w:gridSpan w:val="2"/>
            <w:tcBorders>
              <w:top w:val="nil"/>
              <w:left w:val="single" w:sz="4" w:space="0" w:color="auto"/>
              <w:bottom w:val="single" w:sz="4" w:space="0" w:color="auto"/>
              <w:right w:val="single" w:sz="4" w:space="0" w:color="auto"/>
            </w:tcBorders>
            <w:vAlign w:val="bottom"/>
          </w:tcPr>
          <w:p w14:paraId="334E44F1"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20,000</w:t>
            </w:r>
          </w:p>
        </w:tc>
      </w:tr>
      <w:tr w:rsidR="00705106" w:rsidRPr="00CB70AE" w14:paraId="1A783F52" w14:textId="77777777" w:rsidTr="00714E79">
        <w:trPr>
          <w:trHeight w:val="402"/>
        </w:trPr>
        <w:tc>
          <w:tcPr>
            <w:tcW w:w="785" w:type="dxa"/>
            <w:tcBorders>
              <w:top w:val="nil"/>
              <w:left w:val="single" w:sz="4" w:space="0" w:color="auto"/>
              <w:bottom w:val="single" w:sz="4" w:space="0" w:color="auto"/>
              <w:right w:val="single" w:sz="4" w:space="0" w:color="auto"/>
            </w:tcBorders>
            <w:noWrap/>
            <w:vAlign w:val="center"/>
            <w:hideMark/>
          </w:tcPr>
          <w:p w14:paraId="0C67F651"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2.</w:t>
            </w:r>
          </w:p>
        </w:tc>
        <w:tc>
          <w:tcPr>
            <w:tcW w:w="4886" w:type="dxa"/>
            <w:gridSpan w:val="4"/>
            <w:tcBorders>
              <w:top w:val="nil"/>
              <w:left w:val="nil"/>
              <w:bottom w:val="single" w:sz="4" w:space="0" w:color="auto"/>
              <w:right w:val="single" w:sz="4" w:space="0" w:color="auto"/>
            </w:tcBorders>
            <w:noWrap/>
            <w:vAlign w:val="center"/>
            <w:hideMark/>
          </w:tcPr>
          <w:p w14:paraId="0B612A44"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 xml:space="preserve">biorazgradivi otpad </w:t>
            </w:r>
          </w:p>
        </w:tc>
        <w:tc>
          <w:tcPr>
            <w:tcW w:w="2101" w:type="dxa"/>
            <w:tcBorders>
              <w:top w:val="single" w:sz="4" w:space="0" w:color="auto"/>
              <w:left w:val="nil"/>
              <w:bottom w:val="single" w:sz="4" w:space="0" w:color="auto"/>
              <w:right w:val="single" w:sz="4" w:space="0" w:color="auto"/>
            </w:tcBorders>
            <w:vAlign w:val="bottom"/>
          </w:tcPr>
          <w:p w14:paraId="299F25F5"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5,000</w:t>
            </w:r>
          </w:p>
        </w:tc>
        <w:tc>
          <w:tcPr>
            <w:tcW w:w="2151" w:type="dxa"/>
            <w:gridSpan w:val="2"/>
            <w:tcBorders>
              <w:top w:val="nil"/>
              <w:left w:val="single" w:sz="4" w:space="0" w:color="auto"/>
              <w:bottom w:val="single" w:sz="4" w:space="0" w:color="auto"/>
              <w:right w:val="single" w:sz="4" w:space="0" w:color="auto"/>
            </w:tcBorders>
            <w:vAlign w:val="bottom"/>
          </w:tcPr>
          <w:p w14:paraId="597FE4C5"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5,000</w:t>
            </w:r>
          </w:p>
        </w:tc>
      </w:tr>
      <w:tr w:rsidR="00705106" w:rsidRPr="00CB70AE" w14:paraId="74977A68" w14:textId="77777777" w:rsidTr="00714E79">
        <w:trPr>
          <w:trHeight w:val="402"/>
        </w:trPr>
        <w:tc>
          <w:tcPr>
            <w:tcW w:w="785" w:type="dxa"/>
            <w:tcBorders>
              <w:top w:val="nil"/>
              <w:left w:val="single" w:sz="4" w:space="0" w:color="auto"/>
              <w:bottom w:val="single" w:sz="4" w:space="0" w:color="auto"/>
              <w:right w:val="single" w:sz="4" w:space="0" w:color="auto"/>
            </w:tcBorders>
            <w:noWrap/>
            <w:vAlign w:val="center"/>
            <w:hideMark/>
          </w:tcPr>
          <w:p w14:paraId="1221F9E5"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3.</w:t>
            </w:r>
          </w:p>
        </w:tc>
        <w:tc>
          <w:tcPr>
            <w:tcW w:w="4886" w:type="dxa"/>
            <w:gridSpan w:val="4"/>
            <w:tcBorders>
              <w:top w:val="nil"/>
              <w:left w:val="nil"/>
              <w:bottom w:val="single" w:sz="4" w:space="0" w:color="auto"/>
              <w:right w:val="single" w:sz="4" w:space="0" w:color="auto"/>
            </w:tcBorders>
            <w:noWrap/>
            <w:vAlign w:val="center"/>
            <w:hideMark/>
          </w:tcPr>
          <w:p w14:paraId="3C7C7625"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miješani komunalni otpad</w:t>
            </w:r>
          </w:p>
        </w:tc>
        <w:tc>
          <w:tcPr>
            <w:tcW w:w="2101" w:type="dxa"/>
            <w:tcBorders>
              <w:top w:val="single" w:sz="4" w:space="0" w:color="auto"/>
              <w:left w:val="nil"/>
              <w:bottom w:val="single" w:sz="4" w:space="0" w:color="auto"/>
              <w:right w:val="single" w:sz="4" w:space="0" w:color="auto"/>
            </w:tcBorders>
            <w:vAlign w:val="bottom"/>
          </w:tcPr>
          <w:p w14:paraId="0DCD4CE0" w14:textId="77777777" w:rsidR="00705106" w:rsidRDefault="00705106"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9.000,000</w:t>
            </w:r>
          </w:p>
        </w:tc>
        <w:tc>
          <w:tcPr>
            <w:tcW w:w="2151" w:type="dxa"/>
            <w:gridSpan w:val="2"/>
            <w:tcBorders>
              <w:top w:val="nil"/>
              <w:left w:val="single" w:sz="4" w:space="0" w:color="auto"/>
              <w:bottom w:val="single" w:sz="4" w:space="0" w:color="auto"/>
              <w:right w:val="single" w:sz="4" w:space="0" w:color="auto"/>
            </w:tcBorders>
            <w:vAlign w:val="bottom"/>
          </w:tcPr>
          <w:p w14:paraId="180AE247" w14:textId="77777777" w:rsidR="00705106" w:rsidRPr="00CB70AE" w:rsidRDefault="00705106"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9.000,000</w:t>
            </w:r>
          </w:p>
        </w:tc>
      </w:tr>
      <w:tr w:rsidR="00705106" w:rsidRPr="00CB70AE" w14:paraId="75A6CA5B" w14:textId="77777777" w:rsidTr="00714E79">
        <w:trPr>
          <w:trHeight w:val="402"/>
        </w:trPr>
        <w:tc>
          <w:tcPr>
            <w:tcW w:w="785" w:type="dxa"/>
            <w:tcBorders>
              <w:top w:val="nil"/>
              <w:left w:val="single" w:sz="4" w:space="0" w:color="auto"/>
              <w:bottom w:val="single" w:sz="4" w:space="0" w:color="auto"/>
              <w:right w:val="single" w:sz="4" w:space="0" w:color="auto"/>
            </w:tcBorders>
            <w:noWrap/>
            <w:vAlign w:val="center"/>
            <w:hideMark/>
          </w:tcPr>
          <w:p w14:paraId="723FE5F5"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4.</w:t>
            </w:r>
          </w:p>
        </w:tc>
        <w:tc>
          <w:tcPr>
            <w:tcW w:w="4886" w:type="dxa"/>
            <w:gridSpan w:val="4"/>
            <w:tcBorders>
              <w:top w:val="nil"/>
              <w:left w:val="nil"/>
              <w:bottom w:val="single" w:sz="4" w:space="0" w:color="auto"/>
              <w:right w:val="single" w:sz="4" w:space="0" w:color="auto"/>
            </w:tcBorders>
            <w:noWrap/>
            <w:vAlign w:val="center"/>
            <w:hideMark/>
          </w:tcPr>
          <w:p w14:paraId="1865E3B7"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 s tržnica</w:t>
            </w:r>
          </w:p>
        </w:tc>
        <w:tc>
          <w:tcPr>
            <w:tcW w:w="2101" w:type="dxa"/>
            <w:tcBorders>
              <w:top w:val="single" w:sz="4" w:space="0" w:color="auto"/>
              <w:left w:val="nil"/>
              <w:bottom w:val="single" w:sz="4" w:space="0" w:color="auto"/>
              <w:right w:val="single" w:sz="4" w:space="0" w:color="auto"/>
            </w:tcBorders>
            <w:vAlign w:val="bottom"/>
          </w:tcPr>
          <w:p w14:paraId="17DD92C3" w14:textId="77777777" w:rsidR="00705106" w:rsidRDefault="00705106"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40,000</w:t>
            </w:r>
          </w:p>
        </w:tc>
        <w:tc>
          <w:tcPr>
            <w:tcW w:w="2151" w:type="dxa"/>
            <w:gridSpan w:val="2"/>
            <w:tcBorders>
              <w:top w:val="nil"/>
              <w:left w:val="single" w:sz="4" w:space="0" w:color="auto"/>
              <w:bottom w:val="single" w:sz="4" w:space="0" w:color="auto"/>
              <w:right w:val="single" w:sz="4" w:space="0" w:color="auto"/>
            </w:tcBorders>
            <w:vAlign w:val="bottom"/>
          </w:tcPr>
          <w:p w14:paraId="2A540DEB" w14:textId="77777777" w:rsidR="00705106" w:rsidRDefault="00705106"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40,000</w:t>
            </w:r>
          </w:p>
        </w:tc>
      </w:tr>
      <w:tr w:rsidR="00705106" w:rsidRPr="00CB70AE" w14:paraId="7CC556CE" w14:textId="77777777" w:rsidTr="00714E79">
        <w:trPr>
          <w:trHeight w:val="402"/>
        </w:trPr>
        <w:tc>
          <w:tcPr>
            <w:tcW w:w="785" w:type="dxa"/>
            <w:tcBorders>
              <w:top w:val="nil"/>
              <w:left w:val="single" w:sz="4" w:space="0" w:color="auto"/>
              <w:bottom w:val="single" w:sz="4" w:space="0" w:color="auto"/>
              <w:right w:val="single" w:sz="4" w:space="0" w:color="auto"/>
            </w:tcBorders>
            <w:noWrap/>
            <w:vAlign w:val="center"/>
            <w:hideMark/>
          </w:tcPr>
          <w:p w14:paraId="1AAE0B08"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5.</w:t>
            </w:r>
          </w:p>
        </w:tc>
        <w:tc>
          <w:tcPr>
            <w:tcW w:w="4886" w:type="dxa"/>
            <w:gridSpan w:val="4"/>
            <w:tcBorders>
              <w:top w:val="nil"/>
              <w:left w:val="nil"/>
              <w:bottom w:val="single" w:sz="4" w:space="0" w:color="auto"/>
              <w:right w:val="single" w:sz="4" w:space="0" w:color="auto"/>
            </w:tcBorders>
            <w:noWrap/>
            <w:vAlign w:val="center"/>
            <w:hideMark/>
          </w:tcPr>
          <w:p w14:paraId="21EA030E"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glomazni otpad (obrađeni)</w:t>
            </w:r>
          </w:p>
        </w:tc>
        <w:tc>
          <w:tcPr>
            <w:tcW w:w="2101" w:type="dxa"/>
            <w:tcBorders>
              <w:top w:val="single" w:sz="4" w:space="0" w:color="auto"/>
              <w:left w:val="nil"/>
              <w:bottom w:val="single" w:sz="4" w:space="0" w:color="auto"/>
              <w:right w:val="single" w:sz="4" w:space="0" w:color="auto"/>
            </w:tcBorders>
            <w:vAlign w:val="bottom"/>
          </w:tcPr>
          <w:p w14:paraId="2983FF10" w14:textId="77777777" w:rsidR="00705106" w:rsidRDefault="00705106"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200,000</w:t>
            </w:r>
          </w:p>
        </w:tc>
        <w:tc>
          <w:tcPr>
            <w:tcW w:w="2151" w:type="dxa"/>
            <w:gridSpan w:val="2"/>
            <w:tcBorders>
              <w:top w:val="nil"/>
              <w:left w:val="single" w:sz="4" w:space="0" w:color="auto"/>
              <w:bottom w:val="single" w:sz="4" w:space="0" w:color="auto"/>
              <w:right w:val="single" w:sz="4" w:space="0" w:color="auto"/>
            </w:tcBorders>
            <w:vAlign w:val="bottom"/>
          </w:tcPr>
          <w:p w14:paraId="47DCCD86" w14:textId="77777777" w:rsidR="00705106" w:rsidRPr="00CB70AE" w:rsidRDefault="00705106"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200,000</w:t>
            </w:r>
          </w:p>
        </w:tc>
      </w:tr>
      <w:tr w:rsidR="00705106" w:rsidRPr="00CB70AE" w14:paraId="6BC07F33" w14:textId="77777777" w:rsidTr="00714E79">
        <w:trPr>
          <w:trHeight w:val="402"/>
        </w:trPr>
        <w:tc>
          <w:tcPr>
            <w:tcW w:w="785" w:type="dxa"/>
            <w:tcBorders>
              <w:top w:val="nil"/>
              <w:left w:val="single" w:sz="4" w:space="0" w:color="auto"/>
              <w:bottom w:val="nil"/>
              <w:right w:val="single" w:sz="4" w:space="0" w:color="auto"/>
            </w:tcBorders>
            <w:noWrap/>
            <w:vAlign w:val="center"/>
            <w:hideMark/>
          </w:tcPr>
          <w:p w14:paraId="39A027D4"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6.</w:t>
            </w:r>
          </w:p>
        </w:tc>
        <w:tc>
          <w:tcPr>
            <w:tcW w:w="4886" w:type="dxa"/>
            <w:gridSpan w:val="4"/>
            <w:tcBorders>
              <w:top w:val="nil"/>
              <w:left w:val="nil"/>
              <w:bottom w:val="single" w:sz="4" w:space="0" w:color="auto"/>
              <w:right w:val="single" w:sz="4" w:space="0" w:color="auto"/>
            </w:tcBorders>
            <w:noWrap/>
            <w:vAlign w:val="center"/>
            <w:hideMark/>
          </w:tcPr>
          <w:p w14:paraId="5024C7C2" w14:textId="77777777" w:rsidR="00705106" w:rsidRPr="00CB70AE" w:rsidRDefault="00705106" w:rsidP="00B31DA5">
            <w:pPr>
              <w:spacing w:after="0" w:line="240" w:lineRule="auto"/>
              <w:rPr>
                <w:rFonts w:ascii="Arial Narrow" w:eastAsiaTheme="minorEastAsia" w:hAnsi="Arial Narrow" w:cs="Arial"/>
                <w:sz w:val="24"/>
                <w:szCs w:val="24"/>
              </w:rPr>
            </w:pPr>
            <w:r>
              <w:rPr>
                <w:rFonts w:ascii="Arial Narrow" w:eastAsiaTheme="minorEastAsia" w:hAnsi="Arial Narrow" w:cs="Arial"/>
                <w:sz w:val="24"/>
                <w:szCs w:val="24"/>
              </w:rPr>
              <w:t>papir, staklo, plastika, tekstil - onečišćeni</w:t>
            </w:r>
          </w:p>
        </w:tc>
        <w:tc>
          <w:tcPr>
            <w:tcW w:w="2101" w:type="dxa"/>
            <w:tcBorders>
              <w:top w:val="single" w:sz="4" w:space="0" w:color="auto"/>
              <w:left w:val="nil"/>
              <w:bottom w:val="single" w:sz="4" w:space="0" w:color="auto"/>
              <w:right w:val="single" w:sz="4" w:space="0" w:color="auto"/>
            </w:tcBorders>
            <w:vAlign w:val="bottom"/>
          </w:tcPr>
          <w:p w14:paraId="2E102BDA"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20,000</w:t>
            </w:r>
          </w:p>
        </w:tc>
        <w:tc>
          <w:tcPr>
            <w:tcW w:w="2151" w:type="dxa"/>
            <w:gridSpan w:val="2"/>
            <w:tcBorders>
              <w:top w:val="nil"/>
              <w:left w:val="single" w:sz="4" w:space="0" w:color="auto"/>
              <w:bottom w:val="nil"/>
              <w:right w:val="single" w:sz="4" w:space="0" w:color="auto"/>
            </w:tcBorders>
            <w:vAlign w:val="bottom"/>
          </w:tcPr>
          <w:p w14:paraId="3D6F23E3"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200,000</w:t>
            </w:r>
          </w:p>
        </w:tc>
      </w:tr>
      <w:tr w:rsidR="00705106" w:rsidRPr="00CB70AE" w14:paraId="004ED192" w14:textId="77777777" w:rsidTr="00714E79">
        <w:trPr>
          <w:trHeight w:val="402"/>
        </w:trPr>
        <w:tc>
          <w:tcPr>
            <w:tcW w:w="56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DCA928" w14:textId="77777777" w:rsidR="00705106" w:rsidRPr="00CB70AE" w:rsidRDefault="00705106" w:rsidP="00B31DA5">
            <w:pPr>
              <w:spacing w:after="0" w:line="240" w:lineRule="auto"/>
              <w:rPr>
                <w:rFonts w:ascii="Arial Narrow" w:eastAsiaTheme="minorEastAsia" w:hAnsi="Arial Narrow" w:cs="Arial"/>
                <w:b/>
                <w:bCs/>
                <w:sz w:val="24"/>
                <w:szCs w:val="24"/>
              </w:rPr>
            </w:pPr>
            <w:r w:rsidRPr="00CB70AE">
              <w:rPr>
                <w:rFonts w:ascii="Arial Narrow" w:eastAsiaTheme="minorEastAsia" w:hAnsi="Arial Narrow" w:cs="Arial"/>
                <w:b/>
                <w:bCs/>
                <w:sz w:val="24"/>
                <w:szCs w:val="24"/>
              </w:rPr>
              <w:t>UKUPNO PLANIRANO KOMUNALNOG OTPADA (t)</w:t>
            </w:r>
          </w:p>
        </w:tc>
        <w:tc>
          <w:tcPr>
            <w:tcW w:w="210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6525771" w14:textId="77777777" w:rsidR="00705106" w:rsidRPr="00AF3162" w:rsidRDefault="00705106" w:rsidP="004168A7">
            <w:pPr>
              <w:spacing w:after="0" w:line="240" w:lineRule="auto"/>
              <w:jc w:val="right"/>
              <w:rPr>
                <w:rFonts w:ascii="Arial Narrow" w:eastAsiaTheme="minorEastAsia" w:hAnsi="Arial Narrow" w:cs="Arial"/>
                <w:b/>
                <w:bCs/>
                <w:sz w:val="24"/>
                <w:szCs w:val="24"/>
              </w:rPr>
            </w:pPr>
            <w:r w:rsidRPr="00AF3162">
              <w:rPr>
                <w:rFonts w:ascii="Arial Narrow" w:eastAsiaTheme="minorEastAsia" w:hAnsi="Arial Narrow" w:cs="Arial"/>
                <w:b/>
                <w:bCs/>
                <w:sz w:val="24"/>
                <w:szCs w:val="24"/>
              </w:rPr>
              <w:t>9.305,000</w:t>
            </w:r>
          </w:p>
        </w:tc>
        <w:tc>
          <w:tcPr>
            <w:tcW w:w="21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F18A2D" w14:textId="77777777" w:rsidR="00705106" w:rsidRPr="00AF3162" w:rsidRDefault="00705106" w:rsidP="004168A7">
            <w:pPr>
              <w:spacing w:after="0" w:line="240" w:lineRule="auto"/>
              <w:jc w:val="right"/>
              <w:rPr>
                <w:rFonts w:ascii="Arial Narrow" w:eastAsiaTheme="minorEastAsia" w:hAnsi="Arial Narrow" w:cs="Arial"/>
                <w:b/>
                <w:bCs/>
                <w:sz w:val="24"/>
                <w:szCs w:val="24"/>
              </w:rPr>
            </w:pPr>
            <w:r w:rsidRPr="00AF3162">
              <w:rPr>
                <w:rFonts w:ascii="Arial Narrow" w:eastAsiaTheme="minorEastAsia" w:hAnsi="Arial Narrow" w:cs="Arial"/>
                <w:b/>
                <w:bCs/>
                <w:sz w:val="24"/>
                <w:szCs w:val="24"/>
              </w:rPr>
              <w:t>9.465,000</w:t>
            </w:r>
          </w:p>
        </w:tc>
      </w:tr>
      <w:tr w:rsidR="00705106" w:rsidRPr="00CB70AE" w14:paraId="1353D306" w14:textId="77777777" w:rsidTr="00714E79">
        <w:trPr>
          <w:trHeight w:val="402"/>
        </w:trPr>
        <w:tc>
          <w:tcPr>
            <w:tcW w:w="785" w:type="dxa"/>
            <w:tcBorders>
              <w:top w:val="single" w:sz="4" w:space="0" w:color="auto"/>
              <w:left w:val="single" w:sz="4" w:space="0" w:color="auto"/>
              <w:bottom w:val="single" w:sz="4" w:space="0" w:color="auto"/>
              <w:right w:val="single" w:sz="4" w:space="0" w:color="auto"/>
            </w:tcBorders>
            <w:noWrap/>
            <w:vAlign w:val="center"/>
            <w:hideMark/>
          </w:tcPr>
          <w:p w14:paraId="6ACA6CC2" w14:textId="77777777" w:rsidR="00705106" w:rsidRPr="00CB70AE" w:rsidRDefault="00705106" w:rsidP="00B31DA5">
            <w:pPr>
              <w:spacing w:after="0" w:line="240" w:lineRule="auto"/>
              <w:rPr>
                <w:rFonts w:ascii="Arial Narrow" w:eastAsiaTheme="minorEastAsia" w:hAnsi="Arial Narrow" w:cs="Arial"/>
                <w:sz w:val="24"/>
                <w:szCs w:val="24"/>
              </w:rPr>
            </w:pPr>
            <w:bookmarkStart w:id="1" w:name="_Hlk27123744"/>
            <w:r w:rsidRPr="00CB70AE">
              <w:rPr>
                <w:rFonts w:ascii="Arial Narrow" w:eastAsiaTheme="minorEastAsia" w:hAnsi="Arial Narrow" w:cs="Arial"/>
                <w:sz w:val="24"/>
                <w:szCs w:val="24"/>
              </w:rPr>
              <w:t>7.</w:t>
            </w:r>
          </w:p>
        </w:tc>
        <w:tc>
          <w:tcPr>
            <w:tcW w:w="4886" w:type="dxa"/>
            <w:gridSpan w:val="4"/>
            <w:tcBorders>
              <w:top w:val="single" w:sz="4" w:space="0" w:color="auto"/>
              <w:left w:val="nil"/>
              <w:bottom w:val="single" w:sz="4" w:space="0" w:color="auto"/>
              <w:right w:val="single" w:sz="4" w:space="0" w:color="auto"/>
            </w:tcBorders>
            <w:vAlign w:val="center"/>
            <w:hideMark/>
          </w:tcPr>
          <w:p w14:paraId="72BB3A72"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 koji nije specificiran na drugi način (od pripreme hrane)</w:t>
            </w:r>
          </w:p>
        </w:tc>
        <w:tc>
          <w:tcPr>
            <w:tcW w:w="2101" w:type="dxa"/>
            <w:tcBorders>
              <w:top w:val="single" w:sz="4" w:space="0" w:color="auto"/>
              <w:left w:val="nil"/>
              <w:bottom w:val="single" w:sz="4" w:space="0" w:color="auto"/>
              <w:right w:val="single" w:sz="4" w:space="0" w:color="auto"/>
            </w:tcBorders>
            <w:vAlign w:val="bottom"/>
          </w:tcPr>
          <w:p w14:paraId="13BE2C44"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5,000</w:t>
            </w:r>
          </w:p>
        </w:tc>
        <w:tc>
          <w:tcPr>
            <w:tcW w:w="2151" w:type="dxa"/>
            <w:gridSpan w:val="2"/>
            <w:tcBorders>
              <w:top w:val="single" w:sz="4" w:space="0" w:color="auto"/>
              <w:left w:val="single" w:sz="4" w:space="0" w:color="auto"/>
              <w:bottom w:val="single" w:sz="4" w:space="0" w:color="auto"/>
              <w:right w:val="single" w:sz="4" w:space="0" w:color="auto"/>
            </w:tcBorders>
            <w:vAlign w:val="bottom"/>
          </w:tcPr>
          <w:p w14:paraId="01B4E222"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5,000</w:t>
            </w:r>
          </w:p>
        </w:tc>
      </w:tr>
      <w:tr w:rsidR="00705106" w:rsidRPr="00CB70AE" w14:paraId="6127FF00" w14:textId="77777777" w:rsidTr="00714E79">
        <w:trPr>
          <w:trHeight w:val="402"/>
        </w:trPr>
        <w:tc>
          <w:tcPr>
            <w:tcW w:w="785" w:type="dxa"/>
            <w:tcBorders>
              <w:top w:val="nil"/>
              <w:left w:val="single" w:sz="4" w:space="0" w:color="auto"/>
              <w:bottom w:val="single" w:sz="4" w:space="0" w:color="auto"/>
              <w:right w:val="single" w:sz="4" w:space="0" w:color="auto"/>
            </w:tcBorders>
            <w:noWrap/>
            <w:vAlign w:val="center"/>
            <w:hideMark/>
          </w:tcPr>
          <w:p w14:paraId="11D34827"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8.</w:t>
            </w:r>
          </w:p>
        </w:tc>
        <w:tc>
          <w:tcPr>
            <w:tcW w:w="4886" w:type="dxa"/>
            <w:gridSpan w:val="4"/>
            <w:tcBorders>
              <w:top w:val="nil"/>
              <w:left w:val="nil"/>
              <w:bottom w:val="single" w:sz="4" w:space="0" w:color="auto"/>
              <w:right w:val="single" w:sz="4" w:space="0" w:color="auto"/>
            </w:tcBorders>
            <w:noWrap/>
            <w:vAlign w:val="center"/>
            <w:hideMark/>
          </w:tcPr>
          <w:p w14:paraId="7183C8C5"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ostaci na sitima i grabljama</w:t>
            </w:r>
          </w:p>
        </w:tc>
        <w:tc>
          <w:tcPr>
            <w:tcW w:w="2101" w:type="dxa"/>
            <w:tcBorders>
              <w:top w:val="single" w:sz="4" w:space="0" w:color="auto"/>
              <w:left w:val="nil"/>
              <w:bottom w:val="single" w:sz="4" w:space="0" w:color="auto"/>
              <w:right w:val="single" w:sz="4" w:space="0" w:color="auto"/>
            </w:tcBorders>
            <w:vAlign w:val="bottom"/>
          </w:tcPr>
          <w:p w14:paraId="67BA2E24"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20,000</w:t>
            </w:r>
          </w:p>
        </w:tc>
        <w:tc>
          <w:tcPr>
            <w:tcW w:w="2151" w:type="dxa"/>
            <w:gridSpan w:val="2"/>
            <w:tcBorders>
              <w:top w:val="nil"/>
              <w:left w:val="single" w:sz="4" w:space="0" w:color="auto"/>
              <w:bottom w:val="single" w:sz="4" w:space="0" w:color="auto"/>
              <w:right w:val="single" w:sz="4" w:space="0" w:color="auto"/>
            </w:tcBorders>
            <w:vAlign w:val="bottom"/>
          </w:tcPr>
          <w:p w14:paraId="6C890F97"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20,000</w:t>
            </w:r>
          </w:p>
        </w:tc>
      </w:tr>
      <w:tr w:rsidR="00705106" w:rsidRPr="00CB70AE" w14:paraId="4468A8CA" w14:textId="77777777" w:rsidTr="00714E79">
        <w:trPr>
          <w:trHeight w:val="402"/>
        </w:trPr>
        <w:tc>
          <w:tcPr>
            <w:tcW w:w="785" w:type="dxa"/>
            <w:tcBorders>
              <w:top w:val="nil"/>
              <w:left w:val="single" w:sz="4" w:space="0" w:color="auto"/>
              <w:bottom w:val="single" w:sz="4" w:space="0" w:color="auto"/>
              <w:right w:val="single" w:sz="4" w:space="0" w:color="auto"/>
            </w:tcBorders>
            <w:noWrap/>
            <w:vAlign w:val="center"/>
            <w:hideMark/>
          </w:tcPr>
          <w:p w14:paraId="566E999C"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9.</w:t>
            </w:r>
          </w:p>
        </w:tc>
        <w:tc>
          <w:tcPr>
            <w:tcW w:w="4886" w:type="dxa"/>
            <w:gridSpan w:val="4"/>
            <w:tcBorders>
              <w:top w:val="nil"/>
              <w:left w:val="nil"/>
              <w:bottom w:val="single" w:sz="4" w:space="0" w:color="auto"/>
              <w:right w:val="single" w:sz="4" w:space="0" w:color="auto"/>
            </w:tcBorders>
            <w:noWrap/>
            <w:vAlign w:val="center"/>
            <w:hideMark/>
          </w:tcPr>
          <w:p w14:paraId="6C07E41D"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 xml:space="preserve">otpad iz </w:t>
            </w:r>
            <w:proofErr w:type="spellStart"/>
            <w:r w:rsidRPr="00CB70AE">
              <w:rPr>
                <w:rFonts w:ascii="Arial Narrow" w:eastAsiaTheme="minorEastAsia" w:hAnsi="Arial Narrow" w:cs="Arial"/>
                <w:sz w:val="24"/>
                <w:szCs w:val="24"/>
              </w:rPr>
              <w:t>pjeskolova</w:t>
            </w:r>
            <w:proofErr w:type="spellEnd"/>
          </w:p>
        </w:tc>
        <w:tc>
          <w:tcPr>
            <w:tcW w:w="2101" w:type="dxa"/>
            <w:tcBorders>
              <w:top w:val="single" w:sz="4" w:space="0" w:color="auto"/>
              <w:left w:val="nil"/>
              <w:bottom w:val="single" w:sz="4" w:space="0" w:color="auto"/>
              <w:right w:val="single" w:sz="4" w:space="0" w:color="auto"/>
            </w:tcBorders>
            <w:vAlign w:val="bottom"/>
          </w:tcPr>
          <w:p w14:paraId="05C722B3"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16,000</w:t>
            </w:r>
          </w:p>
        </w:tc>
        <w:tc>
          <w:tcPr>
            <w:tcW w:w="2151" w:type="dxa"/>
            <w:gridSpan w:val="2"/>
            <w:tcBorders>
              <w:top w:val="nil"/>
              <w:left w:val="single" w:sz="4" w:space="0" w:color="auto"/>
              <w:bottom w:val="single" w:sz="4" w:space="0" w:color="auto"/>
              <w:right w:val="single" w:sz="4" w:space="0" w:color="auto"/>
            </w:tcBorders>
            <w:vAlign w:val="bottom"/>
          </w:tcPr>
          <w:p w14:paraId="438AF1BD"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16,000</w:t>
            </w:r>
          </w:p>
        </w:tc>
      </w:tr>
      <w:tr w:rsidR="00705106" w:rsidRPr="00CB70AE" w14:paraId="7B023C26" w14:textId="77777777" w:rsidTr="00714E79">
        <w:trPr>
          <w:trHeight w:val="402"/>
        </w:trPr>
        <w:tc>
          <w:tcPr>
            <w:tcW w:w="785" w:type="dxa"/>
            <w:tcBorders>
              <w:top w:val="nil"/>
              <w:left w:val="single" w:sz="4" w:space="0" w:color="auto"/>
              <w:bottom w:val="single" w:sz="4" w:space="0" w:color="auto"/>
              <w:right w:val="single" w:sz="4" w:space="0" w:color="auto"/>
            </w:tcBorders>
            <w:noWrap/>
            <w:vAlign w:val="center"/>
            <w:hideMark/>
          </w:tcPr>
          <w:p w14:paraId="7E203202"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10.</w:t>
            </w:r>
          </w:p>
        </w:tc>
        <w:tc>
          <w:tcPr>
            <w:tcW w:w="4886" w:type="dxa"/>
            <w:gridSpan w:val="4"/>
            <w:tcBorders>
              <w:top w:val="nil"/>
              <w:left w:val="nil"/>
              <w:bottom w:val="single" w:sz="4" w:space="0" w:color="auto"/>
              <w:right w:val="single" w:sz="4" w:space="0" w:color="auto"/>
            </w:tcBorders>
            <w:vAlign w:val="center"/>
            <w:hideMark/>
          </w:tcPr>
          <w:p w14:paraId="342B74C2"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kruti otpad od primarne filtracije i prosijavanja</w:t>
            </w:r>
          </w:p>
        </w:tc>
        <w:tc>
          <w:tcPr>
            <w:tcW w:w="2101" w:type="dxa"/>
            <w:tcBorders>
              <w:top w:val="single" w:sz="4" w:space="0" w:color="auto"/>
              <w:left w:val="nil"/>
              <w:bottom w:val="single" w:sz="4" w:space="0" w:color="auto"/>
              <w:right w:val="single" w:sz="4" w:space="0" w:color="auto"/>
            </w:tcBorders>
            <w:vAlign w:val="bottom"/>
          </w:tcPr>
          <w:p w14:paraId="022AFE0A"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10,000</w:t>
            </w:r>
          </w:p>
        </w:tc>
        <w:tc>
          <w:tcPr>
            <w:tcW w:w="2151" w:type="dxa"/>
            <w:gridSpan w:val="2"/>
            <w:tcBorders>
              <w:top w:val="nil"/>
              <w:left w:val="single" w:sz="4" w:space="0" w:color="auto"/>
              <w:bottom w:val="single" w:sz="4" w:space="0" w:color="auto"/>
              <w:right w:val="single" w:sz="4" w:space="0" w:color="auto"/>
            </w:tcBorders>
            <w:vAlign w:val="bottom"/>
          </w:tcPr>
          <w:p w14:paraId="466064A7"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0,00</w:t>
            </w:r>
          </w:p>
        </w:tc>
      </w:tr>
      <w:tr w:rsidR="00705106" w:rsidRPr="00CB70AE" w14:paraId="5E3F484C" w14:textId="77777777" w:rsidTr="00714E79">
        <w:trPr>
          <w:trHeight w:val="402"/>
        </w:trPr>
        <w:tc>
          <w:tcPr>
            <w:tcW w:w="785" w:type="dxa"/>
            <w:tcBorders>
              <w:top w:val="nil"/>
              <w:left w:val="single" w:sz="4" w:space="0" w:color="auto"/>
              <w:bottom w:val="single" w:sz="4" w:space="0" w:color="auto"/>
              <w:right w:val="single" w:sz="4" w:space="0" w:color="auto"/>
            </w:tcBorders>
            <w:noWrap/>
            <w:vAlign w:val="center"/>
            <w:hideMark/>
          </w:tcPr>
          <w:p w14:paraId="1FCA7AB6"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11.</w:t>
            </w:r>
          </w:p>
        </w:tc>
        <w:tc>
          <w:tcPr>
            <w:tcW w:w="4886" w:type="dxa"/>
            <w:gridSpan w:val="4"/>
            <w:tcBorders>
              <w:top w:val="nil"/>
              <w:left w:val="nil"/>
              <w:bottom w:val="single" w:sz="4" w:space="0" w:color="auto"/>
              <w:right w:val="single" w:sz="4" w:space="0" w:color="auto"/>
            </w:tcBorders>
            <w:noWrap/>
            <w:vAlign w:val="center"/>
            <w:hideMark/>
          </w:tcPr>
          <w:p w14:paraId="35D26A2A"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taložni pepeo, šljaka i prašina iz kotla</w:t>
            </w:r>
          </w:p>
        </w:tc>
        <w:tc>
          <w:tcPr>
            <w:tcW w:w="2101" w:type="dxa"/>
            <w:tcBorders>
              <w:top w:val="single" w:sz="4" w:space="0" w:color="auto"/>
              <w:left w:val="nil"/>
              <w:bottom w:val="single" w:sz="4" w:space="0" w:color="auto"/>
              <w:right w:val="single" w:sz="4" w:space="0" w:color="auto"/>
            </w:tcBorders>
            <w:vAlign w:val="bottom"/>
          </w:tcPr>
          <w:p w14:paraId="643FA320"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200,000</w:t>
            </w:r>
          </w:p>
        </w:tc>
        <w:tc>
          <w:tcPr>
            <w:tcW w:w="2151" w:type="dxa"/>
            <w:gridSpan w:val="2"/>
            <w:tcBorders>
              <w:top w:val="nil"/>
              <w:left w:val="single" w:sz="4" w:space="0" w:color="auto"/>
              <w:bottom w:val="single" w:sz="4" w:space="0" w:color="auto"/>
              <w:right w:val="single" w:sz="4" w:space="0" w:color="auto"/>
            </w:tcBorders>
            <w:vAlign w:val="bottom"/>
          </w:tcPr>
          <w:p w14:paraId="7861E29B"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200,000</w:t>
            </w:r>
          </w:p>
        </w:tc>
      </w:tr>
      <w:tr w:rsidR="00705106" w:rsidRPr="00CB70AE" w14:paraId="3AFDAC67" w14:textId="77777777" w:rsidTr="00714E79">
        <w:trPr>
          <w:trHeight w:val="402"/>
        </w:trPr>
        <w:tc>
          <w:tcPr>
            <w:tcW w:w="785" w:type="dxa"/>
            <w:tcBorders>
              <w:top w:val="nil"/>
              <w:left w:val="single" w:sz="4" w:space="0" w:color="auto"/>
              <w:bottom w:val="single" w:sz="4" w:space="0" w:color="auto"/>
              <w:right w:val="single" w:sz="4" w:space="0" w:color="auto"/>
            </w:tcBorders>
            <w:noWrap/>
            <w:vAlign w:val="center"/>
            <w:hideMark/>
          </w:tcPr>
          <w:p w14:paraId="3CC56C58"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12.</w:t>
            </w:r>
          </w:p>
        </w:tc>
        <w:tc>
          <w:tcPr>
            <w:tcW w:w="4886" w:type="dxa"/>
            <w:gridSpan w:val="4"/>
            <w:tcBorders>
              <w:top w:val="nil"/>
              <w:left w:val="nil"/>
              <w:bottom w:val="single" w:sz="4" w:space="0" w:color="auto"/>
              <w:right w:val="single" w:sz="4" w:space="0" w:color="auto"/>
            </w:tcBorders>
            <w:noWrap/>
            <w:vAlign w:val="center"/>
            <w:hideMark/>
          </w:tcPr>
          <w:p w14:paraId="7CDA328C"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 od lijevanja željeza</w:t>
            </w:r>
          </w:p>
        </w:tc>
        <w:tc>
          <w:tcPr>
            <w:tcW w:w="2101" w:type="dxa"/>
            <w:tcBorders>
              <w:top w:val="single" w:sz="4" w:space="0" w:color="auto"/>
              <w:left w:val="nil"/>
              <w:bottom w:val="single" w:sz="4" w:space="0" w:color="auto"/>
              <w:right w:val="single" w:sz="4" w:space="0" w:color="auto"/>
            </w:tcBorders>
            <w:vAlign w:val="bottom"/>
          </w:tcPr>
          <w:p w14:paraId="59D2291B"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500,000</w:t>
            </w:r>
          </w:p>
        </w:tc>
        <w:tc>
          <w:tcPr>
            <w:tcW w:w="2151" w:type="dxa"/>
            <w:gridSpan w:val="2"/>
            <w:tcBorders>
              <w:top w:val="nil"/>
              <w:left w:val="single" w:sz="4" w:space="0" w:color="auto"/>
              <w:bottom w:val="single" w:sz="4" w:space="0" w:color="auto"/>
              <w:right w:val="single" w:sz="4" w:space="0" w:color="auto"/>
            </w:tcBorders>
            <w:vAlign w:val="bottom"/>
          </w:tcPr>
          <w:p w14:paraId="6E7FE193"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250,000</w:t>
            </w:r>
          </w:p>
        </w:tc>
      </w:tr>
      <w:bookmarkEnd w:id="1"/>
      <w:tr w:rsidR="00705106" w:rsidRPr="00CB70AE" w14:paraId="7A0061B8" w14:textId="77777777" w:rsidTr="00714E79">
        <w:trPr>
          <w:trHeight w:val="402"/>
        </w:trPr>
        <w:tc>
          <w:tcPr>
            <w:tcW w:w="785" w:type="dxa"/>
            <w:tcBorders>
              <w:top w:val="nil"/>
              <w:left w:val="single" w:sz="4" w:space="0" w:color="auto"/>
              <w:bottom w:val="single" w:sz="4" w:space="0" w:color="auto"/>
              <w:right w:val="single" w:sz="4" w:space="0" w:color="auto"/>
            </w:tcBorders>
            <w:noWrap/>
            <w:vAlign w:val="center"/>
            <w:hideMark/>
          </w:tcPr>
          <w:p w14:paraId="30CBC9C1"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13.</w:t>
            </w:r>
          </w:p>
        </w:tc>
        <w:tc>
          <w:tcPr>
            <w:tcW w:w="4886" w:type="dxa"/>
            <w:gridSpan w:val="4"/>
            <w:tcBorders>
              <w:top w:val="nil"/>
              <w:left w:val="nil"/>
              <w:bottom w:val="single" w:sz="4" w:space="0" w:color="auto"/>
              <w:right w:val="single" w:sz="4" w:space="0" w:color="auto"/>
            </w:tcBorders>
            <w:vAlign w:val="center"/>
            <w:hideMark/>
          </w:tcPr>
          <w:p w14:paraId="1507BEE4"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 iz industrije željeza i čelika (neprerađena šljaka)</w:t>
            </w:r>
          </w:p>
        </w:tc>
        <w:tc>
          <w:tcPr>
            <w:tcW w:w="2101" w:type="dxa"/>
            <w:tcBorders>
              <w:top w:val="single" w:sz="4" w:space="0" w:color="auto"/>
              <w:left w:val="nil"/>
              <w:bottom w:val="single" w:sz="4" w:space="0" w:color="auto"/>
              <w:right w:val="single" w:sz="4" w:space="0" w:color="auto"/>
            </w:tcBorders>
            <w:vAlign w:val="bottom"/>
          </w:tcPr>
          <w:p w14:paraId="6532F922"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500,000</w:t>
            </w:r>
          </w:p>
        </w:tc>
        <w:tc>
          <w:tcPr>
            <w:tcW w:w="2151" w:type="dxa"/>
            <w:gridSpan w:val="2"/>
            <w:tcBorders>
              <w:top w:val="nil"/>
              <w:left w:val="single" w:sz="4" w:space="0" w:color="auto"/>
              <w:bottom w:val="single" w:sz="4" w:space="0" w:color="auto"/>
              <w:right w:val="single" w:sz="4" w:space="0" w:color="auto"/>
            </w:tcBorders>
            <w:vAlign w:val="bottom"/>
          </w:tcPr>
          <w:p w14:paraId="6F8C720D"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500,000</w:t>
            </w:r>
          </w:p>
        </w:tc>
      </w:tr>
      <w:tr w:rsidR="00705106" w:rsidRPr="00CB70AE" w14:paraId="7BCD33D5" w14:textId="77777777" w:rsidTr="00714E79">
        <w:trPr>
          <w:trHeight w:val="402"/>
        </w:trPr>
        <w:tc>
          <w:tcPr>
            <w:tcW w:w="785" w:type="dxa"/>
            <w:tcBorders>
              <w:top w:val="nil"/>
              <w:left w:val="single" w:sz="4" w:space="0" w:color="auto"/>
              <w:bottom w:val="single" w:sz="4" w:space="0" w:color="auto"/>
              <w:right w:val="single" w:sz="4" w:space="0" w:color="auto"/>
            </w:tcBorders>
            <w:noWrap/>
            <w:vAlign w:val="center"/>
            <w:hideMark/>
          </w:tcPr>
          <w:p w14:paraId="7BB1B990"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14.</w:t>
            </w:r>
          </w:p>
        </w:tc>
        <w:tc>
          <w:tcPr>
            <w:tcW w:w="4886" w:type="dxa"/>
            <w:gridSpan w:val="4"/>
            <w:tcBorders>
              <w:top w:val="nil"/>
              <w:left w:val="nil"/>
              <w:bottom w:val="single" w:sz="4" w:space="0" w:color="auto"/>
              <w:right w:val="single" w:sz="4" w:space="0" w:color="auto"/>
            </w:tcBorders>
            <w:vAlign w:val="center"/>
            <w:hideMark/>
          </w:tcPr>
          <w:p w14:paraId="6C28D4E7" w14:textId="77777777" w:rsidR="00705106" w:rsidRPr="00CB70AE" w:rsidRDefault="00705106"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ostale vrste proizvodnog otpada</w:t>
            </w:r>
          </w:p>
        </w:tc>
        <w:tc>
          <w:tcPr>
            <w:tcW w:w="2101" w:type="dxa"/>
            <w:tcBorders>
              <w:top w:val="single" w:sz="4" w:space="0" w:color="auto"/>
              <w:left w:val="nil"/>
              <w:bottom w:val="single" w:sz="4" w:space="0" w:color="auto"/>
              <w:right w:val="single" w:sz="4" w:space="0" w:color="auto"/>
            </w:tcBorders>
            <w:shd w:val="clear" w:color="000000" w:fill="FFFFFF"/>
            <w:vAlign w:val="bottom"/>
          </w:tcPr>
          <w:p w14:paraId="757C8B0A"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100,000</w:t>
            </w:r>
          </w:p>
        </w:tc>
        <w:tc>
          <w:tcPr>
            <w:tcW w:w="2151" w:type="dxa"/>
            <w:gridSpan w:val="2"/>
            <w:tcBorders>
              <w:top w:val="nil"/>
              <w:left w:val="single" w:sz="4" w:space="0" w:color="auto"/>
              <w:bottom w:val="single" w:sz="4" w:space="0" w:color="auto"/>
              <w:right w:val="single" w:sz="4" w:space="0" w:color="auto"/>
            </w:tcBorders>
            <w:shd w:val="clear" w:color="000000" w:fill="FFFFFF"/>
            <w:vAlign w:val="bottom"/>
          </w:tcPr>
          <w:p w14:paraId="45EEF8D7" w14:textId="77777777" w:rsidR="00705106" w:rsidRPr="00AF3162" w:rsidRDefault="00705106"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100,000</w:t>
            </w:r>
          </w:p>
        </w:tc>
      </w:tr>
      <w:tr w:rsidR="00705106" w:rsidRPr="00CB70AE" w14:paraId="6D6FCBC1" w14:textId="77777777" w:rsidTr="00714E79">
        <w:trPr>
          <w:trHeight w:val="402"/>
        </w:trPr>
        <w:tc>
          <w:tcPr>
            <w:tcW w:w="56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4A6985" w14:textId="77777777" w:rsidR="00705106" w:rsidRPr="00CB70AE" w:rsidRDefault="00705106" w:rsidP="00B31DA5">
            <w:pPr>
              <w:spacing w:after="0" w:line="240" w:lineRule="auto"/>
              <w:rPr>
                <w:rFonts w:ascii="Arial Narrow" w:eastAsiaTheme="minorEastAsia" w:hAnsi="Arial Narrow" w:cs="Arial"/>
                <w:b/>
                <w:bCs/>
                <w:sz w:val="24"/>
                <w:szCs w:val="24"/>
              </w:rPr>
            </w:pPr>
            <w:r w:rsidRPr="00CB70AE">
              <w:rPr>
                <w:rFonts w:ascii="Arial Narrow" w:eastAsiaTheme="minorEastAsia" w:hAnsi="Arial Narrow" w:cs="Arial"/>
                <w:b/>
                <w:bCs/>
                <w:sz w:val="24"/>
                <w:szCs w:val="24"/>
              </w:rPr>
              <w:t>UKUPNO PLANIRANO PROIZVODNOG OTPADA (t)</w:t>
            </w:r>
          </w:p>
        </w:tc>
        <w:tc>
          <w:tcPr>
            <w:tcW w:w="210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3BEBF99" w14:textId="77777777" w:rsidR="00705106" w:rsidRPr="00AF3162" w:rsidRDefault="00705106" w:rsidP="004168A7">
            <w:pPr>
              <w:spacing w:after="0" w:line="240" w:lineRule="auto"/>
              <w:jc w:val="right"/>
              <w:rPr>
                <w:rFonts w:ascii="Arial Narrow" w:eastAsiaTheme="minorEastAsia" w:hAnsi="Arial Narrow" w:cs="Arial"/>
                <w:b/>
                <w:bCs/>
                <w:sz w:val="24"/>
                <w:szCs w:val="24"/>
              </w:rPr>
            </w:pPr>
            <w:r w:rsidRPr="00AF3162">
              <w:rPr>
                <w:rFonts w:ascii="Arial Narrow" w:eastAsiaTheme="minorEastAsia" w:hAnsi="Arial Narrow" w:cs="Arial"/>
                <w:b/>
                <w:bCs/>
                <w:sz w:val="24"/>
                <w:szCs w:val="24"/>
              </w:rPr>
              <w:t>1.351,000</w:t>
            </w:r>
          </w:p>
        </w:tc>
        <w:tc>
          <w:tcPr>
            <w:tcW w:w="215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tcPr>
          <w:p w14:paraId="27C937D6" w14:textId="77777777" w:rsidR="00705106" w:rsidRPr="00AF3162" w:rsidRDefault="00705106" w:rsidP="004168A7">
            <w:pPr>
              <w:spacing w:after="0" w:line="240" w:lineRule="auto"/>
              <w:jc w:val="right"/>
              <w:rPr>
                <w:rFonts w:ascii="Arial Narrow" w:eastAsiaTheme="minorEastAsia" w:hAnsi="Arial Narrow" w:cs="Arial"/>
                <w:b/>
                <w:bCs/>
                <w:sz w:val="24"/>
                <w:szCs w:val="24"/>
              </w:rPr>
            </w:pPr>
            <w:r w:rsidRPr="00AF3162">
              <w:rPr>
                <w:rFonts w:ascii="Arial Narrow" w:eastAsiaTheme="minorEastAsia" w:hAnsi="Arial Narrow" w:cs="Arial"/>
                <w:b/>
                <w:bCs/>
                <w:sz w:val="24"/>
                <w:szCs w:val="24"/>
              </w:rPr>
              <w:t>1.091,000</w:t>
            </w:r>
          </w:p>
        </w:tc>
      </w:tr>
      <w:tr w:rsidR="00705106" w:rsidRPr="00CB70AE" w14:paraId="4EAB331D" w14:textId="77777777" w:rsidTr="00714E79">
        <w:trPr>
          <w:trHeight w:val="512"/>
        </w:trPr>
        <w:tc>
          <w:tcPr>
            <w:tcW w:w="5671"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4E8A219" w14:textId="77777777" w:rsidR="00705106" w:rsidRPr="00CB70AE" w:rsidRDefault="00705106" w:rsidP="00B31DA5">
            <w:pPr>
              <w:spacing w:after="0" w:line="240" w:lineRule="auto"/>
              <w:rPr>
                <w:rFonts w:ascii="Arial Narrow" w:eastAsiaTheme="minorEastAsia" w:hAnsi="Arial Narrow" w:cs="Arial"/>
                <w:b/>
                <w:bCs/>
                <w:sz w:val="24"/>
                <w:szCs w:val="24"/>
              </w:rPr>
            </w:pPr>
            <w:bookmarkStart w:id="2" w:name="_Hlk27123911"/>
            <w:r w:rsidRPr="00CB70AE">
              <w:rPr>
                <w:rFonts w:ascii="Arial Narrow" w:eastAsiaTheme="minorEastAsia" w:hAnsi="Arial Narrow" w:cs="Arial"/>
                <w:b/>
                <w:bCs/>
                <w:sz w:val="24"/>
                <w:szCs w:val="24"/>
              </w:rPr>
              <w:t>SVEUKUPNO  PLANIRANO</w:t>
            </w:r>
            <w:r>
              <w:rPr>
                <w:rFonts w:ascii="Arial Narrow" w:eastAsiaTheme="minorEastAsia" w:hAnsi="Arial Narrow" w:cs="Arial"/>
                <w:b/>
                <w:bCs/>
                <w:sz w:val="24"/>
                <w:szCs w:val="24"/>
              </w:rPr>
              <w:t xml:space="preserve"> KOMUNALNOG I PROIZVODNOG OTPADA</w:t>
            </w:r>
            <w:r w:rsidRPr="00CB70AE">
              <w:rPr>
                <w:rFonts w:ascii="Arial Narrow" w:eastAsiaTheme="minorEastAsia" w:hAnsi="Arial Narrow" w:cs="Arial"/>
                <w:b/>
                <w:bCs/>
                <w:sz w:val="24"/>
                <w:szCs w:val="24"/>
              </w:rPr>
              <w:t xml:space="preserve"> (t):</w:t>
            </w:r>
          </w:p>
        </w:tc>
        <w:tc>
          <w:tcPr>
            <w:tcW w:w="2101" w:type="dxa"/>
            <w:tcBorders>
              <w:top w:val="single" w:sz="4" w:space="0" w:color="auto"/>
              <w:left w:val="nil"/>
              <w:bottom w:val="single" w:sz="4" w:space="0" w:color="auto"/>
              <w:right w:val="single" w:sz="4" w:space="0" w:color="auto"/>
            </w:tcBorders>
            <w:shd w:val="clear" w:color="000000" w:fill="E7E6E6"/>
            <w:vAlign w:val="bottom"/>
          </w:tcPr>
          <w:p w14:paraId="1B9F8402" w14:textId="77777777" w:rsidR="00705106" w:rsidRPr="00AF3162" w:rsidRDefault="00705106" w:rsidP="004168A7">
            <w:pPr>
              <w:spacing w:after="0" w:line="240" w:lineRule="auto"/>
              <w:jc w:val="right"/>
              <w:rPr>
                <w:rFonts w:ascii="Arial Narrow" w:eastAsiaTheme="minorEastAsia" w:hAnsi="Arial Narrow" w:cs="Arial"/>
                <w:b/>
                <w:bCs/>
                <w:sz w:val="24"/>
                <w:szCs w:val="24"/>
              </w:rPr>
            </w:pPr>
            <w:r w:rsidRPr="00AF3162">
              <w:rPr>
                <w:rFonts w:ascii="Arial Narrow" w:eastAsiaTheme="minorEastAsia" w:hAnsi="Arial Narrow" w:cs="Arial"/>
                <w:b/>
                <w:bCs/>
                <w:sz w:val="24"/>
                <w:szCs w:val="24"/>
              </w:rPr>
              <w:t>10.656,000</w:t>
            </w:r>
          </w:p>
        </w:tc>
        <w:tc>
          <w:tcPr>
            <w:tcW w:w="2151" w:type="dxa"/>
            <w:gridSpan w:val="2"/>
            <w:tcBorders>
              <w:top w:val="nil"/>
              <w:left w:val="single" w:sz="4" w:space="0" w:color="auto"/>
              <w:bottom w:val="single" w:sz="4" w:space="0" w:color="auto"/>
              <w:right w:val="single" w:sz="4" w:space="0" w:color="auto"/>
            </w:tcBorders>
            <w:shd w:val="clear" w:color="000000" w:fill="E7E6E6"/>
            <w:vAlign w:val="bottom"/>
          </w:tcPr>
          <w:p w14:paraId="5197FBFE" w14:textId="77777777" w:rsidR="00705106" w:rsidRPr="00AF3162" w:rsidRDefault="00705106" w:rsidP="004168A7">
            <w:pPr>
              <w:spacing w:after="0" w:line="240" w:lineRule="auto"/>
              <w:jc w:val="right"/>
              <w:rPr>
                <w:rFonts w:ascii="Arial Narrow" w:eastAsiaTheme="minorEastAsia" w:hAnsi="Arial Narrow" w:cs="Arial"/>
                <w:b/>
                <w:bCs/>
                <w:sz w:val="24"/>
                <w:szCs w:val="24"/>
              </w:rPr>
            </w:pPr>
            <w:r w:rsidRPr="00AF3162">
              <w:rPr>
                <w:rFonts w:ascii="Arial Narrow" w:eastAsiaTheme="minorEastAsia" w:hAnsi="Arial Narrow" w:cs="Arial"/>
                <w:b/>
                <w:bCs/>
                <w:sz w:val="24"/>
                <w:szCs w:val="24"/>
              </w:rPr>
              <w:t>10.556,00</w:t>
            </w:r>
          </w:p>
        </w:tc>
      </w:tr>
      <w:bookmarkEnd w:id="2"/>
      <w:tr w:rsidR="00705106" w:rsidRPr="00973ED6" w14:paraId="69863163" w14:textId="77777777" w:rsidTr="00AD496F">
        <w:trPr>
          <w:trHeight w:val="745"/>
        </w:trPr>
        <w:tc>
          <w:tcPr>
            <w:tcW w:w="78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8D4B255" w14:textId="77777777" w:rsidR="00705106" w:rsidRPr="00973ED6" w:rsidRDefault="00705106" w:rsidP="00AD496F">
            <w:pPr>
              <w:spacing w:after="0" w:line="240" w:lineRule="auto"/>
              <w:jc w:val="center"/>
              <w:rPr>
                <w:rFonts w:ascii="Arial Narrow" w:hAnsi="Arial Narrow" w:cs="Arial"/>
                <w:sz w:val="24"/>
                <w:szCs w:val="24"/>
              </w:rPr>
            </w:pPr>
            <w:r w:rsidRPr="00973ED6">
              <w:rPr>
                <w:rFonts w:ascii="Arial Narrow" w:hAnsi="Arial Narrow" w:cs="Arial"/>
                <w:sz w:val="24"/>
                <w:szCs w:val="24"/>
              </w:rPr>
              <w:lastRenderedPageBreak/>
              <w:t>R.br.</w:t>
            </w:r>
          </w:p>
        </w:tc>
        <w:tc>
          <w:tcPr>
            <w:tcW w:w="4886" w:type="dxa"/>
            <w:gridSpan w:val="4"/>
            <w:tcBorders>
              <w:top w:val="single" w:sz="4" w:space="0" w:color="auto"/>
              <w:left w:val="nil"/>
              <w:bottom w:val="single" w:sz="4" w:space="0" w:color="auto"/>
              <w:right w:val="single" w:sz="4" w:space="0" w:color="auto"/>
            </w:tcBorders>
            <w:shd w:val="clear" w:color="000000" w:fill="E7E6E6"/>
            <w:noWrap/>
            <w:vAlign w:val="center"/>
            <w:hideMark/>
          </w:tcPr>
          <w:p w14:paraId="32CA35B4" w14:textId="77777777" w:rsidR="00705106" w:rsidRPr="00973ED6" w:rsidRDefault="00705106" w:rsidP="00AD496F">
            <w:pPr>
              <w:spacing w:after="0" w:line="240" w:lineRule="auto"/>
              <w:jc w:val="center"/>
              <w:rPr>
                <w:rFonts w:ascii="Arial Narrow" w:hAnsi="Arial Narrow" w:cs="Arial"/>
                <w:sz w:val="24"/>
                <w:szCs w:val="24"/>
              </w:rPr>
            </w:pPr>
            <w:r w:rsidRPr="00973ED6">
              <w:rPr>
                <w:rFonts w:ascii="Arial Narrow" w:hAnsi="Arial Narrow" w:cs="Arial"/>
                <w:sz w:val="24"/>
                <w:szCs w:val="24"/>
              </w:rPr>
              <w:t>Vrsta otpada</w:t>
            </w:r>
          </w:p>
        </w:tc>
        <w:tc>
          <w:tcPr>
            <w:tcW w:w="2101" w:type="dxa"/>
            <w:tcBorders>
              <w:top w:val="single" w:sz="4" w:space="0" w:color="auto"/>
              <w:left w:val="nil"/>
              <w:bottom w:val="single" w:sz="4" w:space="0" w:color="auto"/>
              <w:right w:val="single" w:sz="4" w:space="0" w:color="auto"/>
            </w:tcBorders>
            <w:shd w:val="clear" w:color="000000" w:fill="E7E6E6"/>
            <w:vAlign w:val="center"/>
          </w:tcPr>
          <w:p w14:paraId="127B1788" w14:textId="77777777" w:rsidR="00705106" w:rsidRDefault="00705106" w:rsidP="00AD496F">
            <w:pPr>
              <w:spacing w:after="0" w:line="240" w:lineRule="auto"/>
              <w:jc w:val="center"/>
              <w:rPr>
                <w:rFonts w:ascii="Arial Narrow" w:eastAsiaTheme="minorEastAsia" w:hAnsi="Arial Narrow" w:cs="Arial"/>
                <w:sz w:val="24"/>
                <w:szCs w:val="24"/>
              </w:rPr>
            </w:pPr>
            <w:r>
              <w:rPr>
                <w:rFonts w:ascii="Arial Narrow" w:eastAsiaTheme="minorEastAsia" w:hAnsi="Arial Narrow" w:cs="Arial"/>
                <w:sz w:val="24"/>
                <w:szCs w:val="24"/>
              </w:rPr>
              <w:t>Planirana količina odloženog otpada  (t)</w:t>
            </w:r>
          </w:p>
        </w:tc>
        <w:tc>
          <w:tcPr>
            <w:tcW w:w="2151" w:type="dxa"/>
            <w:gridSpan w:val="2"/>
            <w:tcBorders>
              <w:top w:val="single" w:sz="4" w:space="0" w:color="auto"/>
              <w:left w:val="single" w:sz="4" w:space="0" w:color="auto"/>
              <w:bottom w:val="single" w:sz="4" w:space="0" w:color="auto"/>
              <w:right w:val="single" w:sz="4" w:space="0" w:color="auto"/>
            </w:tcBorders>
            <w:shd w:val="clear" w:color="000000" w:fill="E7E6E6"/>
            <w:vAlign w:val="center"/>
          </w:tcPr>
          <w:p w14:paraId="1742676B" w14:textId="77777777" w:rsidR="00705106" w:rsidRPr="00CB70AE" w:rsidRDefault="00705106" w:rsidP="00AD496F">
            <w:pPr>
              <w:spacing w:after="0" w:line="240" w:lineRule="auto"/>
              <w:jc w:val="center"/>
              <w:rPr>
                <w:rFonts w:ascii="Arial Narrow" w:eastAsiaTheme="minorEastAsia" w:hAnsi="Arial Narrow" w:cs="Arial"/>
                <w:sz w:val="24"/>
                <w:szCs w:val="24"/>
              </w:rPr>
            </w:pPr>
            <w:r>
              <w:rPr>
                <w:rFonts w:ascii="Arial Narrow" w:eastAsiaTheme="minorEastAsia" w:hAnsi="Arial Narrow" w:cs="Arial"/>
                <w:sz w:val="24"/>
                <w:szCs w:val="24"/>
              </w:rPr>
              <w:t xml:space="preserve">Planirana količina odloženog otpada (t) - </w:t>
            </w:r>
            <w:r>
              <w:rPr>
                <w:rFonts w:ascii="Arial Narrow" w:eastAsiaTheme="minorEastAsia" w:hAnsi="Arial Narrow" w:cs="Arial"/>
                <w:b/>
                <w:bCs/>
                <w:sz w:val="24"/>
                <w:szCs w:val="24"/>
              </w:rPr>
              <w:t>REBALANS</w:t>
            </w:r>
          </w:p>
        </w:tc>
      </w:tr>
      <w:tr w:rsidR="00705106" w:rsidRPr="00973ED6" w14:paraId="5078C3DD" w14:textId="77777777" w:rsidTr="00714E79">
        <w:trPr>
          <w:trHeight w:val="402"/>
        </w:trPr>
        <w:tc>
          <w:tcPr>
            <w:tcW w:w="785" w:type="dxa"/>
            <w:tcBorders>
              <w:top w:val="single" w:sz="4" w:space="0" w:color="auto"/>
              <w:left w:val="single" w:sz="4" w:space="0" w:color="auto"/>
              <w:bottom w:val="single" w:sz="4" w:space="0" w:color="auto"/>
              <w:right w:val="single" w:sz="4" w:space="0" w:color="auto"/>
            </w:tcBorders>
            <w:noWrap/>
            <w:vAlign w:val="center"/>
          </w:tcPr>
          <w:p w14:paraId="5C2181AC" w14:textId="77777777" w:rsidR="00705106" w:rsidRPr="00973ED6" w:rsidRDefault="00705106" w:rsidP="00705106">
            <w:pPr>
              <w:spacing w:after="0" w:line="240" w:lineRule="auto"/>
              <w:rPr>
                <w:rFonts w:ascii="Arial Narrow" w:hAnsi="Arial Narrow" w:cs="Arial"/>
                <w:sz w:val="24"/>
                <w:szCs w:val="24"/>
              </w:rPr>
            </w:pPr>
            <w:r>
              <w:rPr>
                <w:rFonts w:ascii="Arial Narrow" w:hAnsi="Arial Narrow" w:cs="Arial"/>
                <w:sz w:val="24"/>
                <w:szCs w:val="24"/>
              </w:rPr>
              <w:t>1.</w:t>
            </w:r>
          </w:p>
        </w:tc>
        <w:tc>
          <w:tcPr>
            <w:tcW w:w="4886" w:type="dxa"/>
            <w:gridSpan w:val="4"/>
            <w:tcBorders>
              <w:top w:val="single" w:sz="4" w:space="0" w:color="auto"/>
              <w:left w:val="nil"/>
              <w:bottom w:val="single" w:sz="4" w:space="0" w:color="auto"/>
              <w:right w:val="single" w:sz="4" w:space="0" w:color="auto"/>
            </w:tcBorders>
            <w:vAlign w:val="center"/>
          </w:tcPr>
          <w:p w14:paraId="0C78941B" w14:textId="77777777" w:rsidR="00705106" w:rsidRPr="00973ED6" w:rsidRDefault="00705106" w:rsidP="00705106">
            <w:pPr>
              <w:spacing w:after="0" w:line="240" w:lineRule="auto"/>
              <w:rPr>
                <w:rFonts w:ascii="Arial Narrow" w:hAnsi="Arial Narrow" w:cs="Arial"/>
                <w:sz w:val="24"/>
                <w:szCs w:val="24"/>
              </w:rPr>
            </w:pPr>
            <w:r>
              <w:rPr>
                <w:rFonts w:ascii="Arial Narrow" w:hAnsi="Arial Narrow" w:cs="Arial"/>
                <w:sz w:val="24"/>
                <w:szCs w:val="24"/>
              </w:rPr>
              <w:t>Građevinski otpad</w:t>
            </w:r>
          </w:p>
        </w:tc>
        <w:tc>
          <w:tcPr>
            <w:tcW w:w="2101" w:type="dxa"/>
            <w:tcBorders>
              <w:top w:val="single" w:sz="4" w:space="0" w:color="auto"/>
              <w:left w:val="nil"/>
              <w:bottom w:val="single" w:sz="4" w:space="0" w:color="auto"/>
              <w:right w:val="single" w:sz="4" w:space="0" w:color="auto"/>
            </w:tcBorders>
            <w:vAlign w:val="bottom"/>
          </w:tcPr>
          <w:p w14:paraId="08D68383" w14:textId="77777777" w:rsidR="00705106" w:rsidRDefault="00705106" w:rsidP="00705106">
            <w:pPr>
              <w:spacing w:after="0" w:line="240" w:lineRule="auto"/>
              <w:jc w:val="right"/>
              <w:rPr>
                <w:rFonts w:ascii="Arial Narrow" w:hAnsi="Arial Narrow" w:cs="Arial"/>
                <w:sz w:val="24"/>
                <w:szCs w:val="24"/>
              </w:rPr>
            </w:pPr>
            <w:r>
              <w:rPr>
                <w:rFonts w:ascii="Arial Narrow" w:hAnsi="Arial Narrow" w:cs="Arial"/>
                <w:sz w:val="24"/>
                <w:szCs w:val="24"/>
              </w:rPr>
              <w:t>200,00</w:t>
            </w:r>
          </w:p>
        </w:tc>
        <w:tc>
          <w:tcPr>
            <w:tcW w:w="2151" w:type="dxa"/>
            <w:gridSpan w:val="2"/>
            <w:tcBorders>
              <w:top w:val="single" w:sz="4" w:space="0" w:color="auto"/>
              <w:left w:val="single" w:sz="4" w:space="0" w:color="auto"/>
              <w:bottom w:val="single" w:sz="4" w:space="0" w:color="auto"/>
              <w:right w:val="single" w:sz="4" w:space="0" w:color="auto"/>
            </w:tcBorders>
            <w:vAlign w:val="bottom"/>
          </w:tcPr>
          <w:p w14:paraId="287FF8CE" w14:textId="77777777" w:rsidR="00705106" w:rsidRDefault="00AE15F6" w:rsidP="00705106">
            <w:pPr>
              <w:spacing w:after="0" w:line="240" w:lineRule="auto"/>
              <w:jc w:val="right"/>
              <w:rPr>
                <w:rFonts w:ascii="Arial Narrow" w:hAnsi="Arial Narrow" w:cs="Arial"/>
                <w:sz w:val="24"/>
                <w:szCs w:val="24"/>
              </w:rPr>
            </w:pPr>
            <w:r>
              <w:rPr>
                <w:rFonts w:ascii="Arial Narrow" w:hAnsi="Arial Narrow" w:cs="Arial"/>
                <w:sz w:val="24"/>
                <w:szCs w:val="24"/>
              </w:rPr>
              <w:t>200,00</w:t>
            </w:r>
            <w:r w:rsidR="00356615">
              <w:rPr>
                <w:rFonts w:ascii="Arial Narrow" w:hAnsi="Arial Narrow" w:cs="Arial"/>
                <w:sz w:val="24"/>
                <w:szCs w:val="24"/>
              </w:rPr>
              <w:t>0</w:t>
            </w:r>
          </w:p>
        </w:tc>
      </w:tr>
      <w:tr w:rsidR="00705106" w:rsidRPr="00973ED6" w14:paraId="7CBB8029" w14:textId="77777777" w:rsidTr="00714E79">
        <w:trPr>
          <w:trHeight w:val="402"/>
        </w:trPr>
        <w:tc>
          <w:tcPr>
            <w:tcW w:w="785" w:type="dxa"/>
            <w:tcBorders>
              <w:top w:val="single" w:sz="4" w:space="0" w:color="auto"/>
              <w:left w:val="single" w:sz="4" w:space="0" w:color="auto"/>
              <w:bottom w:val="single" w:sz="4" w:space="0" w:color="auto"/>
              <w:right w:val="single" w:sz="4" w:space="0" w:color="auto"/>
            </w:tcBorders>
            <w:noWrap/>
            <w:vAlign w:val="center"/>
            <w:hideMark/>
          </w:tcPr>
          <w:p w14:paraId="43FEC4A2" w14:textId="77777777" w:rsidR="00705106" w:rsidRPr="00973ED6" w:rsidRDefault="00705106" w:rsidP="00705106">
            <w:pPr>
              <w:spacing w:after="0" w:line="240" w:lineRule="auto"/>
              <w:rPr>
                <w:rFonts w:ascii="Arial Narrow" w:hAnsi="Arial Narrow" w:cs="Arial"/>
                <w:sz w:val="24"/>
                <w:szCs w:val="24"/>
              </w:rPr>
            </w:pPr>
            <w:r>
              <w:rPr>
                <w:rFonts w:ascii="Arial Narrow" w:hAnsi="Arial Narrow" w:cs="Arial"/>
                <w:sz w:val="24"/>
                <w:szCs w:val="24"/>
              </w:rPr>
              <w:t>2.</w:t>
            </w:r>
          </w:p>
        </w:tc>
        <w:tc>
          <w:tcPr>
            <w:tcW w:w="4886" w:type="dxa"/>
            <w:gridSpan w:val="4"/>
            <w:tcBorders>
              <w:top w:val="single" w:sz="4" w:space="0" w:color="auto"/>
              <w:left w:val="nil"/>
              <w:bottom w:val="single" w:sz="4" w:space="0" w:color="auto"/>
              <w:right w:val="single" w:sz="4" w:space="0" w:color="auto"/>
            </w:tcBorders>
            <w:vAlign w:val="center"/>
            <w:hideMark/>
          </w:tcPr>
          <w:p w14:paraId="1FCA6268" w14:textId="77777777" w:rsidR="00705106" w:rsidRPr="00973ED6" w:rsidRDefault="00705106" w:rsidP="00705106">
            <w:pPr>
              <w:spacing w:after="0" w:line="240" w:lineRule="auto"/>
              <w:rPr>
                <w:rFonts w:ascii="Arial Narrow" w:hAnsi="Arial Narrow" w:cs="Arial"/>
                <w:sz w:val="24"/>
                <w:szCs w:val="24"/>
              </w:rPr>
            </w:pPr>
            <w:r>
              <w:rPr>
                <w:rFonts w:ascii="Arial Narrow" w:hAnsi="Arial Narrow" w:cs="Arial"/>
                <w:sz w:val="24"/>
                <w:szCs w:val="24"/>
              </w:rPr>
              <w:t>Građevinski otpad koji sadrži azbest</w:t>
            </w:r>
          </w:p>
        </w:tc>
        <w:tc>
          <w:tcPr>
            <w:tcW w:w="2101" w:type="dxa"/>
            <w:tcBorders>
              <w:top w:val="single" w:sz="4" w:space="0" w:color="auto"/>
              <w:left w:val="nil"/>
              <w:bottom w:val="single" w:sz="4" w:space="0" w:color="auto"/>
              <w:right w:val="single" w:sz="4" w:space="0" w:color="auto"/>
            </w:tcBorders>
            <w:vAlign w:val="bottom"/>
          </w:tcPr>
          <w:p w14:paraId="322DE44F" w14:textId="77777777" w:rsidR="00705106" w:rsidRPr="00AF3162" w:rsidRDefault="00705106" w:rsidP="00705106">
            <w:pPr>
              <w:spacing w:after="0" w:line="240" w:lineRule="auto"/>
              <w:jc w:val="right"/>
              <w:rPr>
                <w:rFonts w:ascii="Arial Narrow" w:hAnsi="Arial Narrow" w:cs="Arial"/>
                <w:sz w:val="24"/>
                <w:szCs w:val="24"/>
              </w:rPr>
            </w:pPr>
            <w:r w:rsidRPr="00AF3162">
              <w:rPr>
                <w:rFonts w:ascii="Arial Narrow" w:hAnsi="Arial Narrow" w:cs="Arial"/>
                <w:sz w:val="24"/>
                <w:szCs w:val="24"/>
              </w:rPr>
              <w:t>1.400,000</w:t>
            </w:r>
          </w:p>
        </w:tc>
        <w:tc>
          <w:tcPr>
            <w:tcW w:w="2151" w:type="dxa"/>
            <w:gridSpan w:val="2"/>
            <w:tcBorders>
              <w:top w:val="single" w:sz="4" w:space="0" w:color="auto"/>
              <w:left w:val="single" w:sz="4" w:space="0" w:color="auto"/>
              <w:bottom w:val="single" w:sz="4" w:space="0" w:color="auto"/>
              <w:right w:val="single" w:sz="4" w:space="0" w:color="auto"/>
            </w:tcBorders>
            <w:vAlign w:val="bottom"/>
          </w:tcPr>
          <w:p w14:paraId="259C6AD7" w14:textId="77777777" w:rsidR="00705106" w:rsidRPr="00AF3162" w:rsidRDefault="00705106" w:rsidP="00705106">
            <w:pPr>
              <w:spacing w:after="0" w:line="240" w:lineRule="auto"/>
              <w:jc w:val="right"/>
              <w:rPr>
                <w:rFonts w:ascii="Arial Narrow" w:hAnsi="Arial Narrow" w:cs="Arial"/>
                <w:sz w:val="24"/>
                <w:szCs w:val="24"/>
              </w:rPr>
            </w:pPr>
            <w:r w:rsidRPr="00AF3162">
              <w:rPr>
                <w:rFonts w:ascii="Arial Narrow" w:hAnsi="Arial Narrow" w:cs="Arial"/>
                <w:sz w:val="24"/>
                <w:szCs w:val="24"/>
              </w:rPr>
              <w:t>0,</w:t>
            </w:r>
            <w:r w:rsidR="00356615" w:rsidRPr="00AF3162">
              <w:rPr>
                <w:rFonts w:ascii="Arial Narrow" w:hAnsi="Arial Narrow" w:cs="Arial"/>
                <w:sz w:val="24"/>
                <w:szCs w:val="24"/>
              </w:rPr>
              <w:t>500</w:t>
            </w:r>
          </w:p>
        </w:tc>
      </w:tr>
      <w:tr w:rsidR="00705106" w:rsidRPr="00973ED6" w14:paraId="1BED2FA3" w14:textId="77777777" w:rsidTr="00714E79">
        <w:trPr>
          <w:trHeight w:val="512"/>
        </w:trPr>
        <w:tc>
          <w:tcPr>
            <w:tcW w:w="5671"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0309EBA" w14:textId="77777777" w:rsidR="00705106" w:rsidRPr="00973ED6" w:rsidRDefault="00705106" w:rsidP="00705106">
            <w:pPr>
              <w:spacing w:after="0" w:line="240" w:lineRule="auto"/>
              <w:rPr>
                <w:rFonts w:ascii="Arial Narrow" w:hAnsi="Arial Narrow" w:cs="Arial"/>
                <w:b/>
                <w:bCs/>
                <w:sz w:val="24"/>
                <w:szCs w:val="24"/>
              </w:rPr>
            </w:pPr>
            <w:r>
              <w:rPr>
                <w:rFonts w:ascii="Arial Narrow" w:hAnsi="Arial Narrow" w:cs="Arial"/>
                <w:b/>
                <w:bCs/>
                <w:sz w:val="24"/>
                <w:szCs w:val="24"/>
              </w:rPr>
              <w:t xml:space="preserve">UKUPNO </w:t>
            </w:r>
            <w:r w:rsidRPr="00973ED6">
              <w:rPr>
                <w:rFonts w:ascii="Arial Narrow" w:hAnsi="Arial Narrow" w:cs="Arial"/>
                <w:b/>
                <w:bCs/>
                <w:sz w:val="24"/>
                <w:szCs w:val="24"/>
              </w:rPr>
              <w:t xml:space="preserve">  PLANIRANO </w:t>
            </w:r>
            <w:r>
              <w:rPr>
                <w:rFonts w:ascii="Arial Narrow" w:hAnsi="Arial Narrow" w:cs="Arial"/>
                <w:b/>
                <w:bCs/>
                <w:sz w:val="24"/>
                <w:szCs w:val="24"/>
              </w:rPr>
              <w:t>GRAĐEVINSKOG</w:t>
            </w:r>
            <w:r w:rsidRPr="00973ED6">
              <w:rPr>
                <w:rFonts w:ascii="Arial Narrow" w:hAnsi="Arial Narrow" w:cs="Arial"/>
                <w:b/>
                <w:bCs/>
                <w:sz w:val="24"/>
                <w:szCs w:val="24"/>
              </w:rPr>
              <w:t xml:space="preserve"> OTPADA (t):</w:t>
            </w:r>
          </w:p>
        </w:tc>
        <w:tc>
          <w:tcPr>
            <w:tcW w:w="2101" w:type="dxa"/>
            <w:tcBorders>
              <w:top w:val="single" w:sz="4" w:space="0" w:color="auto"/>
              <w:left w:val="nil"/>
              <w:bottom w:val="single" w:sz="4" w:space="0" w:color="auto"/>
              <w:right w:val="single" w:sz="4" w:space="0" w:color="auto"/>
            </w:tcBorders>
            <w:shd w:val="clear" w:color="000000" w:fill="E7E6E6"/>
            <w:vAlign w:val="bottom"/>
          </w:tcPr>
          <w:p w14:paraId="24462CE6" w14:textId="77777777" w:rsidR="00705106" w:rsidRDefault="00AE15F6" w:rsidP="00705106">
            <w:pPr>
              <w:spacing w:after="0" w:line="240" w:lineRule="auto"/>
              <w:jc w:val="right"/>
              <w:rPr>
                <w:rFonts w:ascii="Arial Narrow" w:hAnsi="Arial Narrow" w:cs="Arial"/>
                <w:b/>
                <w:bCs/>
                <w:sz w:val="24"/>
                <w:szCs w:val="24"/>
              </w:rPr>
            </w:pPr>
            <w:r>
              <w:rPr>
                <w:rFonts w:ascii="Arial Narrow" w:hAnsi="Arial Narrow" w:cs="Arial"/>
                <w:b/>
                <w:bCs/>
                <w:sz w:val="24"/>
                <w:szCs w:val="24"/>
              </w:rPr>
              <w:t>1.600,000</w:t>
            </w:r>
          </w:p>
        </w:tc>
        <w:tc>
          <w:tcPr>
            <w:tcW w:w="2151" w:type="dxa"/>
            <w:gridSpan w:val="2"/>
            <w:tcBorders>
              <w:top w:val="nil"/>
              <w:left w:val="single" w:sz="4" w:space="0" w:color="auto"/>
              <w:bottom w:val="single" w:sz="4" w:space="0" w:color="auto"/>
              <w:right w:val="single" w:sz="4" w:space="0" w:color="auto"/>
            </w:tcBorders>
            <w:shd w:val="clear" w:color="000000" w:fill="E7E6E6"/>
            <w:vAlign w:val="bottom"/>
          </w:tcPr>
          <w:p w14:paraId="3335398A" w14:textId="77777777" w:rsidR="00705106" w:rsidRDefault="00AE15F6" w:rsidP="00705106">
            <w:pPr>
              <w:spacing w:after="0" w:line="240" w:lineRule="auto"/>
              <w:jc w:val="right"/>
              <w:rPr>
                <w:rFonts w:ascii="Arial Narrow" w:hAnsi="Arial Narrow" w:cs="Arial"/>
                <w:b/>
                <w:bCs/>
                <w:sz w:val="24"/>
                <w:szCs w:val="24"/>
              </w:rPr>
            </w:pPr>
            <w:r>
              <w:rPr>
                <w:rFonts w:ascii="Arial Narrow" w:hAnsi="Arial Narrow" w:cs="Arial"/>
                <w:b/>
                <w:bCs/>
                <w:sz w:val="24"/>
                <w:szCs w:val="24"/>
              </w:rPr>
              <w:t>200,</w:t>
            </w:r>
            <w:r w:rsidR="0032149F">
              <w:rPr>
                <w:rFonts w:ascii="Arial Narrow" w:hAnsi="Arial Narrow" w:cs="Arial"/>
                <w:b/>
                <w:bCs/>
                <w:sz w:val="24"/>
                <w:szCs w:val="24"/>
              </w:rPr>
              <w:t>50</w:t>
            </w:r>
          </w:p>
        </w:tc>
      </w:tr>
      <w:tr w:rsidR="00705106" w:rsidRPr="00CB70AE" w14:paraId="5B9D3072" w14:textId="77777777" w:rsidTr="00AE15F6">
        <w:trPr>
          <w:gridAfter w:val="4"/>
          <w:wAfter w:w="5861" w:type="dxa"/>
          <w:trHeight w:val="315"/>
        </w:trPr>
        <w:tc>
          <w:tcPr>
            <w:tcW w:w="2102" w:type="dxa"/>
            <w:gridSpan w:val="3"/>
            <w:tcBorders>
              <w:top w:val="nil"/>
              <w:left w:val="nil"/>
              <w:bottom w:val="nil"/>
              <w:right w:val="nil"/>
            </w:tcBorders>
          </w:tcPr>
          <w:p w14:paraId="75494525" w14:textId="77777777" w:rsidR="00705106" w:rsidRDefault="00705106" w:rsidP="00705106">
            <w:pPr>
              <w:spacing w:after="0" w:line="240" w:lineRule="auto"/>
              <w:rPr>
                <w:rFonts w:ascii="Arial Narrow" w:eastAsiaTheme="minorEastAsia" w:hAnsi="Arial Narrow" w:cs="Arial"/>
                <w:b/>
                <w:bCs/>
                <w:sz w:val="24"/>
                <w:szCs w:val="24"/>
              </w:rPr>
            </w:pPr>
          </w:p>
        </w:tc>
        <w:tc>
          <w:tcPr>
            <w:tcW w:w="1960" w:type="dxa"/>
            <w:tcBorders>
              <w:top w:val="nil"/>
              <w:left w:val="nil"/>
              <w:bottom w:val="nil"/>
              <w:right w:val="nil"/>
            </w:tcBorders>
          </w:tcPr>
          <w:p w14:paraId="16EEA0D8" w14:textId="77777777" w:rsidR="00705106" w:rsidRDefault="00705106" w:rsidP="00705106">
            <w:pPr>
              <w:spacing w:after="0" w:line="240" w:lineRule="auto"/>
              <w:rPr>
                <w:rFonts w:ascii="Arial Narrow" w:eastAsiaTheme="minorEastAsia" w:hAnsi="Arial Narrow" w:cs="Arial"/>
                <w:b/>
                <w:bCs/>
                <w:sz w:val="24"/>
                <w:szCs w:val="24"/>
              </w:rPr>
            </w:pPr>
          </w:p>
        </w:tc>
      </w:tr>
      <w:tr w:rsidR="00705106" w:rsidRPr="00CB70AE" w14:paraId="2FC40146" w14:textId="77777777" w:rsidTr="00AE15F6">
        <w:trPr>
          <w:gridAfter w:val="4"/>
          <w:wAfter w:w="5861" w:type="dxa"/>
          <w:trHeight w:val="315"/>
        </w:trPr>
        <w:tc>
          <w:tcPr>
            <w:tcW w:w="2102" w:type="dxa"/>
            <w:gridSpan w:val="3"/>
            <w:tcBorders>
              <w:top w:val="nil"/>
              <w:left w:val="nil"/>
              <w:bottom w:val="nil"/>
              <w:right w:val="nil"/>
            </w:tcBorders>
          </w:tcPr>
          <w:p w14:paraId="3858652C" w14:textId="77777777" w:rsidR="00705106" w:rsidRPr="00CB70AE" w:rsidRDefault="00705106" w:rsidP="00A066A0">
            <w:pPr>
              <w:spacing w:after="0" w:line="240" w:lineRule="auto"/>
              <w:rPr>
                <w:rFonts w:ascii="Arial Narrow" w:eastAsiaTheme="minorEastAsia" w:hAnsi="Arial Narrow" w:cs="Arial"/>
                <w:b/>
                <w:bCs/>
                <w:sz w:val="24"/>
                <w:szCs w:val="24"/>
              </w:rPr>
            </w:pPr>
          </w:p>
        </w:tc>
        <w:tc>
          <w:tcPr>
            <w:tcW w:w="1960" w:type="dxa"/>
            <w:tcBorders>
              <w:top w:val="nil"/>
              <w:left w:val="nil"/>
              <w:bottom w:val="nil"/>
              <w:right w:val="nil"/>
            </w:tcBorders>
          </w:tcPr>
          <w:p w14:paraId="322E2812" w14:textId="77777777" w:rsidR="00705106" w:rsidRPr="00CB70AE" w:rsidRDefault="00705106" w:rsidP="00705106">
            <w:pPr>
              <w:spacing w:after="0" w:line="240" w:lineRule="auto"/>
              <w:jc w:val="center"/>
              <w:rPr>
                <w:rFonts w:ascii="Arial Narrow" w:eastAsiaTheme="minorEastAsia" w:hAnsi="Arial Narrow" w:cs="Arial"/>
                <w:b/>
                <w:bCs/>
                <w:sz w:val="24"/>
                <w:szCs w:val="24"/>
              </w:rPr>
            </w:pPr>
          </w:p>
        </w:tc>
      </w:tr>
      <w:tr w:rsidR="00A066A0" w:rsidRPr="00CB70AE" w14:paraId="03DC85CB" w14:textId="77777777" w:rsidTr="00552370">
        <w:trPr>
          <w:trHeight w:val="315"/>
        </w:trPr>
        <w:tc>
          <w:tcPr>
            <w:tcW w:w="7797" w:type="dxa"/>
            <w:gridSpan w:val="7"/>
            <w:tcBorders>
              <w:top w:val="nil"/>
              <w:left w:val="nil"/>
              <w:bottom w:val="nil"/>
              <w:right w:val="nil"/>
            </w:tcBorders>
            <w:noWrap/>
            <w:vAlign w:val="bottom"/>
            <w:hideMark/>
          </w:tcPr>
          <w:p w14:paraId="0D719FE4" w14:textId="77777777" w:rsidR="00A066A0" w:rsidRPr="00CB70AE" w:rsidRDefault="00A066A0" w:rsidP="00705106">
            <w:pPr>
              <w:spacing w:after="0" w:line="240" w:lineRule="auto"/>
              <w:rPr>
                <w:rFonts w:ascii="Arial Narrow" w:eastAsiaTheme="minorEastAsia" w:hAnsi="Arial Narrow" w:cs="Arial"/>
                <w:sz w:val="24"/>
                <w:szCs w:val="24"/>
              </w:rPr>
            </w:pPr>
            <w:r>
              <w:rPr>
                <w:rFonts w:ascii="Arial Narrow" w:eastAsiaTheme="minorEastAsia" w:hAnsi="Arial Narrow" w:cs="Arial"/>
                <w:b/>
                <w:bCs/>
                <w:sz w:val="24"/>
                <w:szCs w:val="24"/>
              </w:rPr>
              <w:t xml:space="preserve">PLAN </w:t>
            </w:r>
            <w:r w:rsidRPr="00A066A0">
              <w:rPr>
                <w:rFonts w:ascii="Arial Narrow" w:eastAsiaTheme="minorEastAsia" w:hAnsi="Arial Narrow" w:cs="Arial"/>
                <w:b/>
                <w:bCs/>
                <w:sz w:val="24"/>
                <w:szCs w:val="24"/>
              </w:rPr>
              <w:t>KOLIČIN</w:t>
            </w:r>
            <w:r>
              <w:rPr>
                <w:rFonts w:ascii="Arial Narrow" w:eastAsiaTheme="minorEastAsia" w:hAnsi="Arial Narrow" w:cs="Arial"/>
                <w:b/>
                <w:bCs/>
                <w:sz w:val="24"/>
                <w:szCs w:val="24"/>
              </w:rPr>
              <w:t xml:space="preserve">A </w:t>
            </w:r>
            <w:r w:rsidRPr="00A066A0">
              <w:rPr>
                <w:rFonts w:ascii="Arial Narrow" w:eastAsiaTheme="minorEastAsia" w:hAnsi="Arial Narrow" w:cs="Arial"/>
                <w:b/>
                <w:bCs/>
                <w:sz w:val="24"/>
                <w:szCs w:val="24"/>
              </w:rPr>
              <w:t>ODVOJENO PRIKUPLJENOG OTPADA I OTPADA PREDANO</w:t>
            </w:r>
            <w:r>
              <w:rPr>
                <w:rFonts w:ascii="Arial Narrow" w:eastAsiaTheme="minorEastAsia" w:hAnsi="Arial Narrow" w:cs="Arial"/>
                <w:b/>
                <w:bCs/>
                <w:sz w:val="24"/>
                <w:szCs w:val="24"/>
              </w:rPr>
              <w:t>G</w:t>
            </w:r>
            <w:r w:rsidRPr="00A066A0">
              <w:rPr>
                <w:rFonts w:ascii="Arial Narrow" w:eastAsiaTheme="minorEastAsia" w:hAnsi="Arial Narrow" w:cs="Arial"/>
                <w:b/>
                <w:bCs/>
                <w:sz w:val="24"/>
                <w:szCs w:val="24"/>
              </w:rPr>
              <w:t xml:space="preserve"> OVLAŠTENIM OPORABITELJIMA</w:t>
            </w:r>
            <w:r w:rsidR="00714E79">
              <w:rPr>
                <w:rFonts w:ascii="Arial Narrow" w:eastAsiaTheme="minorEastAsia" w:hAnsi="Arial Narrow" w:cs="Arial"/>
                <w:b/>
                <w:bCs/>
                <w:sz w:val="24"/>
                <w:szCs w:val="24"/>
              </w:rPr>
              <w:t xml:space="preserve"> U 2020. GODINI</w:t>
            </w:r>
          </w:p>
        </w:tc>
        <w:tc>
          <w:tcPr>
            <w:tcW w:w="2126" w:type="dxa"/>
            <w:tcBorders>
              <w:top w:val="nil"/>
              <w:left w:val="nil"/>
              <w:bottom w:val="single" w:sz="4" w:space="0" w:color="auto"/>
              <w:right w:val="nil"/>
            </w:tcBorders>
          </w:tcPr>
          <w:p w14:paraId="5B0FAFEA" w14:textId="77777777" w:rsidR="00A066A0" w:rsidRPr="00CB70AE" w:rsidRDefault="00A066A0" w:rsidP="00705106">
            <w:pPr>
              <w:spacing w:after="0" w:line="240" w:lineRule="auto"/>
              <w:rPr>
                <w:rFonts w:ascii="Arial Narrow" w:eastAsiaTheme="minorEastAsia" w:hAnsi="Arial Narrow" w:cs="Arial"/>
                <w:sz w:val="24"/>
                <w:szCs w:val="24"/>
              </w:rPr>
            </w:pPr>
          </w:p>
        </w:tc>
      </w:tr>
      <w:tr w:rsidR="00705106" w:rsidRPr="00CB70AE" w14:paraId="79C346CC" w14:textId="77777777" w:rsidTr="00AD496F">
        <w:trPr>
          <w:trHeight w:val="1623"/>
        </w:trPr>
        <w:tc>
          <w:tcPr>
            <w:tcW w:w="806"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E0571CC" w14:textId="77777777" w:rsidR="00705106" w:rsidRPr="00CB70AE" w:rsidRDefault="00705106" w:rsidP="00AD496F">
            <w:pPr>
              <w:spacing w:after="0" w:line="240" w:lineRule="auto"/>
              <w:jc w:val="center"/>
              <w:rPr>
                <w:rFonts w:ascii="Arial Narrow" w:eastAsiaTheme="minorEastAsia" w:hAnsi="Arial Narrow" w:cs="Arial"/>
                <w:sz w:val="24"/>
                <w:szCs w:val="24"/>
              </w:rPr>
            </w:pPr>
            <w:r w:rsidRPr="00CB70AE">
              <w:rPr>
                <w:rFonts w:ascii="Arial Narrow" w:eastAsiaTheme="minorEastAsia" w:hAnsi="Arial Narrow" w:cs="Arial"/>
                <w:sz w:val="24"/>
                <w:szCs w:val="24"/>
              </w:rPr>
              <w:t>R.br.</w:t>
            </w:r>
          </w:p>
        </w:tc>
        <w:tc>
          <w:tcPr>
            <w:tcW w:w="4865"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71EB69A9" w14:textId="77777777" w:rsidR="00705106" w:rsidRPr="00CB70AE" w:rsidRDefault="00705106" w:rsidP="00AD496F">
            <w:pPr>
              <w:spacing w:after="0" w:line="240" w:lineRule="auto"/>
              <w:jc w:val="center"/>
              <w:rPr>
                <w:rFonts w:ascii="Arial Narrow" w:eastAsiaTheme="minorEastAsia" w:hAnsi="Arial Narrow" w:cs="Arial"/>
                <w:sz w:val="24"/>
                <w:szCs w:val="24"/>
              </w:rPr>
            </w:pPr>
            <w:r w:rsidRPr="00CB70AE">
              <w:rPr>
                <w:rFonts w:ascii="Arial Narrow" w:eastAsiaTheme="minorEastAsia" w:hAnsi="Arial Narrow" w:cs="Arial"/>
                <w:sz w:val="24"/>
                <w:szCs w:val="24"/>
              </w:rPr>
              <w:t>Vrsta otpada</w:t>
            </w:r>
          </w:p>
        </w:tc>
        <w:tc>
          <w:tcPr>
            <w:tcW w:w="2126" w:type="dxa"/>
            <w:gridSpan w:val="2"/>
            <w:tcBorders>
              <w:top w:val="single" w:sz="4" w:space="0" w:color="auto"/>
              <w:left w:val="nil"/>
              <w:bottom w:val="single" w:sz="4" w:space="0" w:color="auto"/>
              <w:right w:val="single" w:sz="4" w:space="0" w:color="auto"/>
            </w:tcBorders>
            <w:shd w:val="clear" w:color="000000" w:fill="E7E6E6"/>
            <w:vAlign w:val="center"/>
          </w:tcPr>
          <w:p w14:paraId="6F416E54" w14:textId="77777777" w:rsidR="00705106" w:rsidRPr="00CB70AE" w:rsidRDefault="00AE15F6" w:rsidP="00AD496F">
            <w:pPr>
              <w:spacing w:after="0" w:line="240" w:lineRule="auto"/>
              <w:jc w:val="center"/>
              <w:rPr>
                <w:rFonts w:ascii="Arial Narrow" w:eastAsiaTheme="minorEastAsia" w:hAnsi="Arial Narrow" w:cs="Arial"/>
                <w:sz w:val="24"/>
                <w:szCs w:val="24"/>
              </w:rPr>
            </w:pPr>
            <w:r>
              <w:rPr>
                <w:rFonts w:ascii="Arial Narrow" w:eastAsiaTheme="minorEastAsia" w:hAnsi="Arial Narrow" w:cs="Arial"/>
                <w:sz w:val="24"/>
                <w:szCs w:val="24"/>
              </w:rPr>
              <w:t>Planirana količina</w:t>
            </w:r>
            <w:r w:rsidR="00714E79">
              <w:rPr>
                <w:rFonts w:ascii="Arial Narrow" w:eastAsiaTheme="minorEastAsia" w:hAnsi="Arial Narrow" w:cs="Arial"/>
                <w:sz w:val="24"/>
                <w:szCs w:val="24"/>
              </w:rPr>
              <w:t xml:space="preserve"> </w:t>
            </w:r>
            <w:r>
              <w:rPr>
                <w:rFonts w:ascii="Arial Narrow" w:eastAsiaTheme="minorEastAsia" w:hAnsi="Arial Narrow" w:cs="Arial"/>
                <w:sz w:val="24"/>
                <w:szCs w:val="24"/>
              </w:rPr>
              <w:t>odvojeno prikupljenog otpada  (t)</w:t>
            </w:r>
          </w:p>
        </w:tc>
        <w:tc>
          <w:tcPr>
            <w:tcW w:w="2126" w:type="dxa"/>
            <w:tcBorders>
              <w:top w:val="single" w:sz="4" w:space="0" w:color="auto"/>
              <w:left w:val="single" w:sz="4" w:space="0" w:color="auto"/>
              <w:bottom w:val="single" w:sz="4" w:space="0" w:color="auto"/>
              <w:right w:val="single" w:sz="4" w:space="0" w:color="auto"/>
            </w:tcBorders>
            <w:shd w:val="clear" w:color="000000" w:fill="E7E6E6"/>
            <w:vAlign w:val="center"/>
          </w:tcPr>
          <w:p w14:paraId="3C32891F" w14:textId="77777777" w:rsidR="00705106" w:rsidRPr="00CB70AE" w:rsidRDefault="00AE15F6" w:rsidP="00AD496F">
            <w:pPr>
              <w:spacing w:after="0" w:line="240" w:lineRule="auto"/>
              <w:jc w:val="center"/>
              <w:rPr>
                <w:rFonts w:ascii="Arial Narrow" w:eastAsiaTheme="minorEastAsia" w:hAnsi="Arial Narrow" w:cs="Arial"/>
                <w:sz w:val="24"/>
                <w:szCs w:val="24"/>
              </w:rPr>
            </w:pPr>
            <w:r>
              <w:rPr>
                <w:rFonts w:ascii="Arial Narrow" w:eastAsiaTheme="minorEastAsia" w:hAnsi="Arial Narrow" w:cs="Arial"/>
                <w:sz w:val="24"/>
                <w:szCs w:val="24"/>
              </w:rPr>
              <w:t xml:space="preserve">Od toga planirano za predaju ovlaštenim sakupljačima / </w:t>
            </w:r>
            <w:proofErr w:type="spellStart"/>
            <w:r>
              <w:rPr>
                <w:rFonts w:ascii="Arial Narrow" w:eastAsiaTheme="minorEastAsia" w:hAnsi="Arial Narrow" w:cs="Arial"/>
                <w:sz w:val="24"/>
                <w:szCs w:val="24"/>
              </w:rPr>
              <w:t>oporabiteljima</w:t>
            </w:r>
            <w:proofErr w:type="spellEnd"/>
            <w:r>
              <w:rPr>
                <w:rFonts w:ascii="Arial Narrow" w:eastAsiaTheme="minorEastAsia" w:hAnsi="Arial Narrow" w:cs="Arial"/>
                <w:sz w:val="24"/>
                <w:szCs w:val="24"/>
              </w:rPr>
              <w:t xml:space="preserve">  (t)</w:t>
            </w:r>
          </w:p>
        </w:tc>
      </w:tr>
      <w:tr w:rsidR="00705106" w:rsidRPr="00CB70AE" w14:paraId="15D0E1DB" w14:textId="77777777" w:rsidTr="00714E79">
        <w:trPr>
          <w:trHeight w:val="402"/>
        </w:trPr>
        <w:tc>
          <w:tcPr>
            <w:tcW w:w="806" w:type="dxa"/>
            <w:gridSpan w:val="2"/>
            <w:tcBorders>
              <w:top w:val="nil"/>
              <w:left w:val="single" w:sz="4" w:space="0" w:color="auto"/>
              <w:bottom w:val="single" w:sz="4" w:space="0" w:color="auto"/>
              <w:right w:val="single" w:sz="4" w:space="0" w:color="auto"/>
            </w:tcBorders>
            <w:noWrap/>
            <w:vAlign w:val="center"/>
            <w:hideMark/>
          </w:tcPr>
          <w:p w14:paraId="537FE676" w14:textId="77777777" w:rsidR="00705106" w:rsidRPr="00CB70AE" w:rsidRDefault="00705106" w:rsidP="00705106">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1.</w:t>
            </w:r>
          </w:p>
        </w:tc>
        <w:tc>
          <w:tcPr>
            <w:tcW w:w="4865" w:type="dxa"/>
            <w:gridSpan w:val="3"/>
            <w:tcBorders>
              <w:top w:val="nil"/>
              <w:left w:val="nil"/>
              <w:bottom w:val="single" w:sz="4" w:space="0" w:color="auto"/>
              <w:right w:val="single" w:sz="4" w:space="0" w:color="auto"/>
            </w:tcBorders>
            <w:noWrap/>
            <w:vAlign w:val="center"/>
            <w:hideMark/>
          </w:tcPr>
          <w:p w14:paraId="6CB91B80" w14:textId="77777777" w:rsidR="00705106" w:rsidRPr="00CB70AE" w:rsidRDefault="00705106" w:rsidP="00705106">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otpadni papir i karton</w:t>
            </w:r>
          </w:p>
        </w:tc>
        <w:tc>
          <w:tcPr>
            <w:tcW w:w="2126" w:type="dxa"/>
            <w:gridSpan w:val="2"/>
            <w:tcBorders>
              <w:top w:val="nil"/>
              <w:left w:val="nil"/>
              <w:bottom w:val="single" w:sz="4" w:space="0" w:color="auto"/>
              <w:right w:val="single" w:sz="4" w:space="0" w:color="auto"/>
            </w:tcBorders>
          </w:tcPr>
          <w:p w14:paraId="1460E727" w14:textId="77777777" w:rsidR="00705106" w:rsidRDefault="00AE15F6" w:rsidP="00705106">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700,000</w:t>
            </w:r>
          </w:p>
        </w:tc>
        <w:tc>
          <w:tcPr>
            <w:tcW w:w="2126" w:type="dxa"/>
            <w:tcBorders>
              <w:top w:val="single" w:sz="4" w:space="0" w:color="auto"/>
              <w:left w:val="single" w:sz="4" w:space="0" w:color="auto"/>
              <w:bottom w:val="single" w:sz="4" w:space="0" w:color="auto"/>
              <w:right w:val="single" w:sz="4" w:space="0" w:color="auto"/>
            </w:tcBorders>
          </w:tcPr>
          <w:p w14:paraId="64907B23" w14:textId="77777777" w:rsidR="00705106" w:rsidRDefault="00AE15F6" w:rsidP="00705106">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650,000</w:t>
            </w:r>
          </w:p>
        </w:tc>
      </w:tr>
      <w:tr w:rsidR="00705106" w:rsidRPr="00CB70AE" w14:paraId="56ED977F" w14:textId="77777777" w:rsidTr="00714E79">
        <w:trPr>
          <w:trHeight w:val="402"/>
        </w:trPr>
        <w:tc>
          <w:tcPr>
            <w:tcW w:w="806" w:type="dxa"/>
            <w:gridSpan w:val="2"/>
            <w:tcBorders>
              <w:top w:val="nil"/>
              <w:left w:val="single" w:sz="4" w:space="0" w:color="auto"/>
              <w:bottom w:val="single" w:sz="4" w:space="0" w:color="auto"/>
              <w:right w:val="single" w:sz="4" w:space="0" w:color="auto"/>
            </w:tcBorders>
            <w:noWrap/>
            <w:vAlign w:val="center"/>
            <w:hideMark/>
          </w:tcPr>
          <w:p w14:paraId="097556DE" w14:textId="77777777" w:rsidR="00705106" w:rsidRPr="00CB70AE" w:rsidRDefault="00705106" w:rsidP="00705106">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2.</w:t>
            </w:r>
          </w:p>
        </w:tc>
        <w:tc>
          <w:tcPr>
            <w:tcW w:w="4865" w:type="dxa"/>
            <w:gridSpan w:val="3"/>
            <w:tcBorders>
              <w:top w:val="nil"/>
              <w:left w:val="nil"/>
              <w:bottom w:val="single" w:sz="4" w:space="0" w:color="auto"/>
              <w:right w:val="single" w:sz="4" w:space="0" w:color="auto"/>
            </w:tcBorders>
            <w:noWrap/>
            <w:vAlign w:val="center"/>
            <w:hideMark/>
          </w:tcPr>
          <w:p w14:paraId="759240FC" w14:textId="77777777" w:rsidR="00705106" w:rsidRPr="00CB70AE" w:rsidRDefault="00705106" w:rsidP="00705106">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otpadna plastika</w:t>
            </w:r>
          </w:p>
        </w:tc>
        <w:tc>
          <w:tcPr>
            <w:tcW w:w="2126" w:type="dxa"/>
            <w:gridSpan w:val="2"/>
            <w:tcBorders>
              <w:top w:val="nil"/>
              <w:left w:val="nil"/>
              <w:bottom w:val="single" w:sz="4" w:space="0" w:color="auto"/>
              <w:right w:val="single" w:sz="4" w:space="0" w:color="auto"/>
            </w:tcBorders>
          </w:tcPr>
          <w:p w14:paraId="06D4088C" w14:textId="77777777" w:rsidR="00705106" w:rsidRDefault="00AE15F6" w:rsidP="00705106">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200,000</w:t>
            </w:r>
          </w:p>
        </w:tc>
        <w:tc>
          <w:tcPr>
            <w:tcW w:w="2126" w:type="dxa"/>
            <w:tcBorders>
              <w:top w:val="single" w:sz="4" w:space="0" w:color="auto"/>
              <w:left w:val="single" w:sz="4" w:space="0" w:color="auto"/>
              <w:bottom w:val="single" w:sz="4" w:space="0" w:color="auto"/>
              <w:right w:val="single" w:sz="4" w:space="0" w:color="auto"/>
            </w:tcBorders>
          </w:tcPr>
          <w:p w14:paraId="0F58A639" w14:textId="77777777" w:rsidR="00705106" w:rsidRDefault="00AE15F6" w:rsidP="00705106">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100,000</w:t>
            </w:r>
          </w:p>
        </w:tc>
      </w:tr>
      <w:tr w:rsidR="00705106" w:rsidRPr="00CB70AE" w14:paraId="357CB764" w14:textId="77777777" w:rsidTr="00714E79">
        <w:trPr>
          <w:trHeight w:val="402"/>
        </w:trPr>
        <w:tc>
          <w:tcPr>
            <w:tcW w:w="806" w:type="dxa"/>
            <w:gridSpan w:val="2"/>
            <w:tcBorders>
              <w:top w:val="nil"/>
              <w:left w:val="single" w:sz="4" w:space="0" w:color="auto"/>
              <w:bottom w:val="single" w:sz="4" w:space="0" w:color="auto"/>
              <w:right w:val="single" w:sz="4" w:space="0" w:color="auto"/>
            </w:tcBorders>
            <w:noWrap/>
            <w:vAlign w:val="center"/>
            <w:hideMark/>
          </w:tcPr>
          <w:p w14:paraId="73D9C537" w14:textId="77777777" w:rsidR="00705106" w:rsidRPr="00CB70AE" w:rsidRDefault="00705106" w:rsidP="00705106">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3.</w:t>
            </w:r>
          </w:p>
        </w:tc>
        <w:tc>
          <w:tcPr>
            <w:tcW w:w="4865" w:type="dxa"/>
            <w:gridSpan w:val="3"/>
            <w:tcBorders>
              <w:top w:val="nil"/>
              <w:left w:val="nil"/>
              <w:bottom w:val="single" w:sz="4" w:space="0" w:color="auto"/>
              <w:right w:val="single" w:sz="4" w:space="0" w:color="auto"/>
            </w:tcBorders>
            <w:noWrap/>
            <w:vAlign w:val="center"/>
            <w:hideMark/>
          </w:tcPr>
          <w:p w14:paraId="046FC645" w14:textId="77777777" w:rsidR="00705106" w:rsidRPr="00CB70AE" w:rsidRDefault="00705106" w:rsidP="00705106">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otpadna staklena ambalaža</w:t>
            </w:r>
          </w:p>
        </w:tc>
        <w:tc>
          <w:tcPr>
            <w:tcW w:w="2126" w:type="dxa"/>
            <w:gridSpan w:val="2"/>
            <w:tcBorders>
              <w:top w:val="nil"/>
              <w:left w:val="nil"/>
              <w:bottom w:val="single" w:sz="4" w:space="0" w:color="auto"/>
              <w:right w:val="single" w:sz="4" w:space="0" w:color="auto"/>
            </w:tcBorders>
          </w:tcPr>
          <w:p w14:paraId="4F15FF23" w14:textId="77777777" w:rsidR="00705106" w:rsidRDefault="00AE15F6" w:rsidP="00705106">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200,000</w:t>
            </w:r>
          </w:p>
        </w:tc>
        <w:tc>
          <w:tcPr>
            <w:tcW w:w="2126" w:type="dxa"/>
            <w:tcBorders>
              <w:top w:val="single" w:sz="4" w:space="0" w:color="auto"/>
              <w:left w:val="single" w:sz="4" w:space="0" w:color="auto"/>
              <w:bottom w:val="single" w:sz="4" w:space="0" w:color="auto"/>
              <w:right w:val="single" w:sz="4" w:space="0" w:color="auto"/>
            </w:tcBorders>
          </w:tcPr>
          <w:p w14:paraId="19E9B2CA" w14:textId="77777777" w:rsidR="00705106" w:rsidRDefault="00AE15F6" w:rsidP="00705106">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150,000</w:t>
            </w:r>
          </w:p>
        </w:tc>
      </w:tr>
      <w:tr w:rsidR="00705106" w:rsidRPr="00CB70AE" w14:paraId="7453E70A" w14:textId="77777777" w:rsidTr="00714E79">
        <w:trPr>
          <w:trHeight w:val="402"/>
        </w:trPr>
        <w:tc>
          <w:tcPr>
            <w:tcW w:w="806" w:type="dxa"/>
            <w:gridSpan w:val="2"/>
            <w:tcBorders>
              <w:top w:val="nil"/>
              <w:left w:val="single" w:sz="4" w:space="0" w:color="auto"/>
              <w:bottom w:val="single" w:sz="4" w:space="0" w:color="auto"/>
              <w:right w:val="single" w:sz="4" w:space="0" w:color="auto"/>
            </w:tcBorders>
            <w:noWrap/>
            <w:vAlign w:val="center"/>
            <w:hideMark/>
          </w:tcPr>
          <w:p w14:paraId="0C944029" w14:textId="77777777" w:rsidR="00705106" w:rsidRPr="00CB70AE" w:rsidRDefault="00705106" w:rsidP="00705106">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4.</w:t>
            </w:r>
          </w:p>
        </w:tc>
        <w:tc>
          <w:tcPr>
            <w:tcW w:w="4865" w:type="dxa"/>
            <w:gridSpan w:val="3"/>
            <w:tcBorders>
              <w:top w:val="nil"/>
              <w:left w:val="nil"/>
              <w:bottom w:val="single" w:sz="4" w:space="0" w:color="auto"/>
              <w:right w:val="single" w:sz="4" w:space="0" w:color="auto"/>
            </w:tcBorders>
            <w:noWrap/>
            <w:vAlign w:val="center"/>
            <w:hideMark/>
          </w:tcPr>
          <w:p w14:paraId="2E6E2DA7" w14:textId="77777777" w:rsidR="00705106" w:rsidRPr="00CB70AE" w:rsidRDefault="00705106" w:rsidP="00705106">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otpadni tekstil</w:t>
            </w:r>
          </w:p>
        </w:tc>
        <w:tc>
          <w:tcPr>
            <w:tcW w:w="2126" w:type="dxa"/>
            <w:gridSpan w:val="2"/>
            <w:tcBorders>
              <w:top w:val="nil"/>
              <w:left w:val="nil"/>
              <w:bottom w:val="single" w:sz="4" w:space="0" w:color="auto"/>
              <w:right w:val="single" w:sz="4" w:space="0" w:color="auto"/>
            </w:tcBorders>
          </w:tcPr>
          <w:p w14:paraId="53DA2174" w14:textId="77777777" w:rsidR="00705106" w:rsidRDefault="00AE15F6" w:rsidP="00705106">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100,000</w:t>
            </w:r>
          </w:p>
        </w:tc>
        <w:tc>
          <w:tcPr>
            <w:tcW w:w="2126" w:type="dxa"/>
            <w:tcBorders>
              <w:top w:val="single" w:sz="4" w:space="0" w:color="auto"/>
              <w:left w:val="single" w:sz="4" w:space="0" w:color="auto"/>
              <w:bottom w:val="single" w:sz="4" w:space="0" w:color="auto"/>
              <w:right w:val="single" w:sz="4" w:space="0" w:color="auto"/>
            </w:tcBorders>
          </w:tcPr>
          <w:p w14:paraId="72424B69" w14:textId="77777777" w:rsidR="00705106" w:rsidRDefault="00AE15F6" w:rsidP="00705106">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90,000</w:t>
            </w:r>
          </w:p>
        </w:tc>
      </w:tr>
      <w:tr w:rsidR="00705106" w:rsidRPr="00CB70AE" w14:paraId="0A3A7EF6" w14:textId="77777777" w:rsidTr="00714E79">
        <w:trPr>
          <w:trHeight w:val="402"/>
        </w:trPr>
        <w:tc>
          <w:tcPr>
            <w:tcW w:w="806" w:type="dxa"/>
            <w:gridSpan w:val="2"/>
            <w:tcBorders>
              <w:top w:val="nil"/>
              <w:left w:val="single" w:sz="4" w:space="0" w:color="auto"/>
              <w:bottom w:val="single" w:sz="4" w:space="0" w:color="auto"/>
              <w:right w:val="single" w:sz="4" w:space="0" w:color="auto"/>
            </w:tcBorders>
            <w:noWrap/>
            <w:vAlign w:val="center"/>
            <w:hideMark/>
          </w:tcPr>
          <w:p w14:paraId="51D35A0D" w14:textId="77777777" w:rsidR="00705106" w:rsidRPr="00CB70AE" w:rsidRDefault="00705106" w:rsidP="00705106">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5.</w:t>
            </w:r>
          </w:p>
        </w:tc>
        <w:tc>
          <w:tcPr>
            <w:tcW w:w="4865" w:type="dxa"/>
            <w:gridSpan w:val="3"/>
            <w:tcBorders>
              <w:top w:val="nil"/>
              <w:left w:val="nil"/>
              <w:bottom w:val="single" w:sz="4" w:space="0" w:color="auto"/>
              <w:right w:val="single" w:sz="4" w:space="0" w:color="auto"/>
            </w:tcBorders>
            <w:noWrap/>
            <w:vAlign w:val="center"/>
            <w:hideMark/>
          </w:tcPr>
          <w:p w14:paraId="34328276" w14:textId="77777777" w:rsidR="00705106" w:rsidRPr="00CB70AE" w:rsidRDefault="00705106" w:rsidP="00705106">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metalni otpad</w:t>
            </w:r>
          </w:p>
        </w:tc>
        <w:tc>
          <w:tcPr>
            <w:tcW w:w="2126" w:type="dxa"/>
            <w:gridSpan w:val="2"/>
            <w:tcBorders>
              <w:top w:val="nil"/>
              <w:left w:val="nil"/>
              <w:bottom w:val="single" w:sz="4" w:space="0" w:color="auto"/>
              <w:right w:val="single" w:sz="4" w:space="0" w:color="auto"/>
            </w:tcBorders>
          </w:tcPr>
          <w:p w14:paraId="10C3A543" w14:textId="77777777" w:rsidR="00705106" w:rsidRDefault="00AE15F6" w:rsidP="00705106">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25,000</w:t>
            </w:r>
          </w:p>
        </w:tc>
        <w:tc>
          <w:tcPr>
            <w:tcW w:w="2126" w:type="dxa"/>
            <w:tcBorders>
              <w:top w:val="single" w:sz="4" w:space="0" w:color="auto"/>
              <w:left w:val="single" w:sz="4" w:space="0" w:color="auto"/>
              <w:bottom w:val="single" w:sz="4" w:space="0" w:color="auto"/>
              <w:right w:val="single" w:sz="4" w:space="0" w:color="auto"/>
            </w:tcBorders>
            <w:vAlign w:val="bottom"/>
          </w:tcPr>
          <w:p w14:paraId="3CA7BE40" w14:textId="77777777" w:rsidR="00705106" w:rsidRDefault="00AE15F6" w:rsidP="00705106">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25,000</w:t>
            </w:r>
          </w:p>
        </w:tc>
      </w:tr>
      <w:tr w:rsidR="00705106" w:rsidRPr="00CB70AE" w14:paraId="4E522AB8" w14:textId="77777777" w:rsidTr="00714E79">
        <w:trPr>
          <w:trHeight w:val="486"/>
        </w:trPr>
        <w:tc>
          <w:tcPr>
            <w:tcW w:w="5671"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1255174" w14:textId="77777777" w:rsidR="00705106" w:rsidRPr="00CB70AE" w:rsidRDefault="00705106" w:rsidP="00705106">
            <w:pPr>
              <w:spacing w:after="0" w:line="240" w:lineRule="auto"/>
              <w:rPr>
                <w:rFonts w:ascii="Arial Narrow" w:eastAsiaTheme="minorEastAsia" w:hAnsi="Arial Narrow" w:cs="Arial"/>
                <w:b/>
                <w:bCs/>
                <w:sz w:val="24"/>
                <w:szCs w:val="24"/>
              </w:rPr>
            </w:pPr>
            <w:r w:rsidRPr="00CB70AE">
              <w:rPr>
                <w:rFonts w:ascii="Arial Narrow" w:eastAsiaTheme="minorEastAsia" w:hAnsi="Arial Narrow" w:cs="Arial"/>
                <w:b/>
                <w:bCs/>
                <w:sz w:val="24"/>
                <w:szCs w:val="24"/>
              </w:rPr>
              <w:t>SVEUKUPNO PLANIRANO  (t):</w:t>
            </w:r>
          </w:p>
        </w:tc>
        <w:tc>
          <w:tcPr>
            <w:tcW w:w="2126" w:type="dxa"/>
            <w:gridSpan w:val="2"/>
            <w:tcBorders>
              <w:top w:val="nil"/>
              <w:left w:val="nil"/>
              <w:bottom w:val="single" w:sz="4" w:space="0" w:color="auto"/>
              <w:right w:val="single" w:sz="4" w:space="0" w:color="auto"/>
            </w:tcBorders>
            <w:shd w:val="clear" w:color="000000" w:fill="E7E6E6"/>
            <w:vAlign w:val="bottom"/>
          </w:tcPr>
          <w:p w14:paraId="0FB27775" w14:textId="77777777" w:rsidR="00705106" w:rsidRDefault="00AE15F6" w:rsidP="00705106">
            <w:pPr>
              <w:spacing w:after="0" w:line="240" w:lineRule="auto"/>
              <w:jc w:val="right"/>
              <w:rPr>
                <w:rFonts w:ascii="Arial Narrow" w:eastAsiaTheme="minorEastAsia" w:hAnsi="Arial Narrow" w:cs="Arial"/>
                <w:b/>
                <w:bCs/>
                <w:sz w:val="24"/>
                <w:szCs w:val="24"/>
              </w:rPr>
            </w:pPr>
            <w:r>
              <w:rPr>
                <w:rFonts w:ascii="Arial Narrow" w:eastAsiaTheme="minorEastAsia" w:hAnsi="Arial Narrow" w:cs="Arial"/>
                <w:b/>
                <w:bCs/>
                <w:sz w:val="24"/>
                <w:szCs w:val="24"/>
              </w:rPr>
              <w:t>1.225,000</w:t>
            </w:r>
          </w:p>
        </w:tc>
        <w:tc>
          <w:tcPr>
            <w:tcW w:w="2126" w:type="dxa"/>
            <w:tcBorders>
              <w:top w:val="single" w:sz="4" w:space="0" w:color="auto"/>
              <w:left w:val="single" w:sz="4" w:space="0" w:color="auto"/>
              <w:bottom w:val="single" w:sz="4" w:space="0" w:color="auto"/>
              <w:right w:val="single" w:sz="4" w:space="0" w:color="auto"/>
            </w:tcBorders>
            <w:shd w:val="clear" w:color="000000" w:fill="E7E6E6"/>
            <w:vAlign w:val="bottom"/>
          </w:tcPr>
          <w:p w14:paraId="4C9D6C57" w14:textId="77777777" w:rsidR="00705106" w:rsidRDefault="00AE15F6" w:rsidP="00705106">
            <w:pPr>
              <w:spacing w:after="0" w:line="240" w:lineRule="auto"/>
              <w:jc w:val="right"/>
              <w:rPr>
                <w:rFonts w:ascii="Arial Narrow" w:eastAsiaTheme="minorEastAsia" w:hAnsi="Arial Narrow" w:cs="Arial"/>
                <w:b/>
                <w:bCs/>
                <w:sz w:val="24"/>
                <w:szCs w:val="24"/>
              </w:rPr>
            </w:pPr>
            <w:r>
              <w:rPr>
                <w:rFonts w:ascii="Arial Narrow" w:eastAsiaTheme="minorEastAsia" w:hAnsi="Arial Narrow" w:cs="Arial"/>
                <w:b/>
                <w:bCs/>
                <w:sz w:val="24"/>
                <w:szCs w:val="24"/>
              </w:rPr>
              <w:t>1.015,000</w:t>
            </w:r>
          </w:p>
        </w:tc>
      </w:tr>
    </w:tbl>
    <w:p w14:paraId="413DC696" w14:textId="77777777" w:rsidR="001F1918" w:rsidRDefault="001F1918" w:rsidP="001F1918">
      <w:pPr>
        <w:ind w:firstLine="720"/>
        <w:jc w:val="both"/>
        <w:rPr>
          <w:rFonts w:ascii="Arial Narrow" w:hAnsi="Arial Narrow"/>
          <w:sz w:val="24"/>
          <w:szCs w:val="24"/>
        </w:rPr>
      </w:pPr>
    </w:p>
    <w:p w14:paraId="79F837FD" w14:textId="77777777" w:rsidR="001F1918" w:rsidRDefault="00F518EE" w:rsidP="006B1F34">
      <w:pPr>
        <w:spacing w:after="0"/>
        <w:ind w:firstLine="720"/>
        <w:jc w:val="both"/>
        <w:rPr>
          <w:rFonts w:ascii="Arial Narrow" w:hAnsi="Arial Narrow"/>
          <w:sz w:val="24"/>
          <w:szCs w:val="24"/>
        </w:rPr>
      </w:pPr>
      <w:r>
        <w:rPr>
          <w:rFonts w:ascii="Arial Narrow" w:hAnsi="Arial Narrow"/>
          <w:sz w:val="24"/>
          <w:szCs w:val="24"/>
        </w:rPr>
        <w:t>Smanjene</w:t>
      </w:r>
      <w:r w:rsidR="001F1918">
        <w:rPr>
          <w:rFonts w:ascii="Arial Narrow" w:hAnsi="Arial Narrow"/>
          <w:sz w:val="24"/>
          <w:szCs w:val="24"/>
        </w:rPr>
        <w:t xml:space="preserve"> broja i ukidanj</w:t>
      </w:r>
      <w:r>
        <w:rPr>
          <w:rFonts w:ascii="Arial Narrow" w:hAnsi="Arial Narrow"/>
          <w:sz w:val="24"/>
          <w:szCs w:val="24"/>
        </w:rPr>
        <w:t>e</w:t>
      </w:r>
      <w:r w:rsidR="001F1918">
        <w:rPr>
          <w:rFonts w:ascii="Arial Narrow" w:hAnsi="Arial Narrow"/>
          <w:sz w:val="24"/>
          <w:szCs w:val="24"/>
        </w:rPr>
        <w:t xml:space="preserve"> eko otoka </w:t>
      </w:r>
      <w:r>
        <w:rPr>
          <w:rFonts w:ascii="Arial Narrow" w:hAnsi="Arial Narrow"/>
          <w:sz w:val="24"/>
          <w:szCs w:val="24"/>
        </w:rPr>
        <w:t>te</w:t>
      </w:r>
      <w:r w:rsidR="00D86C17">
        <w:rPr>
          <w:rFonts w:ascii="Arial Narrow" w:hAnsi="Arial Narrow"/>
          <w:sz w:val="24"/>
          <w:szCs w:val="24"/>
        </w:rPr>
        <w:t xml:space="preserve"> ograđivanj</w:t>
      </w:r>
      <w:r>
        <w:rPr>
          <w:rFonts w:ascii="Arial Narrow" w:hAnsi="Arial Narrow"/>
          <w:sz w:val="24"/>
          <w:szCs w:val="24"/>
        </w:rPr>
        <w:t>e</w:t>
      </w:r>
      <w:r w:rsidR="00D86C17">
        <w:rPr>
          <w:rFonts w:ascii="Arial Narrow" w:hAnsi="Arial Narrow"/>
          <w:sz w:val="24"/>
          <w:szCs w:val="24"/>
        </w:rPr>
        <w:t xml:space="preserve"> spremnika za otpad u stambenim naseljima </w:t>
      </w:r>
      <w:r>
        <w:rPr>
          <w:rFonts w:ascii="Arial Narrow" w:hAnsi="Arial Narrow"/>
          <w:sz w:val="24"/>
          <w:szCs w:val="24"/>
        </w:rPr>
        <w:t>rezultat su</w:t>
      </w:r>
      <w:r w:rsidR="00D86C17">
        <w:rPr>
          <w:rFonts w:ascii="Arial Narrow" w:hAnsi="Arial Narrow"/>
          <w:sz w:val="24"/>
          <w:szCs w:val="24"/>
        </w:rPr>
        <w:t xml:space="preserve"> </w:t>
      </w:r>
      <w:r w:rsidR="001F1918">
        <w:rPr>
          <w:rFonts w:ascii="Arial Narrow" w:hAnsi="Arial Narrow"/>
          <w:sz w:val="24"/>
          <w:szCs w:val="24"/>
        </w:rPr>
        <w:t xml:space="preserve"> nepravilnog</w:t>
      </w:r>
      <w:r w:rsidR="00D86C17">
        <w:rPr>
          <w:rFonts w:ascii="Arial Narrow" w:hAnsi="Arial Narrow"/>
          <w:sz w:val="24"/>
          <w:szCs w:val="24"/>
        </w:rPr>
        <w:t xml:space="preserve"> i nekontroliranog korištenja i</w:t>
      </w:r>
      <w:r w:rsidR="001F1918">
        <w:rPr>
          <w:rFonts w:ascii="Arial Narrow" w:hAnsi="Arial Narrow"/>
          <w:sz w:val="24"/>
          <w:szCs w:val="24"/>
        </w:rPr>
        <w:t xml:space="preserve"> odlaganja otpada na istima što </w:t>
      </w:r>
      <w:r>
        <w:rPr>
          <w:rFonts w:ascii="Arial Narrow" w:hAnsi="Arial Narrow"/>
          <w:sz w:val="24"/>
          <w:szCs w:val="24"/>
        </w:rPr>
        <w:t>je utjecalo</w:t>
      </w:r>
      <w:r w:rsidR="001F1918">
        <w:rPr>
          <w:rFonts w:ascii="Arial Narrow" w:hAnsi="Arial Narrow"/>
          <w:sz w:val="24"/>
          <w:szCs w:val="24"/>
        </w:rPr>
        <w:t xml:space="preserve"> na kvalitetu odvojeno prikupljenog otpada i samu učinkovitost odvojenog sakupljanja otpada. Zbog onečišćenja otpada u spremnicima na eko otocima </w:t>
      </w:r>
      <w:r w:rsidR="00D86C17">
        <w:rPr>
          <w:rFonts w:ascii="Arial Narrow" w:hAnsi="Arial Narrow"/>
          <w:sz w:val="24"/>
          <w:szCs w:val="24"/>
        </w:rPr>
        <w:t xml:space="preserve">takvo odvojeno prikupljanje </w:t>
      </w:r>
      <w:r w:rsidR="001F1918">
        <w:rPr>
          <w:rFonts w:ascii="Arial Narrow" w:hAnsi="Arial Narrow"/>
          <w:sz w:val="24"/>
          <w:szCs w:val="24"/>
        </w:rPr>
        <w:t>nema pozitivan učinak na smanj</w:t>
      </w:r>
      <w:r w:rsidR="00D86C17">
        <w:rPr>
          <w:rFonts w:ascii="Arial Narrow" w:hAnsi="Arial Narrow"/>
          <w:sz w:val="24"/>
          <w:szCs w:val="24"/>
        </w:rPr>
        <w:t>enje</w:t>
      </w:r>
      <w:r w:rsidR="001F1918">
        <w:rPr>
          <w:rFonts w:ascii="Arial Narrow" w:hAnsi="Arial Narrow"/>
          <w:sz w:val="24"/>
          <w:szCs w:val="24"/>
        </w:rPr>
        <w:t xml:space="preserve"> miješanog komunalnog otpada na odlagalištu.</w:t>
      </w:r>
      <w:r w:rsidR="00D86C17">
        <w:rPr>
          <w:rFonts w:ascii="Arial Narrow" w:hAnsi="Arial Narrow"/>
          <w:sz w:val="24"/>
          <w:szCs w:val="24"/>
        </w:rPr>
        <w:t xml:space="preserve"> Uvođenjem novog sustava gospodarenja otpadom Društvo vlastitim sredstvima provodi izgradnju</w:t>
      </w:r>
      <w:r w:rsidR="00497D23">
        <w:rPr>
          <w:rFonts w:ascii="Arial Narrow" w:hAnsi="Arial Narrow"/>
          <w:sz w:val="24"/>
          <w:szCs w:val="24"/>
        </w:rPr>
        <w:t xml:space="preserve"> podloga za</w:t>
      </w:r>
      <w:r w:rsidR="00D86C17">
        <w:rPr>
          <w:rFonts w:ascii="Arial Narrow" w:hAnsi="Arial Narrow"/>
          <w:sz w:val="24"/>
          <w:szCs w:val="24"/>
        </w:rPr>
        <w:t xml:space="preserve"> spremnik</w:t>
      </w:r>
      <w:r w:rsidR="00497D23">
        <w:rPr>
          <w:rFonts w:ascii="Arial Narrow" w:hAnsi="Arial Narrow"/>
          <w:sz w:val="24"/>
          <w:szCs w:val="24"/>
        </w:rPr>
        <w:t>e</w:t>
      </w:r>
      <w:r w:rsidR="00D86C17">
        <w:rPr>
          <w:rFonts w:ascii="Arial Narrow" w:hAnsi="Arial Narrow"/>
          <w:sz w:val="24"/>
          <w:szCs w:val="24"/>
        </w:rPr>
        <w:t xml:space="preserve"> za otpad u stambenim naseljima a suvlasnici u stambenim zgradama vlastitim sredstvima financiraju ograđivanje spremnika kako bi se zaštitili od neovlaštenog i nepravilnog odlaganja od strane ostalih građ</w:t>
      </w:r>
      <w:r>
        <w:rPr>
          <w:rFonts w:ascii="Arial Narrow" w:hAnsi="Arial Narrow"/>
          <w:sz w:val="24"/>
          <w:szCs w:val="24"/>
        </w:rPr>
        <w:t>a</w:t>
      </w:r>
      <w:r w:rsidR="00D86C17">
        <w:rPr>
          <w:rFonts w:ascii="Arial Narrow" w:hAnsi="Arial Narrow"/>
          <w:sz w:val="24"/>
          <w:szCs w:val="24"/>
        </w:rPr>
        <w:t xml:space="preserve">na. </w:t>
      </w:r>
    </w:p>
    <w:p w14:paraId="4288DA66" w14:textId="77777777" w:rsidR="00002124" w:rsidRPr="00002124" w:rsidRDefault="00002124" w:rsidP="006B1F34">
      <w:pPr>
        <w:spacing w:after="0"/>
        <w:ind w:firstLine="720"/>
        <w:jc w:val="both"/>
        <w:rPr>
          <w:rFonts w:ascii="Arial Narrow" w:hAnsi="Arial Narrow"/>
          <w:sz w:val="24"/>
          <w:szCs w:val="24"/>
        </w:rPr>
      </w:pPr>
      <w:r w:rsidRPr="00002124">
        <w:rPr>
          <w:rFonts w:ascii="Arial Narrow" w:hAnsi="Arial Narrow"/>
          <w:sz w:val="24"/>
          <w:szCs w:val="24"/>
        </w:rPr>
        <w:t xml:space="preserve">Sukladno </w:t>
      </w:r>
      <w:bookmarkStart w:id="3" w:name="_Hlk27349131"/>
      <w:r w:rsidRPr="00002124">
        <w:rPr>
          <w:rFonts w:ascii="Arial Narrow" w:hAnsi="Arial Narrow"/>
          <w:sz w:val="24"/>
          <w:szCs w:val="24"/>
        </w:rPr>
        <w:t>zakonskim propisima i Odlukama nadležnih gradova i općina o načinu pružanja javne usluge prikupljanja miješanog komunalnog otpada i biorazgradivog komunalnog otpada</w:t>
      </w:r>
      <w:bookmarkEnd w:id="3"/>
      <w:r w:rsidRPr="00002124">
        <w:rPr>
          <w:rFonts w:ascii="Arial Narrow" w:hAnsi="Arial Narrow"/>
          <w:sz w:val="24"/>
          <w:szCs w:val="24"/>
        </w:rPr>
        <w:t>, od 01.08.2019. godine u primjeni je  novi sustav gospodarenja otpadom i novi cjenik javne usluge prikupljanja miješanog komunalnog otpada. Društvo kontinuirano obavještava i upoznaje korisnike sa novim sustavom putem web stranica, medija te pisanih obavijesti</w:t>
      </w:r>
      <w:r w:rsidR="00F518EE">
        <w:rPr>
          <w:rFonts w:ascii="Arial Narrow" w:hAnsi="Arial Narrow"/>
          <w:sz w:val="24"/>
          <w:szCs w:val="24"/>
        </w:rPr>
        <w:t xml:space="preserve"> kao i provedbom programa edukacije u području zaštite okoliša i prirode.</w:t>
      </w:r>
    </w:p>
    <w:p w14:paraId="172F4DB4" w14:textId="77777777" w:rsidR="00002124" w:rsidRPr="00002124" w:rsidRDefault="00002124" w:rsidP="00002124">
      <w:pPr>
        <w:spacing w:after="0"/>
        <w:ind w:firstLine="720"/>
        <w:jc w:val="both"/>
        <w:rPr>
          <w:rFonts w:ascii="Arial Narrow" w:hAnsi="Arial Narrow"/>
          <w:sz w:val="24"/>
          <w:szCs w:val="24"/>
        </w:rPr>
      </w:pPr>
      <w:r w:rsidRPr="00002124">
        <w:rPr>
          <w:rFonts w:ascii="Arial Narrow" w:hAnsi="Arial Narrow"/>
          <w:sz w:val="24"/>
          <w:szCs w:val="24"/>
        </w:rPr>
        <w:t xml:space="preserve">Prema novom sustavu obračun cijene javne usluge prikupljanja miješanog komunalnog otpada i biorazgradivog komunalnog otpada određuje se razmjerno količini predanog miješanog komunalnog otpada </w:t>
      </w:r>
      <w:r w:rsidRPr="00002124">
        <w:rPr>
          <w:rFonts w:ascii="Arial Narrow" w:hAnsi="Arial Narrow"/>
          <w:sz w:val="24"/>
          <w:szCs w:val="24"/>
        </w:rPr>
        <w:lastRenderedPageBreak/>
        <w:t xml:space="preserve">u obračunskom razdoblju, pri čemu je kriterij količine otpada volumen spremnika otpada i broj pražnjenja spremnika. Spremnik za miješani komunalni otpad je osnovni spremnik koji se označava za očitavanje pražnjenja i za koji se plaća cijena javne usluge. Pražnjenje spremnika za miješani komunalni otpad obavlja se putem automatskog sustava ugrađenog na vozilima za prijevoz otpada. </w:t>
      </w:r>
    </w:p>
    <w:p w14:paraId="0CC4B348" w14:textId="77777777" w:rsidR="009D60EB" w:rsidRDefault="00002124" w:rsidP="006B1F34">
      <w:pPr>
        <w:spacing w:after="0"/>
        <w:ind w:firstLine="720"/>
        <w:jc w:val="both"/>
        <w:rPr>
          <w:rFonts w:ascii="Arial Narrow" w:hAnsi="Arial Narrow"/>
          <w:sz w:val="24"/>
          <w:szCs w:val="24"/>
        </w:rPr>
      </w:pPr>
      <w:r w:rsidRPr="00002124">
        <w:rPr>
          <w:rFonts w:ascii="Arial Narrow" w:hAnsi="Arial Narrow"/>
          <w:sz w:val="24"/>
          <w:szCs w:val="24"/>
        </w:rPr>
        <w:t>Prema novom cjeniku uveden je fiksni dio računa koji obuhvaća troškove obvezne minimalne javne usluge za ekonomski održivo poslovanje Društva te varijabilni dio računa koji ovisi o veličini spremnika i broju pražnjenja spremnika te postupanju korisnika suprotno ugovor</w:t>
      </w:r>
      <w:r w:rsidR="001E1C1D">
        <w:rPr>
          <w:rFonts w:ascii="Arial Narrow" w:hAnsi="Arial Narrow"/>
          <w:sz w:val="24"/>
          <w:szCs w:val="24"/>
        </w:rPr>
        <w:t>u.</w:t>
      </w:r>
    </w:p>
    <w:p w14:paraId="711E902B" w14:textId="77777777" w:rsidR="009D60EB" w:rsidRDefault="001E1C1D" w:rsidP="006B1F34">
      <w:pPr>
        <w:spacing w:after="0"/>
        <w:ind w:firstLine="720"/>
        <w:jc w:val="both"/>
        <w:rPr>
          <w:rFonts w:ascii="Arial Narrow" w:hAnsi="Arial Narrow"/>
          <w:sz w:val="24"/>
          <w:szCs w:val="24"/>
        </w:rPr>
      </w:pPr>
      <w:r>
        <w:rPr>
          <w:rFonts w:ascii="Arial Narrow" w:hAnsi="Arial Narrow"/>
          <w:sz w:val="24"/>
          <w:szCs w:val="24"/>
        </w:rPr>
        <w:t xml:space="preserve">Uvođenjem novog sustava evidentirani su svi korisnici javne usluge prikupljanja miješanog komunalnog otpada  i biorazgradivog komunalnog otpada te su za 2020. godinu planirani prihodi na bazi od </w:t>
      </w:r>
      <w:r w:rsidR="00497D23">
        <w:rPr>
          <w:rFonts w:ascii="Arial Narrow" w:hAnsi="Arial Narrow"/>
          <w:sz w:val="24"/>
          <w:szCs w:val="24"/>
        </w:rPr>
        <w:t>18.487</w:t>
      </w:r>
      <w:r>
        <w:rPr>
          <w:rFonts w:ascii="Arial Narrow" w:hAnsi="Arial Narrow"/>
          <w:sz w:val="24"/>
          <w:szCs w:val="24"/>
        </w:rPr>
        <w:t xml:space="preserve"> korisnika</w:t>
      </w:r>
      <w:r w:rsidR="008A2716">
        <w:rPr>
          <w:rFonts w:ascii="Arial Narrow" w:hAnsi="Arial Narrow"/>
          <w:sz w:val="24"/>
          <w:szCs w:val="24"/>
        </w:rPr>
        <w:t xml:space="preserve"> budući da je p</w:t>
      </w:r>
      <w:r>
        <w:rPr>
          <w:rFonts w:ascii="Arial Narrow" w:hAnsi="Arial Narrow"/>
          <w:sz w:val="24"/>
          <w:szCs w:val="24"/>
        </w:rPr>
        <w:t xml:space="preserve">risutan </w:t>
      </w:r>
      <w:r w:rsidR="008A2716">
        <w:rPr>
          <w:rFonts w:ascii="Arial Narrow" w:hAnsi="Arial Narrow"/>
          <w:sz w:val="24"/>
          <w:szCs w:val="24"/>
        </w:rPr>
        <w:t xml:space="preserve"> i </w:t>
      </w:r>
      <w:r>
        <w:rPr>
          <w:rFonts w:ascii="Arial Narrow" w:hAnsi="Arial Narrow"/>
          <w:sz w:val="24"/>
          <w:szCs w:val="24"/>
        </w:rPr>
        <w:t xml:space="preserve"> </w:t>
      </w:r>
      <w:r w:rsidR="001538D6">
        <w:rPr>
          <w:rFonts w:ascii="Arial Narrow" w:hAnsi="Arial Narrow"/>
          <w:sz w:val="24"/>
          <w:szCs w:val="24"/>
        </w:rPr>
        <w:t>stalni trend smanjivanja broja korisnika.</w:t>
      </w:r>
    </w:p>
    <w:p w14:paraId="3C8DB89C" w14:textId="77777777" w:rsidR="00DF1FF4" w:rsidRDefault="00DF1FF4" w:rsidP="006B1F34">
      <w:pPr>
        <w:spacing w:after="0"/>
        <w:ind w:firstLine="720"/>
        <w:jc w:val="both"/>
        <w:rPr>
          <w:rFonts w:ascii="Arial Narrow" w:hAnsi="Arial Narrow"/>
          <w:sz w:val="24"/>
          <w:szCs w:val="24"/>
        </w:rPr>
      </w:pPr>
    </w:p>
    <w:p w14:paraId="23EFFD3C" w14:textId="77777777" w:rsidR="006B1F34" w:rsidRPr="006B1F34" w:rsidRDefault="00A066A0" w:rsidP="001538D6">
      <w:pPr>
        <w:ind w:firstLine="720"/>
        <w:jc w:val="both"/>
        <w:rPr>
          <w:rFonts w:ascii="Arial Narrow" w:hAnsi="Arial Narrow"/>
          <w:b/>
          <w:bCs/>
          <w:sz w:val="24"/>
          <w:szCs w:val="24"/>
        </w:rPr>
      </w:pPr>
      <w:r>
        <w:rPr>
          <w:rFonts w:ascii="Arial Narrow" w:hAnsi="Arial Narrow"/>
          <w:b/>
          <w:bCs/>
          <w:sz w:val="24"/>
          <w:szCs w:val="24"/>
        </w:rPr>
        <w:t>Planirani broj korisnika usluge sakupljanja komunalnog otpada za 2020. godinu</w:t>
      </w:r>
    </w:p>
    <w:tbl>
      <w:tblPr>
        <w:tblW w:w="9351" w:type="dxa"/>
        <w:tblInd w:w="113" w:type="dxa"/>
        <w:tblLook w:val="04A0" w:firstRow="1" w:lastRow="0" w:firstColumn="1" w:lastColumn="0" w:noHBand="0" w:noVBand="1"/>
      </w:tblPr>
      <w:tblGrid>
        <w:gridCol w:w="2972"/>
        <w:gridCol w:w="2268"/>
        <w:gridCol w:w="1985"/>
        <w:gridCol w:w="2126"/>
      </w:tblGrid>
      <w:tr w:rsidR="006B1F34" w:rsidRPr="006B1F34" w14:paraId="76CD12DA" w14:textId="77777777" w:rsidTr="00AD496F">
        <w:trPr>
          <w:trHeight w:val="600"/>
        </w:trPr>
        <w:tc>
          <w:tcPr>
            <w:tcW w:w="29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D2A1FD" w14:textId="77777777" w:rsidR="006B1F34" w:rsidRPr="006B1F34" w:rsidRDefault="006B1F34" w:rsidP="00AD496F">
            <w:pPr>
              <w:spacing w:after="0" w:line="240" w:lineRule="auto"/>
              <w:jc w:val="both"/>
              <w:rPr>
                <w:rFonts w:ascii="Arial" w:hAnsi="Arial" w:cs="Arial"/>
                <w:b/>
                <w:bCs/>
                <w:color w:val="000000"/>
              </w:rPr>
            </w:pPr>
            <w:r w:rsidRPr="006B1F34">
              <w:rPr>
                <w:rFonts w:ascii="Arial" w:hAnsi="Arial" w:cs="Arial"/>
                <w:b/>
                <w:bCs/>
                <w:color w:val="000000"/>
              </w:rPr>
              <w:t>Vrsta spremnika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539D53C8" w14:textId="77777777" w:rsidR="006B1F34" w:rsidRPr="006B1F34" w:rsidRDefault="006B1F34" w:rsidP="00AD496F">
            <w:pPr>
              <w:spacing w:after="0" w:line="240" w:lineRule="auto"/>
              <w:jc w:val="both"/>
              <w:rPr>
                <w:rFonts w:ascii="Arial" w:hAnsi="Arial" w:cs="Arial"/>
                <w:b/>
                <w:bCs/>
                <w:color w:val="000000"/>
              </w:rPr>
            </w:pPr>
            <w:r>
              <w:rPr>
                <w:rFonts w:ascii="Arial" w:hAnsi="Arial" w:cs="Arial"/>
                <w:b/>
                <w:bCs/>
                <w:color w:val="000000"/>
              </w:rPr>
              <w:t xml:space="preserve">Broj pražnjenja spremnika </w:t>
            </w:r>
            <w:r w:rsidR="005A6AD2">
              <w:rPr>
                <w:rFonts w:ascii="Arial" w:hAnsi="Arial" w:cs="Arial"/>
                <w:b/>
                <w:bCs/>
                <w:color w:val="000000"/>
              </w:rPr>
              <w:t xml:space="preserve">miješanog komunalnog otpada </w:t>
            </w:r>
            <w:r>
              <w:rPr>
                <w:rFonts w:ascii="Arial" w:hAnsi="Arial" w:cs="Arial"/>
                <w:b/>
                <w:bCs/>
                <w:color w:val="000000"/>
              </w:rPr>
              <w:t>mjesečno</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55A3F692" w14:textId="77777777" w:rsidR="006B1F34" w:rsidRPr="006B1F34" w:rsidRDefault="006B1F34" w:rsidP="00AD496F">
            <w:pPr>
              <w:spacing w:after="0" w:line="240" w:lineRule="auto"/>
              <w:jc w:val="both"/>
              <w:rPr>
                <w:rFonts w:ascii="Arial" w:hAnsi="Arial" w:cs="Arial"/>
                <w:b/>
                <w:bCs/>
                <w:color w:val="000000"/>
              </w:rPr>
            </w:pPr>
            <w:r w:rsidRPr="006B1F34">
              <w:rPr>
                <w:rFonts w:ascii="Arial" w:hAnsi="Arial" w:cs="Arial"/>
                <w:b/>
                <w:bCs/>
                <w:color w:val="000000"/>
              </w:rPr>
              <w:t xml:space="preserve">Broj korisnika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0E3733DB" w14:textId="77777777" w:rsidR="006B1F34" w:rsidRPr="006B1F34" w:rsidRDefault="006B1F34" w:rsidP="00AD496F">
            <w:pPr>
              <w:spacing w:after="0" w:line="240" w:lineRule="auto"/>
              <w:jc w:val="both"/>
              <w:rPr>
                <w:rFonts w:ascii="Arial" w:hAnsi="Arial" w:cs="Arial"/>
                <w:b/>
                <w:bCs/>
                <w:color w:val="000000"/>
              </w:rPr>
            </w:pPr>
            <w:r w:rsidRPr="006B1F34">
              <w:rPr>
                <w:rFonts w:ascii="Arial" w:hAnsi="Arial" w:cs="Arial"/>
                <w:b/>
                <w:bCs/>
                <w:color w:val="000000"/>
              </w:rPr>
              <w:t xml:space="preserve">Broj spremnika </w:t>
            </w:r>
          </w:p>
        </w:tc>
      </w:tr>
      <w:tr w:rsidR="006B1F34" w:rsidRPr="006B1F34" w14:paraId="24CACE07" w14:textId="77777777" w:rsidTr="005A6AD2">
        <w:trPr>
          <w:trHeight w:val="285"/>
        </w:trPr>
        <w:tc>
          <w:tcPr>
            <w:tcW w:w="2972" w:type="dxa"/>
            <w:tcBorders>
              <w:top w:val="nil"/>
              <w:left w:val="single" w:sz="4" w:space="0" w:color="auto"/>
              <w:bottom w:val="single" w:sz="4" w:space="0" w:color="auto"/>
              <w:right w:val="single" w:sz="4" w:space="0" w:color="auto"/>
            </w:tcBorders>
            <w:noWrap/>
            <w:vAlign w:val="bottom"/>
            <w:hideMark/>
          </w:tcPr>
          <w:p w14:paraId="34591B2C" w14:textId="77777777" w:rsidR="006B1F34" w:rsidRPr="006B1F34" w:rsidRDefault="006B1F34" w:rsidP="006B1F34">
            <w:pPr>
              <w:spacing w:after="0" w:line="240" w:lineRule="auto"/>
              <w:rPr>
                <w:rFonts w:ascii="Arial" w:hAnsi="Arial" w:cs="Arial"/>
                <w:color w:val="000000"/>
              </w:rPr>
            </w:pPr>
            <w:r>
              <w:rPr>
                <w:rFonts w:ascii="Arial" w:hAnsi="Arial" w:cs="Arial"/>
                <w:color w:val="000000"/>
              </w:rPr>
              <w:t xml:space="preserve">Posude </w:t>
            </w:r>
            <w:r w:rsidRPr="006B1F34">
              <w:rPr>
                <w:rFonts w:ascii="Arial" w:hAnsi="Arial" w:cs="Arial"/>
                <w:color w:val="000000"/>
              </w:rPr>
              <w:t>120 l</w:t>
            </w:r>
          </w:p>
        </w:tc>
        <w:tc>
          <w:tcPr>
            <w:tcW w:w="2268" w:type="dxa"/>
            <w:tcBorders>
              <w:top w:val="nil"/>
              <w:left w:val="nil"/>
              <w:bottom w:val="single" w:sz="4" w:space="0" w:color="auto"/>
              <w:right w:val="single" w:sz="4" w:space="0" w:color="auto"/>
            </w:tcBorders>
            <w:noWrap/>
            <w:vAlign w:val="bottom"/>
            <w:hideMark/>
          </w:tcPr>
          <w:p w14:paraId="59744910"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34.648</w:t>
            </w:r>
          </w:p>
        </w:tc>
        <w:tc>
          <w:tcPr>
            <w:tcW w:w="1985" w:type="dxa"/>
            <w:tcBorders>
              <w:top w:val="nil"/>
              <w:left w:val="nil"/>
              <w:bottom w:val="single" w:sz="4" w:space="0" w:color="auto"/>
              <w:right w:val="single" w:sz="4" w:space="0" w:color="auto"/>
            </w:tcBorders>
            <w:noWrap/>
            <w:vAlign w:val="bottom"/>
            <w:hideMark/>
          </w:tcPr>
          <w:p w14:paraId="5D23E219"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15.843</w:t>
            </w:r>
          </w:p>
        </w:tc>
        <w:tc>
          <w:tcPr>
            <w:tcW w:w="2126" w:type="dxa"/>
            <w:tcBorders>
              <w:top w:val="nil"/>
              <w:left w:val="nil"/>
              <w:bottom w:val="single" w:sz="4" w:space="0" w:color="auto"/>
              <w:right w:val="single" w:sz="4" w:space="0" w:color="auto"/>
            </w:tcBorders>
            <w:noWrap/>
            <w:vAlign w:val="bottom"/>
            <w:hideMark/>
          </w:tcPr>
          <w:p w14:paraId="44A5B984"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15.909</w:t>
            </w:r>
          </w:p>
        </w:tc>
      </w:tr>
      <w:tr w:rsidR="006B1F34" w:rsidRPr="006B1F34" w14:paraId="551F4EE2" w14:textId="77777777" w:rsidTr="005A6AD2">
        <w:trPr>
          <w:trHeight w:val="285"/>
        </w:trPr>
        <w:tc>
          <w:tcPr>
            <w:tcW w:w="2972" w:type="dxa"/>
            <w:tcBorders>
              <w:top w:val="nil"/>
              <w:left w:val="single" w:sz="4" w:space="0" w:color="auto"/>
              <w:bottom w:val="single" w:sz="4" w:space="0" w:color="auto"/>
              <w:right w:val="single" w:sz="4" w:space="0" w:color="auto"/>
            </w:tcBorders>
            <w:noWrap/>
            <w:vAlign w:val="bottom"/>
            <w:hideMark/>
          </w:tcPr>
          <w:p w14:paraId="134EAA8D" w14:textId="77777777" w:rsidR="006B1F34" w:rsidRPr="006B1F34" w:rsidRDefault="006B1F34" w:rsidP="006B1F34">
            <w:pPr>
              <w:spacing w:after="0" w:line="240" w:lineRule="auto"/>
              <w:rPr>
                <w:rFonts w:ascii="Arial" w:hAnsi="Arial" w:cs="Arial"/>
                <w:color w:val="000000"/>
              </w:rPr>
            </w:pPr>
            <w:r>
              <w:rPr>
                <w:rFonts w:ascii="Arial" w:hAnsi="Arial" w:cs="Arial"/>
                <w:color w:val="000000"/>
              </w:rPr>
              <w:t xml:space="preserve">Posude </w:t>
            </w:r>
            <w:r w:rsidRPr="006B1F34">
              <w:rPr>
                <w:rFonts w:ascii="Arial" w:hAnsi="Arial" w:cs="Arial"/>
                <w:color w:val="000000"/>
              </w:rPr>
              <w:t>240 l</w:t>
            </w:r>
          </w:p>
        </w:tc>
        <w:tc>
          <w:tcPr>
            <w:tcW w:w="2268" w:type="dxa"/>
            <w:tcBorders>
              <w:top w:val="nil"/>
              <w:left w:val="nil"/>
              <w:bottom w:val="single" w:sz="4" w:space="0" w:color="auto"/>
              <w:right w:val="single" w:sz="4" w:space="0" w:color="auto"/>
            </w:tcBorders>
            <w:noWrap/>
            <w:vAlign w:val="bottom"/>
            <w:hideMark/>
          </w:tcPr>
          <w:p w14:paraId="4BF1AC0D"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46</w:t>
            </w:r>
          </w:p>
        </w:tc>
        <w:tc>
          <w:tcPr>
            <w:tcW w:w="1985" w:type="dxa"/>
            <w:tcBorders>
              <w:top w:val="nil"/>
              <w:left w:val="nil"/>
              <w:bottom w:val="single" w:sz="4" w:space="0" w:color="auto"/>
              <w:right w:val="single" w:sz="4" w:space="0" w:color="auto"/>
            </w:tcBorders>
            <w:noWrap/>
            <w:vAlign w:val="bottom"/>
            <w:hideMark/>
          </w:tcPr>
          <w:p w14:paraId="11625DD8"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10</w:t>
            </w:r>
          </w:p>
        </w:tc>
        <w:tc>
          <w:tcPr>
            <w:tcW w:w="2126" w:type="dxa"/>
            <w:tcBorders>
              <w:top w:val="nil"/>
              <w:left w:val="nil"/>
              <w:bottom w:val="single" w:sz="4" w:space="0" w:color="auto"/>
              <w:right w:val="single" w:sz="4" w:space="0" w:color="auto"/>
            </w:tcBorders>
            <w:noWrap/>
            <w:vAlign w:val="bottom"/>
            <w:hideMark/>
          </w:tcPr>
          <w:p w14:paraId="05B6E942"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15</w:t>
            </w:r>
          </w:p>
        </w:tc>
      </w:tr>
      <w:tr w:rsidR="006B1F34" w:rsidRPr="006B1F34" w14:paraId="38C86761" w14:textId="77777777" w:rsidTr="005A6AD2">
        <w:trPr>
          <w:trHeight w:val="300"/>
        </w:trPr>
        <w:tc>
          <w:tcPr>
            <w:tcW w:w="2972" w:type="dxa"/>
            <w:tcBorders>
              <w:top w:val="nil"/>
              <w:left w:val="single" w:sz="4" w:space="0" w:color="auto"/>
              <w:bottom w:val="single" w:sz="4" w:space="0" w:color="auto"/>
              <w:right w:val="single" w:sz="4" w:space="0" w:color="auto"/>
            </w:tcBorders>
            <w:shd w:val="clear" w:color="000000" w:fill="D9D9D9"/>
            <w:vAlign w:val="bottom"/>
            <w:hideMark/>
          </w:tcPr>
          <w:p w14:paraId="2D222000" w14:textId="77777777" w:rsidR="006B1F34" w:rsidRPr="006B1F34" w:rsidRDefault="006B1F34" w:rsidP="006B1F34">
            <w:pPr>
              <w:spacing w:after="0" w:line="240" w:lineRule="auto"/>
              <w:rPr>
                <w:rFonts w:ascii="Arial" w:hAnsi="Arial" w:cs="Arial"/>
                <w:b/>
                <w:bCs/>
                <w:color w:val="000000"/>
              </w:rPr>
            </w:pPr>
            <w:r w:rsidRPr="006B1F34">
              <w:rPr>
                <w:rFonts w:ascii="Arial" w:hAnsi="Arial" w:cs="Arial"/>
                <w:b/>
                <w:bCs/>
                <w:color w:val="000000"/>
              </w:rPr>
              <w:t>Ukupno građanstvo</w:t>
            </w:r>
          </w:p>
        </w:tc>
        <w:tc>
          <w:tcPr>
            <w:tcW w:w="2268" w:type="dxa"/>
            <w:tcBorders>
              <w:top w:val="nil"/>
              <w:left w:val="nil"/>
              <w:bottom w:val="single" w:sz="4" w:space="0" w:color="auto"/>
              <w:right w:val="single" w:sz="4" w:space="0" w:color="auto"/>
            </w:tcBorders>
            <w:shd w:val="clear" w:color="000000" w:fill="D9D9D9"/>
            <w:noWrap/>
            <w:vAlign w:val="bottom"/>
            <w:hideMark/>
          </w:tcPr>
          <w:p w14:paraId="1132690F" w14:textId="77777777" w:rsidR="006B1F34" w:rsidRPr="006B1F34" w:rsidRDefault="006B1F34" w:rsidP="006B1F34">
            <w:pPr>
              <w:spacing w:after="0" w:line="240" w:lineRule="auto"/>
              <w:jc w:val="right"/>
              <w:rPr>
                <w:rFonts w:ascii="Arial" w:hAnsi="Arial" w:cs="Arial"/>
                <w:b/>
                <w:bCs/>
                <w:color w:val="000000"/>
              </w:rPr>
            </w:pPr>
            <w:r w:rsidRPr="006B1F34">
              <w:rPr>
                <w:rFonts w:ascii="Arial" w:hAnsi="Arial" w:cs="Arial"/>
                <w:b/>
                <w:bCs/>
                <w:color w:val="000000"/>
              </w:rPr>
              <w:t>34.694</w:t>
            </w:r>
          </w:p>
        </w:tc>
        <w:tc>
          <w:tcPr>
            <w:tcW w:w="1985" w:type="dxa"/>
            <w:tcBorders>
              <w:top w:val="nil"/>
              <w:left w:val="nil"/>
              <w:bottom w:val="single" w:sz="4" w:space="0" w:color="auto"/>
              <w:right w:val="single" w:sz="4" w:space="0" w:color="auto"/>
            </w:tcBorders>
            <w:shd w:val="clear" w:color="000000" w:fill="D9D9D9"/>
            <w:noWrap/>
            <w:vAlign w:val="bottom"/>
            <w:hideMark/>
          </w:tcPr>
          <w:p w14:paraId="55F51BBF" w14:textId="77777777" w:rsidR="006B1F34" w:rsidRPr="006B1F34" w:rsidRDefault="006B1F34" w:rsidP="006B1F34">
            <w:pPr>
              <w:spacing w:after="0" w:line="240" w:lineRule="auto"/>
              <w:jc w:val="right"/>
              <w:rPr>
                <w:rFonts w:ascii="Arial" w:hAnsi="Arial" w:cs="Arial"/>
                <w:b/>
                <w:bCs/>
                <w:color w:val="000000"/>
              </w:rPr>
            </w:pPr>
            <w:r w:rsidRPr="006B1F34">
              <w:rPr>
                <w:rFonts w:ascii="Arial" w:hAnsi="Arial" w:cs="Arial"/>
                <w:b/>
                <w:bCs/>
                <w:color w:val="000000"/>
              </w:rPr>
              <w:t>15.853</w:t>
            </w:r>
          </w:p>
        </w:tc>
        <w:tc>
          <w:tcPr>
            <w:tcW w:w="2126" w:type="dxa"/>
            <w:tcBorders>
              <w:top w:val="nil"/>
              <w:left w:val="nil"/>
              <w:bottom w:val="single" w:sz="4" w:space="0" w:color="auto"/>
              <w:right w:val="single" w:sz="4" w:space="0" w:color="auto"/>
            </w:tcBorders>
            <w:shd w:val="clear" w:color="000000" w:fill="D9D9D9"/>
            <w:noWrap/>
            <w:vAlign w:val="bottom"/>
            <w:hideMark/>
          </w:tcPr>
          <w:p w14:paraId="37364A2D" w14:textId="77777777" w:rsidR="006B1F34" w:rsidRPr="006B1F34" w:rsidRDefault="006B1F34" w:rsidP="006B1F34">
            <w:pPr>
              <w:spacing w:after="0" w:line="240" w:lineRule="auto"/>
              <w:jc w:val="right"/>
              <w:rPr>
                <w:rFonts w:ascii="Arial" w:hAnsi="Arial" w:cs="Arial"/>
                <w:b/>
                <w:bCs/>
                <w:color w:val="000000"/>
              </w:rPr>
            </w:pPr>
            <w:r w:rsidRPr="006B1F34">
              <w:rPr>
                <w:rFonts w:ascii="Arial" w:hAnsi="Arial" w:cs="Arial"/>
                <w:b/>
                <w:bCs/>
                <w:color w:val="000000"/>
              </w:rPr>
              <w:t>15.924</w:t>
            </w:r>
          </w:p>
        </w:tc>
      </w:tr>
      <w:tr w:rsidR="006B1F34" w:rsidRPr="006B1F34" w14:paraId="45998DB5" w14:textId="77777777" w:rsidTr="005A6AD2">
        <w:trPr>
          <w:trHeight w:val="285"/>
        </w:trPr>
        <w:tc>
          <w:tcPr>
            <w:tcW w:w="2972" w:type="dxa"/>
            <w:tcBorders>
              <w:top w:val="nil"/>
              <w:left w:val="single" w:sz="4" w:space="0" w:color="auto"/>
              <w:bottom w:val="single" w:sz="4" w:space="0" w:color="auto"/>
              <w:right w:val="single" w:sz="4" w:space="0" w:color="auto"/>
            </w:tcBorders>
            <w:noWrap/>
            <w:vAlign w:val="bottom"/>
            <w:hideMark/>
          </w:tcPr>
          <w:p w14:paraId="7B32D591" w14:textId="77777777" w:rsidR="006B1F34" w:rsidRPr="006B1F34" w:rsidRDefault="006B1F34" w:rsidP="006B1F34">
            <w:pPr>
              <w:spacing w:after="0" w:line="240" w:lineRule="auto"/>
              <w:rPr>
                <w:rFonts w:ascii="Arial" w:hAnsi="Arial" w:cs="Arial"/>
                <w:color w:val="000000"/>
              </w:rPr>
            </w:pPr>
            <w:r>
              <w:rPr>
                <w:rFonts w:ascii="Arial" w:hAnsi="Arial" w:cs="Arial"/>
                <w:color w:val="000000"/>
              </w:rPr>
              <w:t xml:space="preserve">Kontejneri </w:t>
            </w:r>
            <w:r w:rsidRPr="006B1F34">
              <w:rPr>
                <w:rFonts w:ascii="Arial" w:hAnsi="Arial" w:cs="Arial"/>
                <w:color w:val="000000"/>
              </w:rPr>
              <w:t>1100 l</w:t>
            </w:r>
          </w:p>
        </w:tc>
        <w:tc>
          <w:tcPr>
            <w:tcW w:w="2268" w:type="dxa"/>
            <w:tcBorders>
              <w:top w:val="nil"/>
              <w:left w:val="nil"/>
              <w:bottom w:val="single" w:sz="4" w:space="0" w:color="auto"/>
              <w:right w:val="single" w:sz="4" w:space="0" w:color="auto"/>
            </w:tcBorders>
            <w:noWrap/>
            <w:vAlign w:val="bottom"/>
            <w:hideMark/>
          </w:tcPr>
          <w:p w14:paraId="68381A01"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318</w:t>
            </w:r>
          </w:p>
        </w:tc>
        <w:tc>
          <w:tcPr>
            <w:tcW w:w="1985" w:type="dxa"/>
            <w:tcBorders>
              <w:top w:val="nil"/>
              <w:left w:val="nil"/>
              <w:bottom w:val="single" w:sz="4" w:space="0" w:color="auto"/>
              <w:right w:val="single" w:sz="4" w:space="0" w:color="auto"/>
            </w:tcBorders>
            <w:noWrap/>
            <w:vAlign w:val="bottom"/>
            <w:hideMark/>
          </w:tcPr>
          <w:p w14:paraId="4B4A7BCB" w14:textId="77777777" w:rsidR="006B1F34" w:rsidRPr="006B1F34" w:rsidRDefault="006B1F34" w:rsidP="006B1F34">
            <w:pPr>
              <w:spacing w:after="0" w:line="240" w:lineRule="auto"/>
              <w:rPr>
                <w:rFonts w:ascii="Arial" w:hAnsi="Arial" w:cs="Arial"/>
                <w:color w:val="000000"/>
              </w:rPr>
            </w:pPr>
            <w:r w:rsidRPr="006B1F34">
              <w:rPr>
                <w:rFonts w:ascii="Arial" w:hAnsi="Arial" w:cs="Arial"/>
                <w:color w:val="000000"/>
              </w:rPr>
              <w:t> </w:t>
            </w:r>
          </w:p>
        </w:tc>
        <w:tc>
          <w:tcPr>
            <w:tcW w:w="2126" w:type="dxa"/>
            <w:tcBorders>
              <w:top w:val="nil"/>
              <w:left w:val="nil"/>
              <w:bottom w:val="single" w:sz="4" w:space="0" w:color="auto"/>
              <w:right w:val="single" w:sz="4" w:space="0" w:color="auto"/>
            </w:tcBorders>
            <w:noWrap/>
            <w:vAlign w:val="bottom"/>
            <w:hideMark/>
          </w:tcPr>
          <w:p w14:paraId="037BF603"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81</w:t>
            </w:r>
          </w:p>
        </w:tc>
      </w:tr>
      <w:tr w:rsidR="006B1F34" w:rsidRPr="006B1F34" w14:paraId="76200DD3" w14:textId="77777777" w:rsidTr="005A6AD2">
        <w:trPr>
          <w:trHeight w:val="285"/>
        </w:trPr>
        <w:tc>
          <w:tcPr>
            <w:tcW w:w="2972" w:type="dxa"/>
            <w:tcBorders>
              <w:top w:val="nil"/>
              <w:left w:val="single" w:sz="4" w:space="0" w:color="auto"/>
              <w:bottom w:val="single" w:sz="4" w:space="0" w:color="auto"/>
              <w:right w:val="single" w:sz="4" w:space="0" w:color="auto"/>
            </w:tcBorders>
            <w:noWrap/>
            <w:vAlign w:val="bottom"/>
            <w:hideMark/>
          </w:tcPr>
          <w:p w14:paraId="2EDE3092" w14:textId="77777777" w:rsidR="006B1F34" w:rsidRPr="006B1F34" w:rsidRDefault="006B1F34" w:rsidP="006B1F34">
            <w:pPr>
              <w:spacing w:after="0" w:line="240" w:lineRule="auto"/>
              <w:rPr>
                <w:rFonts w:ascii="Arial" w:hAnsi="Arial" w:cs="Arial"/>
                <w:color w:val="000000"/>
              </w:rPr>
            </w:pPr>
            <w:r>
              <w:rPr>
                <w:rFonts w:ascii="Arial" w:hAnsi="Arial" w:cs="Arial"/>
                <w:color w:val="000000"/>
              </w:rPr>
              <w:t xml:space="preserve">Posude </w:t>
            </w:r>
            <w:r w:rsidRPr="006B1F34">
              <w:rPr>
                <w:rFonts w:ascii="Arial" w:hAnsi="Arial" w:cs="Arial"/>
                <w:color w:val="000000"/>
              </w:rPr>
              <w:t>120 l</w:t>
            </w:r>
          </w:p>
        </w:tc>
        <w:tc>
          <w:tcPr>
            <w:tcW w:w="2268" w:type="dxa"/>
            <w:tcBorders>
              <w:top w:val="nil"/>
              <w:left w:val="nil"/>
              <w:bottom w:val="single" w:sz="4" w:space="0" w:color="auto"/>
              <w:right w:val="single" w:sz="4" w:space="0" w:color="auto"/>
            </w:tcBorders>
            <w:noWrap/>
            <w:vAlign w:val="bottom"/>
            <w:hideMark/>
          </w:tcPr>
          <w:p w14:paraId="1CFA2663"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9</w:t>
            </w:r>
          </w:p>
        </w:tc>
        <w:tc>
          <w:tcPr>
            <w:tcW w:w="1985" w:type="dxa"/>
            <w:tcBorders>
              <w:top w:val="nil"/>
              <w:left w:val="nil"/>
              <w:bottom w:val="single" w:sz="4" w:space="0" w:color="auto"/>
              <w:right w:val="single" w:sz="4" w:space="0" w:color="auto"/>
            </w:tcBorders>
            <w:noWrap/>
            <w:vAlign w:val="bottom"/>
            <w:hideMark/>
          </w:tcPr>
          <w:p w14:paraId="439F532B" w14:textId="77777777" w:rsidR="006B1F34" w:rsidRPr="006B1F34" w:rsidRDefault="006B1F34" w:rsidP="006B1F34">
            <w:pPr>
              <w:spacing w:after="0" w:line="240" w:lineRule="auto"/>
              <w:rPr>
                <w:rFonts w:ascii="Arial" w:hAnsi="Arial" w:cs="Arial"/>
                <w:color w:val="000000"/>
              </w:rPr>
            </w:pPr>
            <w:r w:rsidRPr="006B1F34">
              <w:rPr>
                <w:rFonts w:ascii="Arial" w:hAnsi="Arial" w:cs="Arial"/>
                <w:color w:val="000000"/>
              </w:rPr>
              <w:t> </w:t>
            </w:r>
          </w:p>
        </w:tc>
        <w:tc>
          <w:tcPr>
            <w:tcW w:w="2126" w:type="dxa"/>
            <w:tcBorders>
              <w:top w:val="nil"/>
              <w:left w:val="nil"/>
              <w:bottom w:val="single" w:sz="4" w:space="0" w:color="auto"/>
              <w:right w:val="single" w:sz="4" w:space="0" w:color="auto"/>
            </w:tcBorders>
            <w:noWrap/>
            <w:vAlign w:val="bottom"/>
            <w:hideMark/>
          </w:tcPr>
          <w:p w14:paraId="52468318"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1.361</w:t>
            </w:r>
          </w:p>
        </w:tc>
      </w:tr>
      <w:tr w:rsidR="006B1F34" w:rsidRPr="006B1F34" w14:paraId="304D0856" w14:textId="77777777" w:rsidTr="005A6AD2">
        <w:trPr>
          <w:trHeight w:val="285"/>
        </w:trPr>
        <w:tc>
          <w:tcPr>
            <w:tcW w:w="2972" w:type="dxa"/>
            <w:tcBorders>
              <w:top w:val="nil"/>
              <w:left w:val="single" w:sz="4" w:space="0" w:color="auto"/>
              <w:bottom w:val="single" w:sz="4" w:space="0" w:color="auto"/>
              <w:right w:val="single" w:sz="4" w:space="0" w:color="auto"/>
            </w:tcBorders>
            <w:noWrap/>
            <w:vAlign w:val="bottom"/>
            <w:hideMark/>
          </w:tcPr>
          <w:p w14:paraId="46BF5D40" w14:textId="77777777" w:rsidR="006B1F34" w:rsidRPr="006B1F34" w:rsidRDefault="006B1F34" w:rsidP="006B1F34">
            <w:pPr>
              <w:spacing w:after="0" w:line="240" w:lineRule="auto"/>
              <w:rPr>
                <w:rFonts w:ascii="Arial" w:hAnsi="Arial" w:cs="Arial"/>
                <w:color w:val="000000"/>
              </w:rPr>
            </w:pPr>
            <w:r>
              <w:rPr>
                <w:rFonts w:ascii="Arial" w:hAnsi="Arial" w:cs="Arial"/>
                <w:color w:val="000000"/>
              </w:rPr>
              <w:t xml:space="preserve">Posude </w:t>
            </w:r>
            <w:r w:rsidRPr="006B1F34">
              <w:rPr>
                <w:rFonts w:ascii="Arial" w:hAnsi="Arial" w:cs="Arial"/>
                <w:color w:val="000000"/>
              </w:rPr>
              <w:t>240 l</w:t>
            </w:r>
          </w:p>
        </w:tc>
        <w:tc>
          <w:tcPr>
            <w:tcW w:w="2268" w:type="dxa"/>
            <w:tcBorders>
              <w:top w:val="nil"/>
              <w:left w:val="nil"/>
              <w:bottom w:val="single" w:sz="4" w:space="0" w:color="auto"/>
              <w:right w:val="single" w:sz="4" w:space="0" w:color="auto"/>
            </w:tcBorders>
            <w:noWrap/>
            <w:vAlign w:val="bottom"/>
            <w:hideMark/>
          </w:tcPr>
          <w:p w14:paraId="366934FF"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140</w:t>
            </w:r>
          </w:p>
        </w:tc>
        <w:tc>
          <w:tcPr>
            <w:tcW w:w="1985" w:type="dxa"/>
            <w:tcBorders>
              <w:top w:val="nil"/>
              <w:left w:val="nil"/>
              <w:bottom w:val="single" w:sz="4" w:space="0" w:color="auto"/>
              <w:right w:val="single" w:sz="4" w:space="0" w:color="auto"/>
            </w:tcBorders>
            <w:noWrap/>
            <w:vAlign w:val="bottom"/>
            <w:hideMark/>
          </w:tcPr>
          <w:p w14:paraId="7D22DED1" w14:textId="77777777" w:rsidR="006B1F34" w:rsidRPr="006B1F34" w:rsidRDefault="006B1F34" w:rsidP="006B1F34">
            <w:pPr>
              <w:spacing w:after="0" w:line="240" w:lineRule="auto"/>
              <w:rPr>
                <w:rFonts w:ascii="Arial" w:hAnsi="Arial" w:cs="Arial"/>
                <w:color w:val="000000"/>
              </w:rPr>
            </w:pPr>
            <w:r w:rsidRPr="006B1F34">
              <w:rPr>
                <w:rFonts w:ascii="Arial" w:hAnsi="Arial" w:cs="Arial"/>
                <w:color w:val="000000"/>
              </w:rPr>
              <w:t> </w:t>
            </w:r>
          </w:p>
        </w:tc>
        <w:tc>
          <w:tcPr>
            <w:tcW w:w="2126" w:type="dxa"/>
            <w:tcBorders>
              <w:top w:val="nil"/>
              <w:left w:val="nil"/>
              <w:bottom w:val="single" w:sz="4" w:space="0" w:color="auto"/>
              <w:right w:val="single" w:sz="4" w:space="0" w:color="auto"/>
            </w:tcBorders>
            <w:noWrap/>
            <w:vAlign w:val="bottom"/>
            <w:hideMark/>
          </w:tcPr>
          <w:p w14:paraId="3DCB035E"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50</w:t>
            </w:r>
          </w:p>
        </w:tc>
      </w:tr>
      <w:tr w:rsidR="006B1F34" w:rsidRPr="006B1F34" w14:paraId="39F3ED8B" w14:textId="77777777" w:rsidTr="005A6AD2">
        <w:trPr>
          <w:trHeight w:val="300"/>
        </w:trPr>
        <w:tc>
          <w:tcPr>
            <w:tcW w:w="2972" w:type="dxa"/>
            <w:tcBorders>
              <w:top w:val="nil"/>
              <w:left w:val="single" w:sz="4" w:space="0" w:color="auto"/>
              <w:bottom w:val="single" w:sz="4" w:space="0" w:color="auto"/>
              <w:right w:val="single" w:sz="4" w:space="0" w:color="auto"/>
            </w:tcBorders>
            <w:shd w:val="clear" w:color="000000" w:fill="D9D9D9"/>
            <w:vAlign w:val="bottom"/>
            <w:hideMark/>
          </w:tcPr>
          <w:p w14:paraId="1645A742" w14:textId="77777777" w:rsidR="006B1F34" w:rsidRPr="006B1F34" w:rsidRDefault="006B1F34" w:rsidP="006B1F34">
            <w:pPr>
              <w:spacing w:after="0" w:line="240" w:lineRule="auto"/>
              <w:rPr>
                <w:rFonts w:ascii="Arial" w:hAnsi="Arial" w:cs="Arial"/>
                <w:b/>
                <w:bCs/>
                <w:color w:val="000000"/>
              </w:rPr>
            </w:pPr>
            <w:r w:rsidRPr="006B1F34">
              <w:rPr>
                <w:rFonts w:ascii="Arial" w:hAnsi="Arial" w:cs="Arial"/>
                <w:b/>
                <w:bCs/>
                <w:color w:val="000000"/>
              </w:rPr>
              <w:t>Ukupno zgrade</w:t>
            </w:r>
          </w:p>
        </w:tc>
        <w:tc>
          <w:tcPr>
            <w:tcW w:w="2268" w:type="dxa"/>
            <w:tcBorders>
              <w:top w:val="nil"/>
              <w:left w:val="nil"/>
              <w:bottom w:val="single" w:sz="4" w:space="0" w:color="auto"/>
              <w:right w:val="single" w:sz="4" w:space="0" w:color="auto"/>
            </w:tcBorders>
            <w:shd w:val="clear" w:color="000000" w:fill="D9D9D9"/>
            <w:noWrap/>
            <w:vAlign w:val="bottom"/>
            <w:hideMark/>
          </w:tcPr>
          <w:p w14:paraId="092E448E" w14:textId="77777777" w:rsidR="006B1F34" w:rsidRPr="006B1F34" w:rsidRDefault="006B1F34" w:rsidP="006B1F34">
            <w:pPr>
              <w:spacing w:after="0" w:line="240" w:lineRule="auto"/>
              <w:jc w:val="right"/>
              <w:rPr>
                <w:rFonts w:ascii="Arial" w:hAnsi="Arial" w:cs="Arial"/>
                <w:b/>
                <w:bCs/>
                <w:color w:val="000000"/>
              </w:rPr>
            </w:pPr>
            <w:r w:rsidRPr="006B1F34">
              <w:rPr>
                <w:rFonts w:ascii="Arial" w:hAnsi="Arial" w:cs="Arial"/>
                <w:b/>
                <w:bCs/>
                <w:color w:val="000000"/>
              </w:rPr>
              <w:t>46</w:t>
            </w:r>
            <w:r>
              <w:rPr>
                <w:rFonts w:ascii="Arial" w:hAnsi="Arial" w:cs="Arial"/>
                <w:b/>
                <w:bCs/>
                <w:color w:val="000000"/>
              </w:rPr>
              <w:t>7</w:t>
            </w:r>
          </w:p>
        </w:tc>
        <w:tc>
          <w:tcPr>
            <w:tcW w:w="1985" w:type="dxa"/>
            <w:tcBorders>
              <w:top w:val="nil"/>
              <w:left w:val="nil"/>
              <w:bottom w:val="single" w:sz="4" w:space="0" w:color="auto"/>
              <w:right w:val="single" w:sz="4" w:space="0" w:color="auto"/>
            </w:tcBorders>
            <w:shd w:val="clear" w:color="000000" w:fill="D9D9D9"/>
            <w:noWrap/>
            <w:vAlign w:val="bottom"/>
            <w:hideMark/>
          </w:tcPr>
          <w:p w14:paraId="4F08AA31" w14:textId="77777777" w:rsidR="006B1F34" w:rsidRPr="006B1F34" w:rsidRDefault="006B1F34" w:rsidP="006B1F34">
            <w:pPr>
              <w:spacing w:after="0" w:line="240" w:lineRule="auto"/>
              <w:jc w:val="right"/>
              <w:rPr>
                <w:rFonts w:ascii="Arial" w:hAnsi="Arial" w:cs="Arial"/>
                <w:b/>
                <w:bCs/>
                <w:color w:val="000000"/>
              </w:rPr>
            </w:pPr>
            <w:r w:rsidRPr="006B1F34">
              <w:rPr>
                <w:rFonts w:ascii="Arial" w:hAnsi="Arial" w:cs="Arial"/>
                <w:b/>
                <w:bCs/>
                <w:color w:val="000000"/>
              </w:rPr>
              <w:t>1.354</w:t>
            </w:r>
          </w:p>
        </w:tc>
        <w:tc>
          <w:tcPr>
            <w:tcW w:w="2126" w:type="dxa"/>
            <w:tcBorders>
              <w:top w:val="nil"/>
              <w:left w:val="nil"/>
              <w:bottom w:val="single" w:sz="4" w:space="0" w:color="auto"/>
              <w:right w:val="single" w:sz="4" w:space="0" w:color="auto"/>
            </w:tcBorders>
            <w:shd w:val="clear" w:color="000000" w:fill="D9D9D9"/>
            <w:noWrap/>
            <w:vAlign w:val="bottom"/>
            <w:hideMark/>
          </w:tcPr>
          <w:p w14:paraId="1A75F2E5" w14:textId="77777777" w:rsidR="006B1F34" w:rsidRPr="006B1F34" w:rsidRDefault="006B1F34" w:rsidP="006B1F34">
            <w:pPr>
              <w:spacing w:after="0" w:line="240" w:lineRule="auto"/>
              <w:jc w:val="right"/>
              <w:rPr>
                <w:rFonts w:ascii="Arial" w:hAnsi="Arial" w:cs="Arial"/>
                <w:b/>
                <w:bCs/>
                <w:color w:val="000000"/>
              </w:rPr>
            </w:pPr>
            <w:r w:rsidRPr="006B1F34">
              <w:rPr>
                <w:rFonts w:ascii="Arial" w:hAnsi="Arial" w:cs="Arial"/>
                <w:b/>
                <w:bCs/>
                <w:color w:val="000000"/>
              </w:rPr>
              <w:t>1.492</w:t>
            </w:r>
          </w:p>
        </w:tc>
      </w:tr>
      <w:tr w:rsidR="006B1F34" w:rsidRPr="006B1F34" w14:paraId="0CB191B8" w14:textId="77777777" w:rsidTr="005A6AD2">
        <w:trPr>
          <w:trHeight w:val="615"/>
        </w:trPr>
        <w:tc>
          <w:tcPr>
            <w:tcW w:w="2972" w:type="dxa"/>
            <w:tcBorders>
              <w:top w:val="nil"/>
              <w:left w:val="single" w:sz="4" w:space="0" w:color="auto"/>
              <w:bottom w:val="double" w:sz="6" w:space="0" w:color="auto"/>
              <w:right w:val="single" w:sz="4" w:space="0" w:color="auto"/>
            </w:tcBorders>
            <w:shd w:val="clear" w:color="000000" w:fill="D9D9D9"/>
            <w:vAlign w:val="bottom"/>
            <w:hideMark/>
          </w:tcPr>
          <w:p w14:paraId="5DECC9BB" w14:textId="77777777" w:rsidR="006B1F34" w:rsidRPr="006B1F34" w:rsidRDefault="006B1F34" w:rsidP="006B1F34">
            <w:pPr>
              <w:spacing w:after="0" w:line="240" w:lineRule="auto"/>
              <w:rPr>
                <w:rFonts w:ascii="Arial" w:hAnsi="Arial" w:cs="Arial"/>
                <w:b/>
                <w:bCs/>
                <w:color w:val="000000"/>
              </w:rPr>
            </w:pPr>
            <w:r w:rsidRPr="006B1F34">
              <w:rPr>
                <w:rFonts w:ascii="Arial" w:hAnsi="Arial" w:cs="Arial"/>
                <w:b/>
                <w:bCs/>
                <w:color w:val="000000"/>
              </w:rPr>
              <w:t>Sveukupno domaćinstvo i stambene zgrade</w:t>
            </w:r>
          </w:p>
        </w:tc>
        <w:tc>
          <w:tcPr>
            <w:tcW w:w="2268" w:type="dxa"/>
            <w:tcBorders>
              <w:top w:val="nil"/>
              <w:left w:val="nil"/>
              <w:bottom w:val="double" w:sz="6" w:space="0" w:color="auto"/>
              <w:right w:val="single" w:sz="4" w:space="0" w:color="auto"/>
            </w:tcBorders>
            <w:shd w:val="clear" w:color="000000" w:fill="D9D9D9"/>
            <w:noWrap/>
            <w:vAlign w:val="bottom"/>
            <w:hideMark/>
          </w:tcPr>
          <w:p w14:paraId="6003FBC6" w14:textId="77777777" w:rsidR="006B1F34" w:rsidRPr="006B1F34" w:rsidRDefault="006B1F34" w:rsidP="006B1F34">
            <w:pPr>
              <w:spacing w:after="0" w:line="240" w:lineRule="auto"/>
              <w:jc w:val="right"/>
              <w:rPr>
                <w:rFonts w:ascii="Arial" w:hAnsi="Arial" w:cs="Arial"/>
                <w:b/>
                <w:bCs/>
                <w:color w:val="000000"/>
              </w:rPr>
            </w:pPr>
            <w:r w:rsidRPr="006B1F34">
              <w:rPr>
                <w:rFonts w:ascii="Arial" w:hAnsi="Arial" w:cs="Arial"/>
                <w:b/>
                <w:bCs/>
                <w:color w:val="000000"/>
              </w:rPr>
              <w:t>35.1</w:t>
            </w:r>
            <w:r>
              <w:rPr>
                <w:rFonts w:ascii="Arial" w:hAnsi="Arial" w:cs="Arial"/>
                <w:b/>
                <w:bCs/>
                <w:color w:val="000000"/>
              </w:rPr>
              <w:t>61</w:t>
            </w:r>
          </w:p>
        </w:tc>
        <w:tc>
          <w:tcPr>
            <w:tcW w:w="1985" w:type="dxa"/>
            <w:tcBorders>
              <w:top w:val="nil"/>
              <w:left w:val="nil"/>
              <w:bottom w:val="double" w:sz="6" w:space="0" w:color="auto"/>
              <w:right w:val="single" w:sz="4" w:space="0" w:color="auto"/>
            </w:tcBorders>
            <w:shd w:val="clear" w:color="000000" w:fill="D9D9D9"/>
            <w:noWrap/>
            <w:vAlign w:val="bottom"/>
            <w:hideMark/>
          </w:tcPr>
          <w:p w14:paraId="13DEC9E7" w14:textId="77777777" w:rsidR="006B1F34" w:rsidRPr="006B1F34" w:rsidRDefault="006B1F34" w:rsidP="006B1F34">
            <w:pPr>
              <w:spacing w:after="0" w:line="240" w:lineRule="auto"/>
              <w:jc w:val="right"/>
              <w:rPr>
                <w:rFonts w:ascii="Arial" w:hAnsi="Arial" w:cs="Arial"/>
                <w:b/>
                <w:bCs/>
                <w:color w:val="000000"/>
              </w:rPr>
            </w:pPr>
            <w:r w:rsidRPr="006B1F34">
              <w:rPr>
                <w:rFonts w:ascii="Arial" w:hAnsi="Arial" w:cs="Arial"/>
                <w:b/>
                <w:bCs/>
                <w:color w:val="000000"/>
              </w:rPr>
              <w:t>17.207</w:t>
            </w:r>
          </w:p>
        </w:tc>
        <w:tc>
          <w:tcPr>
            <w:tcW w:w="2126" w:type="dxa"/>
            <w:tcBorders>
              <w:top w:val="nil"/>
              <w:left w:val="nil"/>
              <w:bottom w:val="double" w:sz="6" w:space="0" w:color="auto"/>
              <w:right w:val="single" w:sz="4" w:space="0" w:color="auto"/>
            </w:tcBorders>
            <w:shd w:val="clear" w:color="000000" w:fill="D9D9D9"/>
            <w:noWrap/>
            <w:vAlign w:val="bottom"/>
            <w:hideMark/>
          </w:tcPr>
          <w:p w14:paraId="64F456C4" w14:textId="77777777" w:rsidR="006B1F34" w:rsidRPr="006B1F34" w:rsidRDefault="006B1F34" w:rsidP="006B1F34">
            <w:pPr>
              <w:spacing w:after="0" w:line="240" w:lineRule="auto"/>
              <w:jc w:val="right"/>
              <w:rPr>
                <w:rFonts w:ascii="Arial" w:hAnsi="Arial" w:cs="Arial"/>
                <w:b/>
                <w:bCs/>
                <w:color w:val="000000"/>
              </w:rPr>
            </w:pPr>
            <w:r w:rsidRPr="006B1F34">
              <w:rPr>
                <w:rFonts w:ascii="Arial" w:hAnsi="Arial" w:cs="Arial"/>
                <w:b/>
                <w:bCs/>
                <w:color w:val="000000"/>
              </w:rPr>
              <w:t>17.416</w:t>
            </w:r>
          </w:p>
        </w:tc>
      </w:tr>
      <w:tr w:rsidR="006B1F34" w:rsidRPr="006B1F34" w14:paraId="53C248F5" w14:textId="77777777" w:rsidTr="005A6AD2">
        <w:trPr>
          <w:trHeight w:val="300"/>
        </w:trPr>
        <w:tc>
          <w:tcPr>
            <w:tcW w:w="2972" w:type="dxa"/>
            <w:tcBorders>
              <w:top w:val="nil"/>
              <w:left w:val="single" w:sz="4" w:space="0" w:color="auto"/>
              <w:bottom w:val="single" w:sz="4" w:space="0" w:color="auto"/>
              <w:right w:val="single" w:sz="4" w:space="0" w:color="auto"/>
            </w:tcBorders>
            <w:noWrap/>
            <w:vAlign w:val="bottom"/>
            <w:hideMark/>
          </w:tcPr>
          <w:p w14:paraId="133004A2" w14:textId="77777777" w:rsidR="006B1F34" w:rsidRPr="006B1F34" w:rsidRDefault="006B1F34" w:rsidP="006B1F34">
            <w:pPr>
              <w:spacing w:after="0" w:line="240" w:lineRule="auto"/>
              <w:rPr>
                <w:rFonts w:ascii="Arial" w:hAnsi="Arial" w:cs="Arial"/>
                <w:color w:val="000000"/>
              </w:rPr>
            </w:pPr>
            <w:r>
              <w:rPr>
                <w:rFonts w:ascii="Arial" w:hAnsi="Arial" w:cs="Arial"/>
                <w:color w:val="000000"/>
              </w:rPr>
              <w:t xml:space="preserve">Kontejneri </w:t>
            </w:r>
            <w:r w:rsidRPr="006B1F34">
              <w:rPr>
                <w:rFonts w:ascii="Arial" w:hAnsi="Arial" w:cs="Arial"/>
                <w:color w:val="000000"/>
              </w:rPr>
              <w:t>5000 l</w:t>
            </w:r>
          </w:p>
        </w:tc>
        <w:tc>
          <w:tcPr>
            <w:tcW w:w="2268" w:type="dxa"/>
            <w:tcBorders>
              <w:top w:val="nil"/>
              <w:left w:val="nil"/>
              <w:bottom w:val="single" w:sz="4" w:space="0" w:color="auto"/>
              <w:right w:val="single" w:sz="4" w:space="0" w:color="auto"/>
            </w:tcBorders>
            <w:noWrap/>
            <w:vAlign w:val="bottom"/>
            <w:hideMark/>
          </w:tcPr>
          <w:p w14:paraId="342E6496"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34</w:t>
            </w:r>
          </w:p>
        </w:tc>
        <w:tc>
          <w:tcPr>
            <w:tcW w:w="1985" w:type="dxa"/>
            <w:tcBorders>
              <w:top w:val="nil"/>
              <w:left w:val="nil"/>
              <w:bottom w:val="single" w:sz="4" w:space="0" w:color="auto"/>
              <w:right w:val="single" w:sz="4" w:space="0" w:color="auto"/>
            </w:tcBorders>
            <w:noWrap/>
            <w:vAlign w:val="bottom"/>
            <w:hideMark/>
          </w:tcPr>
          <w:p w14:paraId="72D5AEFF"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16</w:t>
            </w:r>
          </w:p>
        </w:tc>
        <w:tc>
          <w:tcPr>
            <w:tcW w:w="2126" w:type="dxa"/>
            <w:tcBorders>
              <w:top w:val="nil"/>
              <w:left w:val="nil"/>
              <w:bottom w:val="single" w:sz="4" w:space="0" w:color="auto"/>
              <w:right w:val="single" w:sz="4" w:space="0" w:color="auto"/>
            </w:tcBorders>
            <w:noWrap/>
            <w:vAlign w:val="bottom"/>
            <w:hideMark/>
          </w:tcPr>
          <w:p w14:paraId="0AA76B0B"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26</w:t>
            </w:r>
          </w:p>
        </w:tc>
      </w:tr>
      <w:tr w:rsidR="006B1F34" w:rsidRPr="006B1F34" w14:paraId="5CC29871" w14:textId="77777777" w:rsidTr="005A6AD2">
        <w:trPr>
          <w:trHeight w:val="285"/>
        </w:trPr>
        <w:tc>
          <w:tcPr>
            <w:tcW w:w="2972" w:type="dxa"/>
            <w:tcBorders>
              <w:top w:val="nil"/>
              <w:left w:val="single" w:sz="4" w:space="0" w:color="auto"/>
              <w:bottom w:val="single" w:sz="4" w:space="0" w:color="auto"/>
              <w:right w:val="single" w:sz="4" w:space="0" w:color="auto"/>
            </w:tcBorders>
            <w:noWrap/>
            <w:vAlign w:val="bottom"/>
            <w:hideMark/>
          </w:tcPr>
          <w:p w14:paraId="5F75AF2D" w14:textId="77777777" w:rsidR="006B1F34" w:rsidRPr="006B1F34" w:rsidRDefault="006B1F34" w:rsidP="006B1F34">
            <w:pPr>
              <w:spacing w:after="0" w:line="240" w:lineRule="auto"/>
              <w:rPr>
                <w:rFonts w:ascii="Arial" w:hAnsi="Arial" w:cs="Arial"/>
                <w:color w:val="000000"/>
              </w:rPr>
            </w:pPr>
            <w:r>
              <w:rPr>
                <w:rFonts w:ascii="Arial" w:hAnsi="Arial" w:cs="Arial"/>
                <w:color w:val="000000"/>
              </w:rPr>
              <w:t xml:space="preserve">Kontejneri </w:t>
            </w:r>
            <w:r w:rsidRPr="006B1F34">
              <w:rPr>
                <w:rFonts w:ascii="Arial" w:hAnsi="Arial" w:cs="Arial"/>
                <w:color w:val="000000"/>
              </w:rPr>
              <w:t>7000 l</w:t>
            </w:r>
          </w:p>
        </w:tc>
        <w:tc>
          <w:tcPr>
            <w:tcW w:w="2268" w:type="dxa"/>
            <w:tcBorders>
              <w:top w:val="nil"/>
              <w:left w:val="nil"/>
              <w:bottom w:val="single" w:sz="4" w:space="0" w:color="auto"/>
              <w:right w:val="single" w:sz="4" w:space="0" w:color="auto"/>
            </w:tcBorders>
            <w:noWrap/>
            <w:vAlign w:val="bottom"/>
            <w:hideMark/>
          </w:tcPr>
          <w:p w14:paraId="40CE38D3"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40</w:t>
            </w:r>
          </w:p>
        </w:tc>
        <w:tc>
          <w:tcPr>
            <w:tcW w:w="1985" w:type="dxa"/>
            <w:tcBorders>
              <w:top w:val="nil"/>
              <w:left w:val="nil"/>
              <w:bottom w:val="single" w:sz="4" w:space="0" w:color="auto"/>
              <w:right w:val="single" w:sz="4" w:space="0" w:color="auto"/>
            </w:tcBorders>
            <w:noWrap/>
            <w:vAlign w:val="bottom"/>
            <w:hideMark/>
          </w:tcPr>
          <w:p w14:paraId="4266CA92"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23</w:t>
            </w:r>
          </w:p>
        </w:tc>
        <w:tc>
          <w:tcPr>
            <w:tcW w:w="2126" w:type="dxa"/>
            <w:tcBorders>
              <w:top w:val="nil"/>
              <w:left w:val="nil"/>
              <w:bottom w:val="single" w:sz="4" w:space="0" w:color="auto"/>
              <w:right w:val="single" w:sz="4" w:space="0" w:color="auto"/>
            </w:tcBorders>
            <w:noWrap/>
            <w:vAlign w:val="bottom"/>
            <w:hideMark/>
          </w:tcPr>
          <w:p w14:paraId="7C762DA9"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28</w:t>
            </w:r>
          </w:p>
        </w:tc>
      </w:tr>
      <w:tr w:rsidR="006B1F34" w:rsidRPr="006B1F34" w14:paraId="57217B8E" w14:textId="77777777" w:rsidTr="005A6AD2">
        <w:trPr>
          <w:trHeight w:val="285"/>
        </w:trPr>
        <w:tc>
          <w:tcPr>
            <w:tcW w:w="2972" w:type="dxa"/>
            <w:tcBorders>
              <w:top w:val="nil"/>
              <w:left w:val="single" w:sz="4" w:space="0" w:color="auto"/>
              <w:bottom w:val="single" w:sz="4" w:space="0" w:color="auto"/>
              <w:right w:val="single" w:sz="4" w:space="0" w:color="auto"/>
            </w:tcBorders>
            <w:noWrap/>
            <w:vAlign w:val="bottom"/>
            <w:hideMark/>
          </w:tcPr>
          <w:p w14:paraId="305EFE32" w14:textId="77777777" w:rsidR="006B1F34" w:rsidRPr="006B1F34" w:rsidRDefault="006B1F34" w:rsidP="006B1F34">
            <w:pPr>
              <w:spacing w:after="0" w:line="240" w:lineRule="auto"/>
              <w:rPr>
                <w:rFonts w:ascii="Arial" w:hAnsi="Arial" w:cs="Arial"/>
                <w:color w:val="000000"/>
              </w:rPr>
            </w:pPr>
            <w:r>
              <w:rPr>
                <w:rFonts w:ascii="Arial" w:hAnsi="Arial" w:cs="Arial"/>
                <w:color w:val="000000"/>
              </w:rPr>
              <w:t xml:space="preserve">Kontejneri </w:t>
            </w:r>
            <w:r w:rsidRPr="006B1F34">
              <w:rPr>
                <w:rFonts w:ascii="Arial" w:hAnsi="Arial" w:cs="Arial"/>
                <w:color w:val="000000"/>
              </w:rPr>
              <w:t>1100 l</w:t>
            </w:r>
          </w:p>
        </w:tc>
        <w:tc>
          <w:tcPr>
            <w:tcW w:w="2268" w:type="dxa"/>
            <w:tcBorders>
              <w:top w:val="nil"/>
              <w:left w:val="nil"/>
              <w:bottom w:val="single" w:sz="4" w:space="0" w:color="auto"/>
              <w:right w:val="single" w:sz="4" w:space="0" w:color="auto"/>
            </w:tcBorders>
            <w:noWrap/>
            <w:vAlign w:val="bottom"/>
            <w:hideMark/>
          </w:tcPr>
          <w:p w14:paraId="474A8128"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1.117</w:t>
            </w:r>
          </w:p>
        </w:tc>
        <w:tc>
          <w:tcPr>
            <w:tcW w:w="1985" w:type="dxa"/>
            <w:tcBorders>
              <w:top w:val="nil"/>
              <w:left w:val="nil"/>
              <w:bottom w:val="single" w:sz="4" w:space="0" w:color="auto"/>
              <w:right w:val="single" w:sz="4" w:space="0" w:color="auto"/>
            </w:tcBorders>
            <w:noWrap/>
            <w:vAlign w:val="bottom"/>
            <w:hideMark/>
          </w:tcPr>
          <w:p w14:paraId="1049AFD4"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240</w:t>
            </w:r>
          </w:p>
        </w:tc>
        <w:tc>
          <w:tcPr>
            <w:tcW w:w="2126" w:type="dxa"/>
            <w:tcBorders>
              <w:top w:val="nil"/>
              <w:left w:val="nil"/>
              <w:bottom w:val="single" w:sz="4" w:space="0" w:color="auto"/>
              <w:right w:val="single" w:sz="4" w:space="0" w:color="auto"/>
            </w:tcBorders>
            <w:noWrap/>
            <w:vAlign w:val="bottom"/>
            <w:hideMark/>
          </w:tcPr>
          <w:p w14:paraId="75EB18C0"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310</w:t>
            </w:r>
          </w:p>
        </w:tc>
      </w:tr>
      <w:tr w:rsidR="006B1F34" w:rsidRPr="006B1F34" w14:paraId="29901A35" w14:textId="77777777" w:rsidTr="005A6AD2">
        <w:trPr>
          <w:trHeight w:val="285"/>
        </w:trPr>
        <w:tc>
          <w:tcPr>
            <w:tcW w:w="2972" w:type="dxa"/>
            <w:tcBorders>
              <w:top w:val="nil"/>
              <w:left w:val="single" w:sz="4" w:space="0" w:color="auto"/>
              <w:bottom w:val="single" w:sz="4" w:space="0" w:color="auto"/>
              <w:right w:val="single" w:sz="4" w:space="0" w:color="auto"/>
            </w:tcBorders>
            <w:noWrap/>
            <w:vAlign w:val="bottom"/>
            <w:hideMark/>
          </w:tcPr>
          <w:p w14:paraId="3A8DCF87" w14:textId="77777777" w:rsidR="006B1F34" w:rsidRPr="006B1F34" w:rsidRDefault="006B1F34" w:rsidP="006B1F34">
            <w:pPr>
              <w:spacing w:after="0" w:line="240" w:lineRule="auto"/>
              <w:rPr>
                <w:rFonts w:ascii="Arial" w:hAnsi="Arial" w:cs="Arial"/>
                <w:color w:val="000000"/>
              </w:rPr>
            </w:pPr>
            <w:r>
              <w:rPr>
                <w:rFonts w:ascii="Arial" w:hAnsi="Arial" w:cs="Arial"/>
                <w:color w:val="000000"/>
              </w:rPr>
              <w:t>Posude</w:t>
            </w:r>
            <w:r w:rsidRPr="006B1F34">
              <w:rPr>
                <w:rFonts w:ascii="Arial" w:hAnsi="Arial" w:cs="Arial"/>
                <w:color w:val="000000"/>
              </w:rPr>
              <w:t>120 l</w:t>
            </w:r>
          </w:p>
        </w:tc>
        <w:tc>
          <w:tcPr>
            <w:tcW w:w="2268" w:type="dxa"/>
            <w:tcBorders>
              <w:top w:val="nil"/>
              <w:left w:val="nil"/>
              <w:bottom w:val="single" w:sz="4" w:space="0" w:color="auto"/>
              <w:right w:val="single" w:sz="4" w:space="0" w:color="auto"/>
            </w:tcBorders>
            <w:noWrap/>
            <w:vAlign w:val="bottom"/>
            <w:hideMark/>
          </w:tcPr>
          <w:p w14:paraId="6D5F38D2"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2.419</w:t>
            </w:r>
          </w:p>
        </w:tc>
        <w:tc>
          <w:tcPr>
            <w:tcW w:w="1985" w:type="dxa"/>
            <w:tcBorders>
              <w:top w:val="nil"/>
              <w:left w:val="nil"/>
              <w:bottom w:val="single" w:sz="4" w:space="0" w:color="auto"/>
              <w:right w:val="single" w:sz="4" w:space="0" w:color="auto"/>
            </w:tcBorders>
            <w:noWrap/>
            <w:vAlign w:val="bottom"/>
            <w:hideMark/>
          </w:tcPr>
          <w:p w14:paraId="7913B4C4"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971</w:t>
            </w:r>
          </w:p>
        </w:tc>
        <w:tc>
          <w:tcPr>
            <w:tcW w:w="2126" w:type="dxa"/>
            <w:tcBorders>
              <w:top w:val="nil"/>
              <w:left w:val="nil"/>
              <w:bottom w:val="single" w:sz="4" w:space="0" w:color="auto"/>
              <w:right w:val="single" w:sz="4" w:space="0" w:color="auto"/>
            </w:tcBorders>
            <w:noWrap/>
            <w:vAlign w:val="bottom"/>
            <w:hideMark/>
          </w:tcPr>
          <w:p w14:paraId="040AB360"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1.037</w:t>
            </w:r>
          </w:p>
        </w:tc>
      </w:tr>
      <w:tr w:rsidR="006B1F34" w:rsidRPr="006B1F34" w14:paraId="19BFFF00" w14:textId="77777777" w:rsidTr="005A6AD2">
        <w:trPr>
          <w:trHeight w:val="285"/>
        </w:trPr>
        <w:tc>
          <w:tcPr>
            <w:tcW w:w="2972" w:type="dxa"/>
            <w:tcBorders>
              <w:top w:val="nil"/>
              <w:left w:val="single" w:sz="4" w:space="0" w:color="auto"/>
              <w:bottom w:val="single" w:sz="4" w:space="0" w:color="auto"/>
              <w:right w:val="single" w:sz="4" w:space="0" w:color="auto"/>
            </w:tcBorders>
            <w:noWrap/>
            <w:vAlign w:val="bottom"/>
            <w:hideMark/>
          </w:tcPr>
          <w:p w14:paraId="184A1CCD" w14:textId="77777777" w:rsidR="006B1F34" w:rsidRPr="006B1F34" w:rsidRDefault="006B1F34" w:rsidP="006B1F34">
            <w:pPr>
              <w:spacing w:after="0" w:line="240" w:lineRule="auto"/>
              <w:rPr>
                <w:rFonts w:ascii="Arial" w:hAnsi="Arial" w:cs="Arial"/>
                <w:color w:val="000000"/>
              </w:rPr>
            </w:pPr>
            <w:r>
              <w:rPr>
                <w:rFonts w:ascii="Arial" w:hAnsi="Arial" w:cs="Arial"/>
                <w:color w:val="000000"/>
              </w:rPr>
              <w:t xml:space="preserve">Posude </w:t>
            </w:r>
            <w:r w:rsidRPr="006B1F34">
              <w:rPr>
                <w:rFonts w:ascii="Arial" w:hAnsi="Arial" w:cs="Arial"/>
                <w:color w:val="000000"/>
              </w:rPr>
              <w:t>240 l</w:t>
            </w:r>
          </w:p>
        </w:tc>
        <w:tc>
          <w:tcPr>
            <w:tcW w:w="2268" w:type="dxa"/>
            <w:tcBorders>
              <w:top w:val="nil"/>
              <w:left w:val="nil"/>
              <w:bottom w:val="single" w:sz="4" w:space="0" w:color="auto"/>
              <w:right w:val="single" w:sz="4" w:space="0" w:color="auto"/>
            </w:tcBorders>
            <w:noWrap/>
            <w:vAlign w:val="bottom"/>
            <w:hideMark/>
          </w:tcPr>
          <w:p w14:paraId="6E3FAB21"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101</w:t>
            </w:r>
          </w:p>
        </w:tc>
        <w:tc>
          <w:tcPr>
            <w:tcW w:w="1985" w:type="dxa"/>
            <w:tcBorders>
              <w:top w:val="nil"/>
              <w:left w:val="nil"/>
              <w:bottom w:val="single" w:sz="4" w:space="0" w:color="auto"/>
              <w:right w:val="single" w:sz="4" w:space="0" w:color="auto"/>
            </w:tcBorders>
            <w:noWrap/>
            <w:vAlign w:val="bottom"/>
            <w:hideMark/>
          </w:tcPr>
          <w:p w14:paraId="1B94F5D8"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29</w:t>
            </w:r>
          </w:p>
        </w:tc>
        <w:tc>
          <w:tcPr>
            <w:tcW w:w="2126" w:type="dxa"/>
            <w:tcBorders>
              <w:top w:val="nil"/>
              <w:left w:val="nil"/>
              <w:bottom w:val="single" w:sz="4" w:space="0" w:color="auto"/>
              <w:right w:val="single" w:sz="4" w:space="0" w:color="auto"/>
            </w:tcBorders>
            <w:noWrap/>
            <w:vAlign w:val="bottom"/>
            <w:hideMark/>
          </w:tcPr>
          <w:p w14:paraId="3CA825D4"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32</w:t>
            </w:r>
          </w:p>
        </w:tc>
      </w:tr>
      <w:tr w:rsidR="006B1F34" w:rsidRPr="006B1F34" w14:paraId="7FC8A8CC" w14:textId="77777777" w:rsidTr="005A6AD2">
        <w:trPr>
          <w:trHeight w:val="285"/>
        </w:trPr>
        <w:tc>
          <w:tcPr>
            <w:tcW w:w="2972" w:type="dxa"/>
            <w:tcBorders>
              <w:top w:val="nil"/>
              <w:left w:val="single" w:sz="4" w:space="0" w:color="auto"/>
              <w:bottom w:val="single" w:sz="4" w:space="0" w:color="auto"/>
              <w:right w:val="single" w:sz="4" w:space="0" w:color="auto"/>
            </w:tcBorders>
            <w:noWrap/>
            <w:vAlign w:val="bottom"/>
            <w:hideMark/>
          </w:tcPr>
          <w:p w14:paraId="75A65353" w14:textId="77777777" w:rsidR="006B1F34" w:rsidRPr="006B1F34" w:rsidRDefault="006B1F34" w:rsidP="006B1F34">
            <w:pPr>
              <w:spacing w:after="0" w:line="240" w:lineRule="auto"/>
              <w:rPr>
                <w:rFonts w:ascii="Arial" w:hAnsi="Arial" w:cs="Arial"/>
                <w:color w:val="000000"/>
              </w:rPr>
            </w:pPr>
            <w:r>
              <w:rPr>
                <w:rFonts w:ascii="Arial" w:hAnsi="Arial" w:cs="Arial"/>
                <w:color w:val="000000"/>
              </w:rPr>
              <w:t xml:space="preserve">Press kontejneri </w:t>
            </w:r>
            <w:r w:rsidRPr="006B1F34">
              <w:rPr>
                <w:rFonts w:ascii="Arial" w:hAnsi="Arial" w:cs="Arial"/>
                <w:color w:val="000000"/>
              </w:rPr>
              <w:t>7000</w:t>
            </w:r>
            <w:r>
              <w:rPr>
                <w:rFonts w:ascii="Arial" w:hAnsi="Arial" w:cs="Arial"/>
                <w:color w:val="000000"/>
              </w:rPr>
              <w:t xml:space="preserve"> l</w:t>
            </w:r>
          </w:p>
        </w:tc>
        <w:tc>
          <w:tcPr>
            <w:tcW w:w="2268" w:type="dxa"/>
            <w:tcBorders>
              <w:top w:val="nil"/>
              <w:left w:val="nil"/>
              <w:bottom w:val="single" w:sz="4" w:space="0" w:color="auto"/>
              <w:right w:val="single" w:sz="4" w:space="0" w:color="auto"/>
            </w:tcBorders>
            <w:noWrap/>
            <w:vAlign w:val="bottom"/>
            <w:hideMark/>
          </w:tcPr>
          <w:p w14:paraId="08D79D6D"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1</w:t>
            </w:r>
          </w:p>
        </w:tc>
        <w:tc>
          <w:tcPr>
            <w:tcW w:w="1985" w:type="dxa"/>
            <w:tcBorders>
              <w:top w:val="nil"/>
              <w:left w:val="nil"/>
              <w:bottom w:val="single" w:sz="4" w:space="0" w:color="auto"/>
              <w:right w:val="single" w:sz="4" w:space="0" w:color="auto"/>
            </w:tcBorders>
            <w:noWrap/>
            <w:vAlign w:val="bottom"/>
            <w:hideMark/>
          </w:tcPr>
          <w:p w14:paraId="52BF2541"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1</w:t>
            </w:r>
          </w:p>
        </w:tc>
        <w:tc>
          <w:tcPr>
            <w:tcW w:w="2126" w:type="dxa"/>
            <w:tcBorders>
              <w:top w:val="nil"/>
              <w:left w:val="nil"/>
              <w:bottom w:val="single" w:sz="4" w:space="0" w:color="auto"/>
              <w:right w:val="single" w:sz="4" w:space="0" w:color="auto"/>
            </w:tcBorders>
            <w:noWrap/>
            <w:vAlign w:val="bottom"/>
            <w:hideMark/>
          </w:tcPr>
          <w:p w14:paraId="0A051378" w14:textId="77777777" w:rsidR="006B1F34" w:rsidRPr="006B1F34" w:rsidRDefault="006B1F34" w:rsidP="006B1F34">
            <w:pPr>
              <w:spacing w:after="0" w:line="240" w:lineRule="auto"/>
              <w:jc w:val="right"/>
              <w:rPr>
                <w:rFonts w:ascii="Arial" w:hAnsi="Arial" w:cs="Arial"/>
                <w:color w:val="000000"/>
              </w:rPr>
            </w:pPr>
            <w:r w:rsidRPr="006B1F34">
              <w:rPr>
                <w:rFonts w:ascii="Arial" w:hAnsi="Arial" w:cs="Arial"/>
                <w:color w:val="000000"/>
              </w:rPr>
              <w:t>1</w:t>
            </w:r>
          </w:p>
        </w:tc>
      </w:tr>
      <w:tr w:rsidR="006B1F34" w:rsidRPr="006B1F34" w14:paraId="3E5D7248" w14:textId="77777777" w:rsidTr="005A6AD2">
        <w:trPr>
          <w:trHeight w:val="300"/>
        </w:trPr>
        <w:tc>
          <w:tcPr>
            <w:tcW w:w="2972" w:type="dxa"/>
            <w:tcBorders>
              <w:top w:val="nil"/>
              <w:left w:val="single" w:sz="4" w:space="0" w:color="auto"/>
              <w:bottom w:val="single" w:sz="4" w:space="0" w:color="auto"/>
              <w:right w:val="single" w:sz="4" w:space="0" w:color="auto"/>
            </w:tcBorders>
            <w:shd w:val="clear" w:color="000000" w:fill="D9D9D9"/>
            <w:vAlign w:val="bottom"/>
            <w:hideMark/>
          </w:tcPr>
          <w:p w14:paraId="5000A1E1" w14:textId="77777777" w:rsidR="006B1F34" w:rsidRPr="006B1F34" w:rsidRDefault="006B1F34" w:rsidP="006B1F34">
            <w:pPr>
              <w:spacing w:after="0" w:line="240" w:lineRule="auto"/>
              <w:rPr>
                <w:rFonts w:ascii="Arial" w:hAnsi="Arial" w:cs="Arial"/>
                <w:b/>
                <w:bCs/>
                <w:color w:val="000000"/>
              </w:rPr>
            </w:pPr>
            <w:r w:rsidRPr="006B1F34">
              <w:rPr>
                <w:rFonts w:ascii="Arial" w:hAnsi="Arial" w:cs="Arial"/>
                <w:b/>
                <w:bCs/>
                <w:color w:val="000000"/>
              </w:rPr>
              <w:t>Ukupno gospodarstvo</w:t>
            </w:r>
          </w:p>
        </w:tc>
        <w:tc>
          <w:tcPr>
            <w:tcW w:w="2268" w:type="dxa"/>
            <w:tcBorders>
              <w:top w:val="nil"/>
              <w:left w:val="nil"/>
              <w:bottom w:val="single" w:sz="4" w:space="0" w:color="auto"/>
              <w:right w:val="single" w:sz="4" w:space="0" w:color="auto"/>
            </w:tcBorders>
            <w:shd w:val="clear" w:color="000000" w:fill="D9D9D9"/>
            <w:noWrap/>
            <w:vAlign w:val="bottom"/>
            <w:hideMark/>
          </w:tcPr>
          <w:p w14:paraId="434F13AC" w14:textId="77777777" w:rsidR="006B1F34" w:rsidRPr="006B1F34" w:rsidRDefault="006B1F34" w:rsidP="006B1F34">
            <w:pPr>
              <w:spacing w:after="0" w:line="240" w:lineRule="auto"/>
              <w:jc w:val="right"/>
              <w:rPr>
                <w:rFonts w:ascii="Arial" w:hAnsi="Arial" w:cs="Arial"/>
                <w:b/>
                <w:bCs/>
                <w:color w:val="000000"/>
              </w:rPr>
            </w:pPr>
            <w:r w:rsidRPr="006B1F34">
              <w:rPr>
                <w:rFonts w:ascii="Arial" w:hAnsi="Arial" w:cs="Arial"/>
                <w:b/>
                <w:bCs/>
                <w:color w:val="000000"/>
              </w:rPr>
              <w:t>3.71</w:t>
            </w:r>
            <w:r>
              <w:rPr>
                <w:rFonts w:ascii="Arial" w:hAnsi="Arial" w:cs="Arial"/>
                <w:b/>
                <w:bCs/>
                <w:color w:val="000000"/>
              </w:rPr>
              <w:t>2</w:t>
            </w:r>
          </w:p>
        </w:tc>
        <w:tc>
          <w:tcPr>
            <w:tcW w:w="1985" w:type="dxa"/>
            <w:tcBorders>
              <w:top w:val="nil"/>
              <w:left w:val="nil"/>
              <w:bottom w:val="single" w:sz="4" w:space="0" w:color="auto"/>
              <w:right w:val="single" w:sz="4" w:space="0" w:color="auto"/>
            </w:tcBorders>
            <w:shd w:val="clear" w:color="000000" w:fill="D9D9D9"/>
            <w:noWrap/>
            <w:vAlign w:val="bottom"/>
            <w:hideMark/>
          </w:tcPr>
          <w:p w14:paraId="4BB28CA5" w14:textId="77777777" w:rsidR="006B1F34" w:rsidRPr="006B1F34" w:rsidRDefault="006B1F34" w:rsidP="006B1F34">
            <w:pPr>
              <w:spacing w:after="0" w:line="240" w:lineRule="auto"/>
              <w:jc w:val="right"/>
              <w:rPr>
                <w:rFonts w:ascii="Arial" w:hAnsi="Arial" w:cs="Arial"/>
                <w:b/>
                <w:bCs/>
                <w:color w:val="000000"/>
              </w:rPr>
            </w:pPr>
            <w:r w:rsidRPr="006B1F34">
              <w:rPr>
                <w:rFonts w:ascii="Arial" w:hAnsi="Arial" w:cs="Arial"/>
                <w:b/>
                <w:bCs/>
                <w:color w:val="000000"/>
              </w:rPr>
              <w:t>1.280</w:t>
            </w:r>
          </w:p>
        </w:tc>
        <w:tc>
          <w:tcPr>
            <w:tcW w:w="2126" w:type="dxa"/>
            <w:tcBorders>
              <w:top w:val="nil"/>
              <w:left w:val="nil"/>
              <w:bottom w:val="single" w:sz="4" w:space="0" w:color="auto"/>
              <w:right w:val="single" w:sz="4" w:space="0" w:color="auto"/>
            </w:tcBorders>
            <w:shd w:val="clear" w:color="000000" w:fill="D9D9D9"/>
            <w:noWrap/>
            <w:vAlign w:val="bottom"/>
            <w:hideMark/>
          </w:tcPr>
          <w:p w14:paraId="1BCA63A5" w14:textId="77777777" w:rsidR="006B1F34" w:rsidRPr="006B1F34" w:rsidRDefault="006B1F34" w:rsidP="006B1F34">
            <w:pPr>
              <w:spacing w:after="0" w:line="240" w:lineRule="auto"/>
              <w:jc w:val="right"/>
              <w:rPr>
                <w:rFonts w:ascii="Arial" w:hAnsi="Arial" w:cs="Arial"/>
                <w:b/>
                <w:bCs/>
                <w:color w:val="000000"/>
              </w:rPr>
            </w:pPr>
            <w:r w:rsidRPr="006B1F34">
              <w:rPr>
                <w:rFonts w:ascii="Arial" w:hAnsi="Arial" w:cs="Arial"/>
                <w:b/>
                <w:bCs/>
                <w:color w:val="000000"/>
              </w:rPr>
              <w:t>1.434</w:t>
            </w:r>
          </w:p>
        </w:tc>
      </w:tr>
      <w:tr w:rsidR="006B1F34" w:rsidRPr="006B1F34" w14:paraId="6D33B99F" w14:textId="77777777" w:rsidTr="005A6AD2">
        <w:trPr>
          <w:trHeight w:val="600"/>
        </w:trPr>
        <w:tc>
          <w:tcPr>
            <w:tcW w:w="2972" w:type="dxa"/>
            <w:tcBorders>
              <w:top w:val="nil"/>
              <w:left w:val="single" w:sz="4" w:space="0" w:color="auto"/>
              <w:bottom w:val="single" w:sz="4" w:space="0" w:color="auto"/>
              <w:right w:val="single" w:sz="4" w:space="0" w:color="auto"/>
            </w:tcBorders>
            <w:shd w:val="clear" w:color="000000" w:fill="D9D9D9"/>
            <w:vAlign w:val="bottom"/>
            <w:hideMark/>
          </w:tcPr>
          <w:p w14:paraId="21F5F69F" w14:textId="77777777" w:rsidR="006B1F34" w:rsidRPr="006B1F34" w:rsidRDefault="006B1F34" w:rsidP="006B1F34">
            <w:pPr>
              <w:spacing w:after="0" w:line="240" w:lineRule="auto"/>
              <w:rPr>
                <w:rFonts w:ascii="Arial" w:hAnsi="Arial" w:cs="Arial"/>
                <w:b/>
                <w:bCs/>
                <w:color w:val="000000"/>
              </w:rPr>
            </w:pPr>
            <w:r w:rsidRPr="006B1F34">
              <w:rPr>
                <w:rFonts w:ascii="Arial" w:hAnsi="Arial" w:cs="Arial"/>
                <w:b/>
                <w:bCs/>
                <w:color w:val="000000"/>
              </w:rPr>
              <w:t>Ukupno domaćinstvo i gospodarstvo</w:t>
            </w:r>
          </w:p>
        </w:tc>
        <w:tc>
          <w:tcPr>
            <w:tcW w:w="2268" w:type="dxa"/>
            <w:tcBorders>
              <w:top w:val="nil"/>
              <w:left w:val="nil"/>
              <w:bottom w:val="single" w:sz="4" w:space="0" w:color="auto"/>
              <w:right w:val="single" w:sz="4" w:space="0" w:color="auto"/>
            </w:tcBorders>
            <w:shd w:val="clear" w:color="000000" w:fill="D9D9D9"/>
            <w:noWrap/>
            <w:vAlign w:val="bottom"/>
            <w:hideMark/>
          </w:tcPr>
          <w:p w14:paraId="7402E9A8" w14:textId="77777777" w:rsidR="006B1F34" w:rsidRPr="006B1F34" w:rsidRDefault="006B1F34" w:rsidP="006B1F34">
            <w:pPr>
              <w:spacing w:after="0" w:line="240" w:lineRule="auto"/>
              <w:jc w:val="right"/>
              <w:rPr>
                <w:rFonts w:ascii="Arial" w:hAnsi="Arial" w:cs="Arial"/>
                <w:b/>
                <w:bCs/>
                <w:color w:val="000000"/>
              </w:rPr>
            </w:pPr>
            <w:r w:rsidRPr="006B1F34">
              <w:rPr>
                <w:rFonts w:ascii="Arial" w:hAnsi="Arial" w:cs="Arial"/>
                <w:b/>
                <w:bCs/>
                <w:color w:val="000000"/>
              </w:rPr>
              <w:t>38.87</w:t>
            </w:r>
            <w:r>
              <w:rPr>
                <w:rFonts w:ascii="Arial" w:hAnsi="Arial" w:cs="Arial"/>
                <w:b/>
                <w:bCs/>
                <w:color w:val="000000"/>
              </w:rPr>
              <w:t>3</w:t>
            </w:r>
          </w:p>
        </w:tc>
        <w:tc>
          <w:tcPr>
            <w:tcW w:w="1985" w:type="dxa"/>
            <w:tcBorders>
              <w:top w:val="nil"/>
              <w:left w:val="nil"/>
              <w:bottom w:val="single" w:sz="4" w:space="0" w:color="auto"/>
              <w:right w:val="single" w:sz="4" w:space="0" w:color="auto"/>
            </w:tcBorders>
            <w:shd w:val="clear" w:color="000000" w:fill="D9D9D9"/>
            <w:noWrap/>
            <w:vAlign w:val="bottom"/>
            <w:hideMark/>
          </w:tcPr>
          <w:p w14:paraId="2ECABF34" w14:textId="77777777" w:rsidR="006B1F34" w:rsidRPr="006B1F34" w:rsidRDefault="006B1F34" w:rsidP="006B1F34">
            <w:pPr>
              <w:spacing w:after="0" w:line="240" w:lineRule="auto"/>
              <w:jc w:val="right"/>
              <w:rPr>
                <w:rFonts w:ascii="Arial" w:hAnsi="Arial" w:cs="Arial"/>
                <w:b/>
                <w:bCs/>
                <w:color w:val="000000"/>
              </w:rPr>
            </w:pPr>
            <w:r w:rsidRPr="006B1F34">
              <w:rPr>
                <w:rFonts w:ascii="Arial" w:hAnsi="Arial" w:cs="Arial"/>
                <w:b/>
                <w:bCs/>
                <w:color w:val="000000"/>
              </w:rPr>
              <w:t>18.487</w:t>
            </w:r>
          </w:p>
        </w:tc>
        <w:tc>
          <w:tcPr>
            <w:tcW w:w="2126" w:type="dxa"/>
            <w:tcBorders>
              <w:top w:val="nil"/>
              <w:left w:val="nil"/>
              <w:bottom w:val="single" w:sz="4" w:space="0" w:color="auto"/>
              <w:right w:val="single" w:sz="4" w:space="0" w:color="auto"/>
            </w:tcBorders>
            <w:shd w:val="clear" w:color="000000" w:fill="D9D9D9"/>
            <w:noWrap/>
            <w:vAlign w:val="bottom"/>
            <w:hideMark/>
          </w:tcPr>
          <w:p w14:paraId="3315FA65" w14:textId="77777777" w:rsidR="006B1F34" w:rsidRPr="006B1F34" w:rsidRDefault="006B1F34" w:rsidP="006B1F34">
            <w:pPr>
              <w:spacing w:after="0" w:line="240" w:lineRule="auto"/>
              <w:jc w:val="right"/>
              <w:rPr>
                <w:rFonts w:ascii="Arial" w:hAnsi="Arial" w:cs="Arial"/>
                <w:b/>
                <w:bCs/>
                <w:color w:val="000000"/>
              </w:rPr>
            </w:pPr>
            <w:r w:rsidRPr="006B1F34">
              <w:rPr>
                <w:rFonts w:ascii="Arial" w:hAnsi="Arial" w:cs="Arial"/>
                <w:b/>
                <w:bCs/>
                <w:color w:val="000000"/>
              </w:rPr>
              <w:t>18.850</w:t>
            </w:r>
          </w:p>
        </w:tc>
      </w:tr>
    </w:tbl>
    <w:p w14:paraId="74650D28" w14:textId="77777777" w:rsidR="006B1F34" w:rsidRDefault="006B1F34" w:rsidP="001538D6">
      <w:pPr>
        <w:ind w:firstLine="720"/>
        <w:jc w:val="both"/>
        <w:rPr>
          <w:rFonts w:ascii="Arial Narrow" w:hAnsi="Arial Narrow"/>
          <w:sz w:val="24"/>
          <w:szCs w:val="24"/>
        </w:rPr>
      </w:pPr>
    </w:p>
    <w:p w14:paraId="63B6B63C" w14:textId="77777777" w:rsidR="006B1F34" w:rsidRDefault="006B1F34" w:rsidP="001538D6">
      <w:pPr>
        <w:ind w:firstLine="720"/>
        <w:jc w:val="both"/>
        <w:rPr>
          <w:rFonts w:ascii="Arial Narrow" w:hAnsi="Arial Narrow"/>
          <w:sz w:val="24"/>
          <w:szCs w:val="24"/>
        </w:rPr>
      </w:pPr>
    </w:p>
    <w:p w14:paraId="7379FBA1" w14:textId="77777777" w:rsidR="006B1F34" w:rsidRDefault="006B1F34" w:rsidP="006B1F34">
      <w:pPr>
        <w:jc w:val="both"/>
        <w:rPr>
          <w:rFonts w:ascii="Arial Narrow" w:hAnsi="Arial Narrow"/>
          <w:sz w:val="24"/>
          <w:szCs w:val="24"/>
        </w:rPr>
      </w:pPr>
    </w:p>
    <w:p w14:paraId="29B7358B" w14:textId="77777777" w:rsidR="00F518EE" w:rsidRDefault="00F518EE" w:rsidP="006B1F34">
      <w:pPr>
        <w:spacing w:after="0"/>
        <w:ind w:firstLine="643"/>
        <w:jc w:val="both"/>
        <w:rPr>
          <w:rFonts w:ascii="Arial Narrow" w:hAnsi="Arial Narrow"/>
          <w:sz w:val="24"/>
          <w:szCs w:val="24"/>
        </w:rPr>
      </w:pPr>
      <w:r w:rsidRPr="001E1C1D">
        <w:rPr>
          <w:rFonts w:ascii="Arial Narrow" w:hAnsi="Arial Narrow"/>
          <w:sz w:val="24"/>
          <w:szCs w:val="24"/>
        </w:rPr>
        <w:t xml:space="preserve">Prihode ovog Odjela čini javna usluga prikupljanja miješanog komunalnog otpada i biorazgradivog komunalnog otpada za domaćinstva i gospodarstva, zbrinjavanje otpada na odlagalištu, prodaja odvojeno </w:t>
      </w:r>
      <w:r w:rsidRPr="001E1C1D">
        <w:rPr>
          <w:rFonts w:ascii="Arial Narrow" w:hAnsi="Arial Narrow"/>
          <w:sz w:val="24"/>
          <w:szCs w:val="24"/>
        </w:rPr>
        <w:lastRenderedPageBreak/>
        <w:t xml:space="preserve">skupljenog </w:t>
      </w:r>
      <w:proofErr w:type="spellStart"/>
      <w:r w:rsidRPr="001E1C1D">
        <w:rPr>
          <w:rFonts w:ascii="Arial Narrow" w:hAnsi="Arial Narrow"/>
          <w:sz w:val="24"/>
          <w:szCs w:val="24"/>
        </w:rPr>
        <w:t>reciklabilnog</w:t>
      </w:r>
      <w:proofErr w:type="spellEnd"/>
      <w:r w:rsidRPr="001E1C1D">
        <w:rPr>
          <w:rFonts w:ascii="Arial Narrow" w:hAnsi="Arial Narrow"/>
          <w:sz w:val="24"/>
          <w:szCs w:val="24"/>
        </w:rPr>
        <w:t xml:space="preserve"> otpada ovlaštenim sakupljačima</w:t>
      </w:r>
      <w:r w:rsidR="008D40B1">
        <w:rPr>
          <w:rFonts w:ascii="Arial Narrow" w:hAnsi="Arial Narrow"/>
          <w:sz w:val="24"/>
          <w:szCs w:val="24"/>
        </w:rPr>
        <w:t xml:space="preserve"> te financiranj</w:t>
      </w:r>
      <w:r w:rsidR="00497D23">
        <w:rPr>
          <w:rFonts w:ascii="Arial Narrow" w:hAnsi="Arial Narrow"/>
          <w:sz w:val="24"/>
          <w:szCs w:val="24"/>
        </w:rPr>
        <w:t>a</w:t>
      </w:r>
      <w:r w:rsidR="008D40B1">
        <w:rPr>
          <w:rFonts w:ascii="Arial Narrow" w:hAnsi="Arial Narrow"/>
          <w:sz w:val="24"/>
          <w:szCs w:val="24"/>
        </w:rPr>
        <w:t xml:space="preserve"> </w:t>
      </w:r>
      <w:r w:rsidR="00F24BFA">
        <w:rPr>
          <w:rFonts w:ascii="Arial Narrow" w:hAnsi="Arial Narrow"/>
          <w:sz w:val="24"/>
          <w:szCs w:val="24"/>
        </w:rPr>
        <w:t xml:space="preserve">putem </w:t>
      </w:r>
      <w:r w:rsidR="008D40B1">
        <w:rPr>
          <w:rFonts w:ascii="Arial Narrow" w:hAnsi="Arial Narrow"/>
          <w:sz w:val="24"/>
          <w:szCs w:val="24"/>
        </w:rPr>
        <w:t>Fonda</w:t>
      </w:r>
      <w:r w:rsidR="00F24BFA">
        <w:rPr>
          <w:rFonts w:ascii="Arial Narrow" w:hAnsi="Arial Narrow"/>
          <w:sz w:val="24"/>
          <w:szCs w:val="24"/>
        </w:rPr>
        <w:t xml:space="preserve"> za zaštitu okoliša</w:t>
      </w:r>
      <w:r w:rsidR="00963FBB">
        <w:rPr>
          <w:rFonts w:ascii="Arial Narrow" w:hAnsi="Arial Narrow"/>
          <w:sz w:val="24"/>
          <w:szCs w:val="24"/>
        </w:rPr>
        <w:t xml:space="preserve"> I energetsku učinkovitost. </w:t>
      </w:r>
      <w:r w:rsidRPr="001E1C1D">
        <w:rPr>
          <w:rFonts w:ascii="Arial Narrow" w:hAnsi="Arial Narrow"/>
          <w:sz w:val="24"/>
          <w:szCs w:val="24"/>
        </w:rPr>
        <w:t xml:space="preserve">Povećanje prihoda odjela u 2020. godini očekuje se zbog primjene novog cjenika usluga od 01.08.2019. godine i sufinanciranja rada </w:t>
      </w:r>
      <w:proofErr w:type="spellStart"/>
      <w:r w:rsidRPr="001E1C1D">
        <w:rPr>
          <w:rFonts w:ascii="Arial Narrow" w:hAnsi="Arial Narrow"/>
          <w:sz w:val="24"/>
          <w:szCs w:val="24"/>
        </w:rPr>
        <w:t>reciklažnih</w:t>
      </w:r>
      <w:proofErr w:type="spellEnd"/>
      <w:r w:rsidRPr="001E1C1D">
        <w:rPr>
          <w:rFonts w:ascii="Arial Narrow" w:hAnsi="Arial Narrow"/>
          <w:sz w:val="24"/>
          <w:szCs w:val="24"/>
        </w:rPr>
        <w:t xml:space="preserve"> dvorišta </w:t>
      </w:r>
      <w:r w:rsidR="008D40B1">
        <w:rPr>
          <w:rFonts w:ascii="Arial Narrow" w:hAnsi="Arial Narrow"/>
          <w:sz w:val="24"/>
          <w:szCs w:val="24"/>
        </w:rPr>
        <w:t xml:space="preserve">od strane jedinica lokalne samouprave </w:t>
      </w:r>
      <w:r w:rsidRPr="001E1C1D">
        <w:rPr>
          <w:rFonts w:ascii="Arial Narrow" w:hAnsi="Arial Narrow"/>
          <w:sz w:val="24"/>
          <w:szCs w:val="24"/>
        </w:rPr>
        <w:t>dok se smanjenje prihoda očekuje od prodaje papira</w:t>
      </w:r>
      <w:r w:rsidR="00431D87">
        <w:rPr>
          <w:rFonts w:ascii="Arial Narrow" w:hAnsi="Arial Narrow"/>
          <w:sz w:val="24"/>
          <w:szCs w:val="24"/>
        </w:rPr>
        <w:t xml:space="preserve"> zbog smanjenja cijene otkupa</w:t>
      </w:r>
      <w:r w:rsidRPr="001E1C1D">
        <w:rPr>
          <w:rFonts w:ascii="Arial Narrow" w:hAnsi="Arial Narrow"/>
          <w:sz w:val="24"/>
          <w:szCs w:val="24"/>
        </w:rPr>
        <w:t xml:space="preserve"> te zbrinjavanja neopasnog proizvodnog otpada</w:t>
      </w:r>
      <w:r>
        <w:rPr>
          <w:rFonts w:ascii="Arial Narrow" w:hAnsi="Arial Narrow"/>
          <w:sz w:val="24"/>
          <w:szCs w:val="24"/>
        </w:rPr>
        <w:t xml:space="preserve"> koje ima trend pada od 2018. godine.</w:t>
      </w:r>
    </w:p>
    <w:p w14:paraId="748DD841" w14:textId="77777777" w:rsidR="008D40B1" w:rsidRPr="005611CE" w:rsidRDefault="00002124" w:rsidP="006B1F34">
      <w:pPr>
        <w:spacing w:after="0"/>
        <w:ind w:firstLine="720"/>
        <w:jc w:val="both"/>
        <w:rPr>
          <w:rFonts w:ascii="Arial Narrow" w:hAnsi="Arial Narrow"/>
          <w:sz w:val="24"/>
          <w:szCs w:val="24"/>
        </w:rPr>
      </w:pPr>
      <w:r w:rsidRPr="00002124">
        <w:rPr>
          <w:rFonts w:ascii="Arial Narrow" w:hAnsi="Arial Narrow"/>
          <w:sz w:val="24"/>
          <w:szCs w:val="24"/>
        </w:rPr>
        <w:t xml:space="preserve">Sukladno ishođenoj građevinskoj dozvoli, na </w:t>
      </w:r>
      <w:proofErr w:type="spellStart"/>
      <w:r w:rsidRPr="00002124">
        <w:rPr>
          <w:rFonts w:ascii="Arial Narrow" w:hAnsi="Arial Narrow"/>
          <w:sz w:val="24"/>
          <w:szCs w:val="24"/>
        </w:rPr>
        <w:t>Vinogradinama</w:t>
      </w:r>
      <w:proofErr w:type="spellEnd"/>
      <w:r w:rsidRPr="00002124">
        <w:rPr>
          <w:rFonts w:ascii="Arial Narrow" w:hAnsi="Arial Narrow"/>
          <w:sz w:val="24"/>
          <w:szCs w:val="24"/>
        </w:rPr>
        <w:t xml:space="preserve"> je izgrađena kaseta za građevni otpad koji sadrži azbest.</w:t>
      </w:r>
      <w:r>
        <w:rPr>
          <w:rFonts w:ascii="Arial Narrow" w:hAnsi="Arial Narrow"/>
          <w:sz w:val="24"/>
          <w:szCs w:val="24"/>
        </w:rPr>
        <w:t xml:space="preserve"> </w:t>
      </w:r>
      <w:r w:rsidRPr="00002124">
        <w:rPr>
          <w:rFonts w:ascii="Arial Narrow" w:hAnsi="Arial Narrow"/>
          <w:sz w:val="24"/>
          <w:szCs w:val="24"/>
        </w:rPr>
        <w:t>Za kasetu je izdana uporabna dozvola</w:t>
      </w:r>
      <w:r>
        <w:rPr>
          <w:rFonts w:ascii="Arial Narrow" w:hAnsi="Arial Narrow"/>
          <w:sz w:val="24"/>
          <w:szCs w:val="24"/>
        </w:rPr>
        <w:t xml:space="preserve"> te se</w:t>
      </w:r>
      <w:r w:rsidRPr="00002124">
        <w:rPr>
          <w:rFonts w:ascii="Arial Narrow" w:hAnsi="Arial Narrow"/>
          <w:sz w:val="24"/>
          <w:szCs w:val="24"/>
        </w:rPr>
        <w:t xml:space="preserve"> očekuje ishođenje dozvole za gospodarenje građevnim otpadom koji sadrži azbest </w:t>
      </w:r>
      <w:r>
        <w:rPr>
          <w:rFonts w:ascii="Arial Narrow" w:hAnsi="Arial Narrow"/>
          <w:sz w:val="24"/>
          <w:szCs w:val="24"/>
        </w:rPr>
        <w:t>i</w:t>
      </w:r>
      <w:r w:rsidRPr="00002124">
        <w:rPr>
          <w:rFonts w:ascii="Arial Narrow" w:hAnsi="Arial Narrow"/>
          <w:sz w:val="24"/>
          <w:szCs w:val="24"/>
        </w:rPr>
        <w:t xml:space="preserve"> upis u očevidnik prijevoznika opasnog otpada. Godišnje se planira na odlagalištu odložiti 2.400 tona građevnog otpada koji sadrži azbest</w:t>
      </w:r>
      <w:r w:rsidR="00431D87">
        <w:rPr>
          <w:rFonts w:ascii="Arial Narrow" w:hAnsi="Arial Narrow"/>
          <w:sz w:val="24"/>
          <w:szCs w:val="24"/>
        </w:rPr>
        <w:t>. Z</w:t>
      </w:r>
      <w:r>
        <w:rPr>
          <w:rFonts w:ascii="Arial Narrow" w:hAnsi="Arial Narrow"/>
          <w:sz w:val="24"/>
          <w:szCs w:val="24"/>
        </w:rPr>
        <w:t>a 2020. godinu planir</w:t>
      </w:r>
      <w:r w:rsidR="00AE15F6">
        <w:rPr>
          <w:rFonts w:ascii="Arial Narrow" w:hAnsi="Arial Narrow"/>
          <w:sz w:val="24"/>
          <w:szCs w:val="24"/>
        </w:rPr>
        <w:t>alo se</w:t>
      </w:r>
      <w:r w:rsidR="00431D87">
        <w:rPr>
          <w:rFonts w:ascii="Arial Narrow" w:hAnsi="Arial Narrow"/>
          <w:sz w:val="24"/>
          <w:szCs w:val="24"/>
        </w:rPr>
        <w:t xml:space="preserve">, zbog </w:t>
      </w:r>
      <w:r w:rsidR="00431D87" w:rsidRPr="00FC49E5">
        <w:rPr>
          <w:rFonts w:ascii="Arial Narrow" w:hAnsi="Arial Narrow"/>
          <w:sz w:val="24"/>
          <w:szCs w:val="24"/>
        </w:rPr>
        <w:t>proteka vremena potrebnog za dobivanje dozvola,</w:t>
      </w:r>
      <w:r w:rsidRPr="00FC49E5">
        <w:rPr>
          <w:rFonts w:ascii="Arial Narrow" w:hAnsi="Arial Narrow"/>
          <w:sz w:val="24"/>
          <w:szCs w:val="24"/>
        </w:rPr>
        <w:t xml:space="preserve"> ostvarenje prihoda od zbrinjavanja građevnog otpada koji sadrži azbest</w:t>
      </w:r>
      <w:r w:rsidR="00C20BA7" w:rsidRPr="00FC49E5">
        <w:rPr>
          <w:rFonts w:ascii="Arial Narrow" w:hAnsi="Arial Narrow"/>
          <w:sz w:val="24"/>
          <w:szCs w:val="24"/>
        </w:rPr>
        <w:t xml:space="preserve"> za cca</w:t>
      </w:r>
      <w:r w:rsidR="00D221B3" w:rsidRPr="00FC49E5">
        <w:rPr>
          <w:rFonts w:ascii="Arial Narrow" w:hAnsi="Arial Narrow"/>
          <w:sz w:val="24"/>
          <w:szCs w:val="24"/>
        </w:rPr>
        <w:t xml:space="preserve"> 1.</w:t>
      </w:r>
      <w:r w:rsidR="00431D87" w:rsidRPr="00FC49E5">
        <w:rPr>
          <w:rFonts w:ascii="Arial Narrow" w:hAnsi="Arial Narrow"/>
          <w:sz w:val="24"/>
          <w:szCs w:val="24"/>
        </w:rPr>
        <w:t>4</w:t>
      </w:r>
      <w:r w:rsidR="00D221B3" w:rsidRPr="00FC49E5">
        <w:rPr>
          <w:rFonts w:ascii="Arial Narrow" w:hAnsi="Arial Narrow"/>
          <w:sz w:val="24"/>
          <w:szCs w:val="24"/>
        </w:rPr>
        <w:t>00</w:t>
      </w:r>
      <w:r w:rsidR="00C20BA7" w:rsidRPr="00FC49E5">
        <w:rPr>
          <w:rFonts w:ascii="Arial Narrow" w:hAnsi="Arial Narrow"/>
          <w:sz w:val="24"/>
          <w:szCs w:val="24"/>
        </w:rPr>
        <w:t xml:space="preserve"> tona takvog otpada.</w:t>
      </w:r>
      <w:r w:rsidR="00356C5F" w:rsidRPr="00FC49E5">
        <w:rPr>
          <w:rFonts w:ascii="Arial Narrow" w:hAnsi="Arial Narrow"/>
          <w:sz w:val="24"/>
          <w:szCs w:val="24"/>
        </w:rPr>
        <w:t xml:space="preserve"> </w:t>
      </w:r>
      <w:r w:rsidR="00FC49E5" w:rsidRPr="005611CE">
        <w:rPr>
          <w:rFonts w:ascii="Arial Narrow" w:hAnsi="Arial Narrow"/>
          <w:sz w:val="24"/>
          <w:szCs w:val="24"/>
        </w:rPr>
        <w:t>Rebalansom plana smanjuje se plan odlaganja građevnog otpada koji sadrži azbest</w:t>
      </w:r>
      <w:r w:rsidR="00AC47B3" w:rsidRPr="005611CE">
        <w:rPr>
          <w:rFonts w:ascii="Arial Narrow" w:hAnsi="Arial Narrow"/>
          <w:sz w:val="24"/>
          <w:szCs w:val="24"/>
        </w:rPr>
        <w:t xml:space="preserve"> na  cca </w:t>
      </w:r>
      <w:r w:rsidR="00B01991" w:rsidRPr="005611CE">
        <w:rPr>
          <w:rFonts w:ascii="Arial Narrow" w:hAnsi="Arial Narrow"/>
          <w:sz w:val="24"/>
          <w:szCs w:val="24"/>
        </w:rPr>
        <w:t>5</w:t>
      </w:r>
      <w:r w:rsidR="00AC47B3" w:rsidRPr="005611CE">
        <w:rPr>
          <w:rFonts w:ascii="Arial Narrow" w:hAnsi="Arial Narrow"/>
          <w:sz w:val="24"/>
          <w:szCs w:val="24"/>
        </w:rPr>
        <w:t>00,00 kg,</w:t>
      </w:r>
      <w:r w:rsidR="00FC49E5" w:rsidRPr="005611CE">
        <w:rPr>
          <w:rFonts w:ascii="Arial Narrow" w:hAnsi="Arial Narrow"/>
          <w:sz w:val="24"/>
          <w:szCs w:val="24"/>
        </w:rPr>
        <w:t xml:space="preserve"> zbog produženja planiranog vremenskog perioda potrebnog za dobivanje dozvole za gospodarenje građevnim otpadom koji sadrži azbest</w:t>
      </w:r>
      <w:r w:rsidR="00AC47B3" w:rsidRPr="005611CE">
        <w:rPr>
          <w:rFonts w:ascii="Arial Narrow" w:hAnsi="Arial Narrow"/>
          <w:sz w:val="24"/>
          <w:szCs w:val="24"/>
        </w:rPr>
        <w:t xml:space="preserve"> uzrokovanog vanrednom situacijom pandemije virusa COVID-19.</w:t>
      </w:r>
    </w:p>
    <w:p w14:paraId="00AE2FC0" w14:textId="77777777" w:rsidR="008D40B1" w:rsidRDefault="008D40B1" w:rsidP="008D40B1">
      <w:pPr>
        <w:ind w:firstLine="643"/>
        <w:jc w:val="both"/>
        <w:rPr>
          <w:rFonts w:ascii="Arial Narrow" w:hAnsi="Arial Narrow"/>
          <w:sz w:val="24"/>
          <w:szCs w:val="24"/>
        </w:rPr>
      </w:pPr>
      <w:r w:rsidRPr="00FC49E5">
        <w:rPr>
          <w:rFonts w:ascii="Arial Narrow" w:hAnsi="Arial Narrow"/>
          <w:sz w:val="24"/>
          <w:szCs w:val="24"/>
        </w:rPr>
        <w:t xml:space="preserve">Ukupni prihodi planiraju se u iznosu od </w:t>
      </w:r>
      <w:r w:rsidR="00EE7B8A" w:rsidRPr="00FC49E5">
        <w:rPr>
          <w:rFonts w:ascii="Arial Narrow" w:hAnsi="Arial Narrow"/>
          <w:sz w:val="24"/>
          <w:szCs w:val="24"/>
        </w:rPr>
        <w:t>1</w:t>
      </w:r>
      <w:r w:rsidR="00FC49E5" w:rsidRPr="00FC49E5">
        <w:rPr>
          <w:rFonts w:ascii="Arial Narrow" w:hAnsi="Arial Narrow"/>
          <w:sz w:val="24"/>
          <w:szCs w:val="24"/>
        </w:rPr>
        <w:t>4.921</w:t>
      </w:r>
      <w:r w:rsidR="00EE7B8A" w:rsidRPr="00FC49E5">
        <w:rPr>
          <w:rFonts w:ascii="Arial Narrow" w:hAnsi="Arial Narrow"/>
          <w:sz w:val="24"/>
          <w:szCs w:val="24"/>
        </w:rPr>
        <w:t>.000 kun</w:t>
      </w:r>
      <w:r w:rsidR="00FC49E5" w:rsidRPr="00FC49E5">
        <w:rPr>
          <w:rFonts w:ascii="Arial Narrow" w:hAnsi="Arial Narrow"/>
          <w:sz w:val="24"/>
          <w:szCs w:val="24"/>
        </w:rPr>
        <w:t>e</w:t>
      </w:r>
      <w:r w:rsidRPr="00FC49E5">
        <w:rPr>
          <w:rFonts w:ascii="Arial Narrow" w:hAnsi="Arial Narrow"/>
          <w:sz w:val="24"/>
          <w:szCs w:val="24"/>
        </w:rPr>
        <w:t xml:space="preserve"> te rashodi od </w:t>
      </w:r>
      <w:r w:rsidR="00EE7B8A" w:rsidRPr="00FC49E5">
        <w:rPr>
          <w:rFonts w:ascii="Arial Narrow" w:hAnsi="Arial Narrow"/>
          <w:sz w:val="24"/>
          <w:szCs w:val="24"/>
        </w:rPr>
        <w:t>1</w:t>
      </w:r>
      <w:r w:rsidR="00F24BFA" w:rsidRPr="00FC49E5">
        <w:rPr>
          <w:rFonts w:ascii="Arial Narrow" w:hAnsi="Arial Narrow"/>
          <w:sz w:val="24"/>
          <w:szCs w:val="24"/>
        </w:rPr>
        <w:t>4.</w:t>
      </w:r>
      <w:r w:rsidR="00FC49E5" w:rsidRPr="00FC49E5">
        <w:rPr>
          <w:rFonts w:ascii="Arial Narrow" w:hAnsi="Arial Narrow"/>
          <w:sz w:val="24"/>
          <w:szCs w:val="24"/>
        </w:rPr>
        <w:t>700</w:t>
      </w:r>
      <w:r w:rsidR="00F24BFA" w:rsidRPr="00FC49E5">
        <w:rPr>
          <w:rFonts w:ascii="Arial Narrow" w:hAnsi="Arial Narrow"/>
          <w:sz w:val="24"/>
          <w:szCs w:val="24"/>
        </w:rPr>
        <w:t>.000</w:t>
      </w:r>
      <w:r w:rsidRPr="00FC49E5">
        <w:rPr>
          <w:rFonts w:ascii="Arial Narrow" w:hAnsi="Arial Narrow"/>
          <w:sz w:val="24"/>
          <w:szCs w:val="24"/>
        </w:rPr>
        <w:t xml:space="preserve"> kuna što bi rezultiralo dobit od</w:t>
      </w:r>
      <w:r w:rsidR="00FC49E5" w:rsidRPr="00FC49E5">
        <w:rPr>
          <w:rFonts w:ascii="Arial Narrow" w:hAnsi="Arial Narrow"/>
          <w:sz w:val="24"/>
          <w:szCs w:val="24"/>
        </w:rPr>
        <w:t xml:space="preserve"> 221</w:t>
      </w:r>
      <w:r w:rsidR="00EE7B8A" w:rsidRPr="00FC49E5">
        <w:rPr>
          <w:rFonts w:ascii="Arial Narrow" w:hAnsi="Arial Narrow"/>
          <w:sz w:val="24"/>
          <w:szCs w:val="24"/>
        </w:rPr>
        <w:t>.000</w:t>
      </w:r>
      <w:r w:rsidRPr="00FC49E5">
        <w:rPr>
          <w:rFonts w:ascii="Arial Narrow" w:hAnsi="Arial Narrow"/>
          <w:sz w:val="24"/>
          <w:szCs w:val="24"/>
        </w:rPr>
        <w:t xml:space="preserve"> kuna. Prihodi ove djelatnosti sudjeluju sa </w:t>
      </w:r>
      <w:r w:rsidR="00EE7B8A" w:rsidRPr="00FC49E5">
        <w:rPr>
          <w:rFonts w:ascii="Arial Narrow" w:hAnsi="Arial Narrow"/>
          <w:sz w:val="24"/>
          <w:szCs w:val="24"/>
        </w:rPr>
        <w:t>6</w:t>
      </w:r>
      <w:r w:rsidR="00FC49E5" w:rsidRPr="00FC49E5">
        <w:rPr>
          <w:rFonts w:ascii="Arial Narrow" w:hAnsi="Arial Narrow"/>
          <w:sz w:val="24"/>
          <w:szCs w:val="24"/>
        </w:rPr>
        <w:t>2,98</w:t>
      </w:r>
      <w:r w:rsidRPr="00FC49E5">
        <w:rPr>
          <w:rFonts w:ascii="Arial Narrow" w:hAnsi="Arial Narrow"/>
          <w:sz w:val="24"/>
          <w:szCs w:val="24"/>
        </w:rPr>
        <w:t>% u ukupnim prihodima Društva</w:t>
      </w:r>
      <w:r w:rsidR="00FC49E5">
        <w:rPr>
          <w:rFonts w:ascii="Arial Narrow" w:hAnsi="Arial Narrow"/>
          <w:sz w:val="24"/>
          <w:szCs w:val="24"/>
        </w:rPr>
        <w:t>.</w:t>
      </w:r>
      <w:r>
        <w:rPr>
          <w:rFonts w:ascii="Arial Narrow" w:hAnsi="Arial Narrow"/>
          <w:sz w:val="24"/>
          <w:szCs w:val="24"/>
        </w:rPr>
        <w:t xml:space="preserve"> </w:t>
      </w:r>
    </w:p>
    <w:p w14:paraId="356A8F39" w14:textId="77777777" w:rsidR="00B20E34" w:rsidRPr="00B20E34" w:rsidRDefault="00B45593" w:rsidP="008D40B1">
      <w:pPr>
        <w:ind w:firstLine="643"/>
        <w:jc w:val="both"/>
        <w:rPr>
          <w:rFonts w:ascii="Arial Narrow" w:hAnsi="Arial Narrow"/>
          <w:b/>
          <w:bCs/>
          <w:sz w:val="24"/>
          <w:szCs w:val="24"/>
        </w:rPr>
      </w:pPr>
      <w:r>
        <w:rPr>
          <w:rFonts w:ascii="Arial Narrow" w:hAnsi="Arial Narrow"/>
          <w:b/>
          <w:bCs/>
          <w:sz w:val="24"/>
          <w:szCs w:val="24"/>
        </w:rPr>
        <w:t>Planirani p</w:t>
      </w:r>
      <w:r w:rsidR="00B20E34" w:rsidRPr="00B20E34">
        <w:rPr>
          <w:rFonts w:ascii="Arial Narrow" w:hAnsi="Arial Narrow"/>
          <w:b/>
          <w:bCs/>
          <w:sz w:val="24"/>
          <w:szCs w:val="24"/>
        </w:rPr>
        <w:t>rihodi – Odsjek za gospodarenje otpadom</w:t>
      </w:r>
    </w:p>
    <w:tbl>
      <w:tblPr>
        <w:tblW w:w="9509" w:type="dxa"/>
        <w:tblInd w:w="113" w:type="dxa"/>
        <w:tblLook w:val="04A0" w:firstRow="1" w:lastRow="0" w:firstColumn="1" w:lastColumn="0" w:noHBand="0" w:noVBand="1"/>
      </w:tblPr>
      <w:tblGrid>
        <w:gridCol w:w="562"/>
        <w:gridCol w:w="4678"/>
        <w:gridCol w:w="2268"/>
        <w:gridCol w:w="2001"/>
      </w:tblGrid>
      <w:tr w:rsidR="003A61BC" w:rsidRPr="00474113" w14:paraId="61FFA1ED" w14:textId="77777777" w:rsidTr="00AD496F">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D9D9D9"/>
            <w:vAlign w:val="center"/>
          </w:tcPr>
          <w:p w14:paraId="54055992" w14:textId="77777777" w:rsidR="003A61BC" w:rsidRPr="00474113" w:rsidRDefault="003A61BC" w:rsidP="00AD496F">
            <w:pPr>
              <w:spacing w:after="0" w:line="240" w:lineRule="auto"/>
              <w:jc w:val="center"/>
              <w:rPr>
                <w:rFonts w:ascii="Arial Narrow" w:hAnsi="Arial Narrow" w:cs="Calibri"/>
                <w:b/>
                <w:bCs/>
                <w:color w:val="000000"/>
                <w:sz w:val="24"/>
                <w:szCs w:val="24"/>
              </w:rPr>
            </w:pPr>
            <w:bookmarkStart w:id="4" w:name="_Hlk40944296"/>
            <w:r>
              <w:rPr>
                <w:rFonts w:ascii="Arial Narrow" w:hAnsi="Arial Narrow" w:cs="Calibri"/>
                <w:b/>
                <w:bCs/>
                <w:color w:val="000000"/>
                <w:sz w:val="24"/>
                <w:szCs w:val="24"/>
              </w:rPr>
              <w:t>R. br.</w:t>
            </w:r>
          </w:p>
        </w:tc>
        <w:tc>
          <w:tcPr>
            <w:tcW w:w="467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4A0F80" w14:textId="77777777" w:rsidR="003A61BC" w:rsidRPr="00474113" w:rsidRDefault="003A61BC" w:rsidP="00AD496F">
            <w:pPr>
              <w:spacing w:after="0" w:line="240" w:lineRule="auto"/>
              <w:jc w:val="center"/>
              <w:rPr>
                <w:rFonts w:ascii="Arial Narrow" w:hAnsi="Arial Narrow" w:cs="Calibri"/>
                <w:b/>
                <w:bCs/>
                <w:color w:val="000000"/>
                <w:sz w:val="24"/>
                <w:szCs w:val="24"/>
              </w:rPr>
            </w:pPr>
            <w:r w:rsidRPr="00474113">
              <w:rPr>
                <w:rFonts w:ascii="Arial Narrow" w:hAnsi="Arial Narrow" w:cs="Calibri"/>
                <w:b/>
                <w:bCs/>
                <w:color w:val="000000"/>
                <w:sz w:val="24"/>
                <w:szCs w:val="24"/>
              </w:rPr>
              <w:t>Vrsta prihoda</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70419D0E" w14:textId="77777777" w:rsidR="003A61BC" w:rsidRPr="00474113" w:rsidRDefault="003A61BC" w:rsidP="00AD496F">
            <w:pPr>
              <w:spacing w:after="0" w:line="240" w:lineRule="auto"/>
              <w:jc w:val="center"/>
              <w:rPr>
                <w:rFonts w:ascii="Arial Narrow" w:hAnsi="Arial Narrow" w:cs="Calibri"/>
                <w:b/>
                <w:bCs/>
                <w:color w:val="000000"/>
                <w:sz w:val="24"/>
                <w:szCs w:val="24"/>
              </w:rPr>
            </w:pPr>
            <w:r>
              <w:rPr>
                <w:rFonts w:ascii="Arial Narrow" w:hAnsi="Arial Narrow" w:cs="Calibri"/>
                <w:b/>
                <w:bCs/>
                <w:color w:val="000000"/>
                <w:sz w:val="24"/>
                <w:szCs w:val="24"/>
              </w:rPr>
              <w:t>Plan prihoda</w:t>
            </w:r>
            <w:r w:rsidR="00714E79">
              <w:rPr>
                <w:rFonts w:ascii="Arial Narrow" w:hAnsi="Arial Narrow" w:cs="Calibri"/>
                <w:b/>
                <w:bCs/>
                <w:color w:val="000000"/>
                <w:sz w:val="24"/>
                <w:szCs w:val="24"/>
              </w:rPr>
              <w:t xml:space="preserve"> kunama</w:t>
            </w:r>
          </w:p>
        </w:tc>
        <w:tc>
          <w:tcPr>
            <w:tcW w:w="2001" w:type="dxa"/>
            <w:tcBorders>
              <w:top w:val="single" w:sz="4" w:space="0" w:color="auto"/>
              <w:left w:val="nil"/>
              <w:bottom w:val="single" w:sz="4" w:space="0" w:color="auto"/>
              <w:right w:val="single" w:sz="4" w:space="0" w:color="auto"/>
            </w:tcBorders>
            <w:shd w:val="clear" w:color="000000" w:fill="D9D9D9"/>
            <w:vAlign w:val="center"/>
          </w:tcPr>
          <w:p w14:paraId="20331028" w14:textId="77777777" w:rsidR="003A61BC" w:rsidRPr="00474113" w:rsidRDefault="003A61BC" w:rsidP="00AD496F">
            <w:pPr>
              <w:spacing w:after="0" w:line="240" w:lineRule="auto"/>
              <w:jc w:val="center"/>
              <w:rPr>
                <w:rFonts w:ascii="Arial Narrow" w:hAnsi="Arial Narrow" w:cs="Calibri"/>
                <w:b/>
                <w:bCs/>
                <w:color w:val="000000"/>
                <w:sz w:val="24"/>
                <w:szCs w:val="24"/>
              </w:rPr>
            </w:pPr>
            <w:r>
              <w:rPr>
                <w:rFonts w:ascii="Arial Narrow" w:hAnsi="Arial Narrow" w:cs="Calibri"/>
                <w:b/>
                <w:bCs/>
                <w:color w:val="000000"/>
                <w:sz w:val="24"/>
                <w:szCs w:val="24"/>
              </w:rPr>
              <w:t>Plan prihoda</w:t>
            </w:r>
            <w:r w:rsidR="00714E79">
              <w:rPr>
                <w:rFonts w:ascii="Arial Narrow" w:hAnsi="Arial Narrow" w:cs="Calibri"/>
                <w:b/>
                <w:bCs/>
                <w:color w:val="000000"/>
                <w:sz w:val="24"/>
                <w:szCs w:val="24"/>
              </w:rPr>
              <w:t xml:space="preserve"> u kunama</w:t>
            </w:r>
            <w:r>
              <w:rPr>
                <w:rFonts w:ascii="Arial Narrow" w:hAnsi="Arial Narrow" w:cs="Calibri"/>
                <w:b/>
                <w:bCs/>
                <w:color w:val="000000"/>
                <w:sz w:val="24"/>
                <w:szCs w:val="24"/>
              </w:rPr>
              <w:t xml:space="preserve"> - REBALANS</w:t>
            </w:r>
          </w:p>
        </w:tc>
      </w:tr>
      <w:tr w:rsidR="003A61BC" w:rsidRPr="00474113" w14:paraId="13EDDEBF" w14:textId="77777777" w:rsidTr="003A61BC">
        <w:trPr>
          <w:trHeight w:val="315"/>
        </w:trPr>
        <w:tc>
          <w:tcPr>
            <w:tcW w:w="562" w:type="dxa"/>
            <w:tcBorders>
              <w:top w:val="nil"/>
              <w:left w:val="single" w:sz="4" w:space="0" w:color="auto"/>
              <w:bottom w:val="single" w:sz="4" w:space="0" w:color="auto"/>
              <w:right w:val="single" w:sz="4" w:space="0" w:color="auto"/>
            </w:tcBorders>
          </w:tcPr>
          <w:p w14:paraId="26F3E14F" w14:textId="77777777" w:rsidR="003A61BC"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1.</w:t>
            </w:r>
          </w:p>
        </w:tc>
        <w:tc>
          <w:tcPr>
            <w:tcW w:w="4678" w:type="dxa"/>
            <w:tcBorders>
              <w:top w:val="nil"/>
              <w:left w:val="single" w:sz="4" w:space="0" w:color="auto"/>
              <w:bottom w:val="single" w:sz="4" w:space="0" w:color="auto"/>
              <w:right w:val="single" w:sz="4" w:space="0" w:color="auto"/>
            </w:tcBorders>
            <w:noWrap/>
            <w:vAlign w:val="bottom"/>
            <w:hideMark/>
          </w:tcPr>
          <w:p w14:paraId="75174FDD" w14:textId="77777777" w:rsidR="003A61BC" w:rsidRPr="00474113"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Prihod od skupljanja otpada domaćinstva</w:t>
            </w:r>
          </w:p>
        </w:tc>
        <w:tc>
          <w:tcPr>
            <w:tcW w:w="2268" w:type="dxa"/>
            <w:tcBorders>
              <w:top w:val="nil"/>
              <w:left w:val="nil"/>
              <w:bottom w:val="single" w:sz="4" w:space="0" w:color="auto"/>
              <w:right w:val="single" w:sz="4" w:space="0" w:color="auto"/>
            </w:tcBorders>
            <w:noWrap/>
            <w:vAlign w:val="bottom"/>
            <w:hideMark/>
          </w:tcPr>
          <w:p w14:paraId="1A5FCC05" w14:textId="77777777" w:rsidR="003A61BC" w:rsidRPr="00474113" w:rsidRDefault="003A61BC" w:rsidP="00474113">
            <w:pPr>
              <w:spacing w:after="0" w:line="240" w:lineRule="auto"/>
              <w:jc w:val="right"/>
              <w:rPr>
                <w:rFonts w:ascii="Arial Narrow" w:hAnsi="Arial Narrow" w:cs="Calibri"/>
                <w:color w:val="000000"/>
                <w:sz w:val="24"/>
                <w:szCs w:val="24"/>
              </w:rPr>
            </w:pPr>
            <w:r w:rsidRPr="00474113">
              <w:rPr>
                <w:rFonts w:ascii="Arial Narrow" w:hAnsi="Arial Narrow" w:cs="Calibri"/>
                <w:color w:val="000000"/>
                <w:sz w:val="24"/>
                <w:szCs w:val="24"/>
              </w:rPr>
              <w:t>9.500.000</w:t>
            </w:r>
          </w:p>
        </w:tc>
        <w:tc>
          <w:tcPr>
            <w:tcW w:w="2001" w:type="dxa"/>
            <w:tcBorders>
              <w:top w:val="nil"/>
              <w:left w:val="nil"/>
              <w:bottom w:val="single" w:sz="4" w:space="0" w:color="auto"/>
              <w:right w:val="single" w:sz="4" w:space="0" w:color="auto"/>
            </w:tcBorders>
            <w:vAlign w:val="bottom"/>
          </w:tcPr>
          <w:p w14:paraId="6822A3AC"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9.500.000</w:t>
            </w:r>
          </w:p>
        </w:tc>
      </w:tr>
      <w:tr w:rsidR="003A61BC" w:rsidRPr="00474113" w14:paraId="67A60073" w14:textId="77777777" w:rsidTr="003A61BC">
        <w:trPr>
          <w:trHeight w:val="315"/>
        </w:trPr>
        <w:tc>
          <w:tcPr>
            <w:tcW w:w="562" w:type="dxa"/>
            <w:tcBorders>
              <w:top w:val="nil"/>
              <w:left w:val="single" w:sz="4" w:space="0" w:color="auto"/>
              <w:bottom w:val="single" w:sz="4" w:space="0" w:color="auto"/>
              <w:right w:val="single" w:sz="4" w:space="0" w:color="auto"/>
            </w:tcBorders>
          </w:tcPr>
          <w:p w14:paraId="2786F006" w14:textId="77777777" w:rsidR="003A61BC" w:rsidRPr="000B1B0F" w:rsidRDefault="003A61BC" w:rsidP="00474113">
            <w:pPr>
              <w:spacing w:after="0" w:line="240" w:lineRule="auto"/>
              <w:rPr>
                <w:rFonts w:ascii="Arial Narrow" w:hAnsi="Arial Narrow" w:cs="Calibri"/>
                <w:i/>
                <w:iCs/>
                <w:color w:val="000000"/>
                <w:sz w:val="24"/>
                <w:szCs w:val="24"/>
              </w:rPr>
            </w:pPr>
            <w:r w:rsidRPr="000B1B0F">
              <w:rPr>
                <w:rFonts w:ascii="Arial Narrow" w:hAnsi="Arial Narrow" w:cs="Calibri"/>
                <w:i/>
                <w:iCs/>
                <w:color w:val="000000"/>
                <w:sz w:val="24"/>
                <w:szCs w:val="24"/>
              </w:rPr>
              <w:t>2.</w:t>
            </w:r>
          </w:p>
        </w:tc>
        <w:tc>
          <w:tcPr>
            <w:tcW w:w="4678" w:type="dxa"/>
            <w:tcBorders>
              <w:top w:val="nil"/>
              <w:left w:val="single" w:sz="4" w:space="0" w:color="auto"/>
              <w:bottom w:val="single" w:sz="4" w:space="0" w:color="auto"/>
              <w:right w:val="single" w:sz="4" w:space="0" w:color="auto"/>
            </w:tcBorders>
            <w:noWrap/>
            <w:vAlign w:val="bottom"/>
            <w:hideMark/>
          </w:tcPr>
          <w:p w14:paraId="7EB2D737" w14:textId="77777777" w:rsidR="003A61BC" w:rsidRPr="000B1B0F" w:rsidRDefault="003A61BC" w:rsidP="00474113">
            <w:pPr>
              <w:spacing w:after="0" w:line="240" w:lineRule="auto"/>
              <w:rPr>
                <w:rFonts w:ascii="Arial Narrow" w:hAnsi="Arial Narrow" w:cs="Calibri"/>
                <w:i/>
                <w:iCs/>
                <w:color w:val="000000"/>
                <w:sz w:val="24"/>
                <w:szCs w:val="24"/>
              </w:rPr>
            </w:pPr>
            <w:r w:rsidRPr="000B1B0F">
              <w:rPr>
                <w:rFonts w:ascii="Arial Narrow" w:hAnsi="Arial Narrow" w:cs="Calibri"/>
                <w:i/>
                <w:iCs/>
                <w:color w:val="000000"/>
                <w:sz w:val="24"/>
                <w:szCs w:val="24"/>
              </w:rPr>
              <w:t>Prihod od skupljanja otpada gospodarstva</w:t>
            </w:r>
          </w:p>
        </w:tc>
        <w:tc>
          <w:tcPr>
            <w:tcW w:w="2268" w:type="dxa"/>
            <w:tcBorders>
              <w:top w:val="nil"/>
              <w:left w:val="nil"/>
              <w:bottom w:val="single" w:sz="4" w:space="0" w:color="auto"/>
              <w:right w:val="single" w:sz="4" w:space="0" w:color="auto"/>
            </w:tcBorders>
            <w:noWrap/>
            <w:vAlign w:val="bottom"/>
            <w:hideMark/>
          </w:tcPr>
          <w:p w14:paraId="2DF74C4C" w14:textId="77777777" w:rsidR="003A61BC" w:rsidRPr="000B1B0F" w:rsidRDefault="003A61BC" w:rsidP="00474113">
            <w:pPr>
              <w:spacing w:after="0" w:line="240" w:lineRule="auto"/>
              <w:jc w:val="right"/>
              <w:rPr>
                <w:rFonts w:ascii="Arial Narrow" w:hAnsi="Arial Narrow" w:cs="Calibri"/>
                <w:i/>
                <w:iCs/>
                <w:color w:val="000000"/>
                <w:sz w:val="24"/>
                <w:szCs w:val="24"/>
              </w:rPr>
            </w:pPr>
            <w:r w:rsidRPr="000B1B0F">
              <w:rPr>
                <w:rFonts w:ascii="Arial Narrow" w:hAnsi="Arial Narrow" w:cs="Calibri"/>
                <w:i/>
                <w:iCs/>
                <w:color w:val="000000"/>
                <w:sz w:val="24"/>
                <w:szCs w:val="24"/>
              </w:rPr>
              <w:t>3.800.000</w:t>
            </w:r>
          </w:p>
        </w:tc>
        <w:tc>
          <w:tcPr>
            <w:tcW w:w="2001" w:type="dxa"/>
            <w:tcBorders>
              <w:top w:val="nil"/>
              <w:left w:val="nil"/>
              <w:bottom w:val="single" w:sz="4" w:space="0" w:color="auto"/>
              <w:right w:val="single" w:sz="4" w:space="0" w:color="auto"/>
            </w:tcBorders>
            <w:vAlign w:val="bottom"/>
          </w:tcPr>
          <w:p w14:paraId="0336C812" w14:textId="77777777" w:rsidR="003A61BC" w:rsidRPr="000B1B0F" w:rsidRDefault="003A61BC" w:rsidP="00474113">
            <w:pPr>
              <w:spacing w:after="0" w:line="240" w:lineRule="auto"/>
              <w:jc w:val="right"/>
              <w:rPr>
                <w:rFonts w:ascii="Arial Narrow" w:hAnsi="Arial Narrow" w:cs="Calibri"/>
                <w:i/>
                <w:iCs/>
                <w:color w:val="000000"/>
                <w:sz w:val="24"/>
                <w:szCs w:val="24"/>
              </w:rPr>
            </w:pPr>
            <w:r w:rsidRPr="000B1B0F">
              <w:rPr>
                <w:rFonts w:ascii="Arial Narrow" w:hAnsi="Arial Narrow" w:cs="Calibri"/>
                <w:i/>
                <w:iCs/>
                <w:color w:val="000000"/>
                <w:sz w:val="24"/>
                <w:szCs w:val="24"/>
              </w:rPr>
              <w:t>3.</w:t>
            </w:r>
            <w:r w:rsidR="005A13B6" w:rsidRPr="000B1B0F">
              <w:rPr>
                <w:rFonts w:ascii="Arial Narrow" w:hAnsi="Arial Narrow" w:cs="Calibri"/>
                <w:i/>
                <w:iCs/>
                <w:color w:val="000000"/>
                <w:sz w:val="24"/>
                <w:szCs w:val="24"/>
              </w:rPr>
              <w:t>6</w:t>
            </w:r>
            <w:r w:rsidRPr="000B1B0F">
              <w:rPr>
                <w:rFonts w:ascii="Arial Narrow" w:hAnsi="Arial Narrow" w:cs="Calibri"/>
                <w:i/>
                <w:iCs/>
                <w:color w:val="000000"/>
                <w:sz w:val="24"/>
                <w:szCs w:val="24"/>
              </w:rPr>
              <w:t>00.000</w:t>
            </w:r>
          </w:p>
        </w:tc>
      </w:tr>
      <w:bookmarkEnd w:id="4"/>
      <w:tr w:rsidR="003A61BC" w:rsidRPr="00474113" w14:paraId="1350BEE6" w14:textId="77777777" w:rsidTr="003A61BC">
        <w:trPr>
          <w:trHeight w:val="315"/>
        </w:trPr>
        <w:tc>
          <w:tcPr>
            <w:tcW w:w="562" w:type="dxa"/>
            <w:tcBorders>
              <w:top w:val="nil"/>
              <w:left w:val="single" w:sz="4" w:space="0" w:color="auto"/>
              <w:bottom w:val="single" w:sz="4" w:space="0" w:color="auto"/>
              <w:right w:val="single" w:sz="4" w:space="0" w:color="auto"/>
            </w:tcBorders>
          </w:tcPr>
          <w:p w14:paraId="666C3889" w14:textId="77777777" w:rsidR="003A61BC"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3.</w:t>
            </w:r>
          </w:p>
        </w:tc>
        <w:tc>
          <w:tcPr>
            <w:tcW w:w="4678" w:type="dxa"/>
            <w:tcBorders>
              <w:top w:val="nil"/>
              <w:left w:val="single" w:sz="4" w:space="0" w:color="auto"/>
              <w:bottom w:val="single" w:sz="4" w:space="0" w:color="auto"/>
              <w:right w:val="single" w:sz="4" w:space="0" w:color="auto"/>
            </w:tcBorders>
            <w:noWrap/>
            <w:vAlign w:val="bottom"/>
          </w:tcPr>
          <w:p w14:paraId="60C1BACE" w14:textId="77777777" w:rsidR="003A61BC" w:rsidRPr="00474113"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Prihod od prodaje papira, stakla i plastike</w:t>
            </w:r>
          </w:p>
        </w:tc>
        <w:tc>
          <w:tcPr>
            <w:tcW w:w="2268" w:type="dxa"/>
            <w:tcBorders>
              <w:top w:val="nil"/>
              <w:left w:val="nil"/>
              <w:bottom w:val="single" w:sz="4" w:space="0" w:color="auto"/>
              <w:right w:val="single" w:sz="4" w:space="0" w:color="auto"/>
            </w:tcBorders>
            <w:noWrap/>
            <w:vAlign w:val="bottom"/>
          </w:tcPr>
          <w:p w14:paraId="03286547"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200.000</w:t>
            </w:r>
          </w:p>
        </w:tc>
        <w:tc>
          <w:tcPr>
            <w:tcW w:w="2001" w:type="dxa"/>
            <w:tcBorders>
              <w:top w:val="nil"/>
              <w:left w:val="nil"/>
              <w:bottom w:val="single" w:sz="4" w:space="0" w:color="auto"/>
              <w:right w:val="single" w:sz="4" w:space="0" w:color="auto"/>
            </w:tcBorders>
            <w:vAlign w:val="bottom"/>
          </w:tcPr>
          <w:p w14:paraId="3FC2129C"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400.000</w:t>
            </w:r>
          </w:p>
        </w:tc>
      </w:tr>
      <w:tr w:rsidR="003A61BC" w:rsidRPr="00474113" w14:paraId="2068D996" w14:textId="77777777" w:rsidTr="003A61BC">
        <w:trPr>
          <w:trHeight w:val="315"/>
        </w:trPr>
        <w:tc>
          <w:tcPr>
            <w:tcW w:w="562" w:type="dxa"/>
            <w:tcBorders>
              <w:top w:val="nil"/>
              <w:left w:val="single" w:sz="4" w:space="0" w:color="auto"/>
              <w:bottom w:val="single" w:sz="4" w:space="0" w:color="auto"/>
              <w:right w:val="single" w:sz="4" w:space="0" w:color="auto"/>
            </w:tcBorders>
          </w:tcPr>
          <w:p w14:paraId="1BB827F7" w14:textId="77777777" w:rsidR="003A61BC"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4.</w:t>
            </w:r>
          </w:p>
        </w:tc>
        <w:tc>
          <w:tcPr>
            <w:tcW w:w="4678" w:type="dxa"/>
            <w:tcBorders>
              <w:top w:val="nil"/>
              <w:left w:val="single" w:sz="4" w:space="0" w:color="auto"/>
              <w:bottom w:val="single" w:sz="4" w:space="0" w:color="auto"/>
              <w:right w:val="single" w:sz="4" w:space="0" w:color="auto"/>
            </w:tcBorders>
            <w:noWrap/>
            <w:vAlign w:val="bottom"/>
          </w:tcPr>
          <w:p w14:paraId="02E2013B" w14:textId="77777777" w:rsidR="003A61BC" w:rsidRPr="00474113"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Prihod od zbrinjavanja otpada na odlagalištu</w:t>
            </w:r>
          </w:p>
        </w:tc>
        <w:tc>
          <w:tcPr>
            <w:tcW w:w="2268" w:type="dxa"/>
            <w:tcBorders>
              <w:top w:val="nil"/>
              <w:left w:val="nil"/>
              <w:bottom w:val="single" w:sz="4" w:space="0" w:color="auto"/>
              <w:right w:val="single" w:sz="4" w:space="0" w:color="auto"/>
            </w:tcBorders>
            <w:noWrap/>
            <w:vAlign w:val="bottom"/>
          </w:tcPr>
          <w:p w14:paraId="3355E763"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200.000</w:t>
            </w:r>
          </w:p>
        </w:tc>
        <w:tc>
          <w:tcPr>
            <w:tcW w:w="2001" w:type="dxa"/>
            <w:tcBorders>
              <w:top w:val="nil"/>
              <w:left w:val="nil"/>
              <w:bottom w:val="single" w:sz="4" w:space="0" w:color="auto"/>
              <w:right w:val="single" w:sz="4" w:space="0" w:color="auto"/>
            </w:tcBorders>
            <w:vAlign w:val="bottom"/>
          </w:tcPr>
          <w:p w14:paraId="019A883A"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250.000</w:t>
            </w:r>
          </w:p>
        </w:tc>
      </w:tr>
      <w:tr w:rsidR="003A61BC" w:rsidRPr="00474113" w14:paraId="7CF0322A" w14:textId="77777777" w:rsidTr="003A61BC">
        <w:trPr>
          <w:trHeight w:val="315"/>
        </w:trPr>
        <w:tc>
          <w:tcPr>
            <w:tcW w:w="562" w:type="dxa"/>
            <w:tcBorders>
              <w:top w:val="nil"/>
              <w:left w:val="single" w:sz="4" w:space="0" w:color="auto"/>
              <w:bottom w:val="single" w:sz="4" w:space="0" w:color="auto"/>
              <w:right w:val="single" w:sz="4" w:space="0" w:color="auto"/>
            </w:tcBorders>
          </w:tcPr>
          <w:p w14:paraId="71701207" w14:textId="77777777" w:rsidR="003A61BC"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5.</w:t>
            </w:r>
          </w:p>
        </w:tc>
        <w:tc>
          <w:tcPr>
            <w:tcW w:w="4678" w:type="dxa"/>
            <w:tcBorders>
              <w:top w:val="nil"/>
              <w:left w:val="single" w:sz="4" w:space="0" w:color="auto"/>
              <w:bottom w:val="single" w:sz="4" w:space="0" w:color="auto"/>
              <w:right w:val="single" w:sz="4" w:space="0" w:color="auto"/>
            </w:tcBorders>
            <w:noWrap/>
            <w:vAlign w:val="bottom"/>
          </w:tcPr>
          <w:p w14:paraId="73708745" w14:textId="77777777" w:rsidR="003A61BC"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Prihod – zbrinjavanje azbesta</w:t>
            </w:r>
          </w:p>
        </w:tc>
        <w:tc>
          <w:tcPr>
            <w:tcW w:w="2268" w:type="dxa"/>
            <w:tcBorders>
              <w:top w:val="nil"/>
              <w:left w:val="nil"/>
              <w:bottom w:val="single" w:sz="4" w:space="0" w:color="auto"/>
              <w:right w:val="single" w:sz="4" w:space="0" w:color="auto"/>
            </w:tcBorders>
            <w:noWrap/>
            <w:vAlign w:val="bottom"/>
          </w:tcPr>
          <w:p w14:paraId="3F0259E1"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840.000</w:t>
            </w:r>
          </w:p>
        </w:tc>
        <w:tc>
          <w:tcPr>
            <w:tcW w:w="2001" w:type="dxa"/>
            <w:tcBorders>
              <w:top w:val="nil"/>
              <w:left w:val="nil"/>
              <w:bottom w:val="single" w:sz="4" w:space="0" w:color="auto"/>
              <w:right w:val="single" w:sz="4" w:space="0" w:color="auto"/>
            </w:tcBorders>
            <w:vAlign w:val="bottom"/>
          </w:tcPr>
          <w:p w14:paraId="583ED14C" w14:textId="77777777" w:rsidR="003A61BC" w:rsidRDefault="001C1BBD"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w:t>
            </w:r>
            <w:r w:rsidR="003A61BC">
              <w:rPr>
                <w:rFonts w:ascii="Arial Narrow" w:hAnsi="Arial Narrow" w:cs="Calibri"/>
                <w:color w:val="000000"/>
                <w:sz w:val="24"/>
                <w:szCs w:val="24"/>
              </w:rPr>
              <w:t>.000</w:t>
            </w:r>
          </w:p>
        </w:tc>
      </w:tr>
      <w:tr w:rsidR="003A61BC" w:rsidRPr="00474113" w14:paraId="187AF10A" w14:textId="77777777" w:rsidTr="003A61BC">
        <w:trPr>
          <w:trHeight w:val="315"/>
        </w:trPr>
        <w:tc>
          <w:tcPr>
            <w:tcW w:w="562" w:type="dxa"/>
            <w:tcBorders>
              <w:top w:val="nil"/>
              <w:left w:val="single" w:sz="4" w:space="0" w:color="auto"/>
              <w:bottom w:val="single" w:sz="4" w:space="0" w:color="auto"/>
              <w:right w:val="single" w:sz="4" w:space="0" w:color="auto"/>
            </w:tcBorders>
          </w:tcPr>
          <w:p w14:paraId="25C16221" w14:textId="77777777" w:rsidR="003A61BC"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6.</w:t>
            </w:r>
          </w:p>
        </w:tc>
        <w:tc>
          <w:tcPr>
            <w:tcW w:w="4678" w:type="dxa"/>
            <w:tcBorders>
              <w:top w:val="nil"/>
              <w:left w:val="single" w:sz="4" w:space="0" w:color="auto"/>
              <w:bottom w:val="single" w:sz="4" w:space="0" w:color="auto"/>
              <w:right w:val="single" w:sz="4" w:space="0" w:color="auto"/>
            </w:tcBorders>
            <w:noWrap/>
            <w:vAlign w:val="bottom"/>
          </w:tcPr>
          <w:p w14:paraId="06DE62FC" w14:textId="77777777" w:rsidR="003A61BC" w:rsidRPr="00474113"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Prihod od ostalih usluga Odjela</w:t>
            </w:r>
          </w:p>
        </w:tc>
        <w:tc>
          <w:tcPr>
            <w:tcW w:w="2268" w:type="dxa"/>
            <w:tcBorders>
              <w:top w:val="nil"/>
              <w:left w:val="nil"/>
              <w:bottom w:val="single" w:sz="4" w:space="0" w:color="auto"/>
              <w:right w:val="single" w:sz="4" w:space="0" w:color="auto"/>
            </w:tcBorders>
            <w:noWrap/>
            <w:vAlign w:val="bottom"/>
          </w:tcPr>
          <w:p w14:paraId="1C880C9B"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60.000</w:t>
            </w:r>
          </w:p>
        </w:tc>
        <w:tc>
          <w:tcPr>
            <w:tcW w:w="2001" w:type="dxa"/>
            <w:tcBorders>
              <w:top w:val="nil"/>
              <w:left w:val="nil"/>
              <w:bottom w:val="single" w:sz="4" w:space="0" w:color="auto"/>
              <w:right w:val="single" w:sz="4" w:space="0" w:color="auto"/>
            </w:tcBorders>
            <w:vAlign w:val="bottom"/>
          </w:tcPr>
          <w:p w14:paraId="2A584C7C"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180.000</w:t>
            </w:r>
          </w:p>
        </w:tc>
      </w:tr>
      <w:tr w:rsidR="003A61BC" w:rsidRPr="00474113" w14:paraId="5ABD926F" w14:textId="77777777" w:rsidTr="003A61BC">
        <w:trPr>
          <w:trHeight w:val="315"/>
        </w:trPr>
        <w:tc>
          <w:tcPr>
            <w:tcW w:w="562" w:type="dxa"/>
            <w:tcBorders>
              <w:top w:val="nil"/>
              <w:left w:val="single" w:sz="4" w:space="0" w:color="auto"/>
              <w:bottom w:val="single" w:sz="4" w:space="0" w:color="auto"/>
              <w:right w:val="single" w:sz="4" w:space="0" w:color="auto"/>
            </w:tcBorders>
          </w:tcPr>
          <w:p w14:paraId="3F7DC4C1" w14:textId="77777777" w:rsidR="003A61BC"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7.</w:t>
            </w:r>
          </w:p>
        </w:tc>
        <w:tc>
          <w:tcPr>
            <w:tcW w:w="4678" w:type="dxa"/>
            <w:tcBorders>
              <w:top w:val="nil"/>
              <w:left w:val="single" w:sz="4" w:space="0" w:color="auto"/>
              <w:bottom w:val="single" w:sz="4" w:space="0" w:color="auto"/>
              <w:right w:val="single" w:sz="4" w:space="0" w:color="auto"/>
            </w:tcBorders>
            <w:noWrap/>
            <w:vAlign w:val="bottom"/>
          </w:tcPr>
          <w:p w14:paraId="56F1FBD3" w14:textId="77777777" w:rsidR="003A61BC" w:rsidRPr="00474113"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Prihod od prodaje vreća</w:t>
            </w:r>
          </w:p>
        </w:tc>
        <w:tc>
          <w:tcPr>
            <w:tcW w:w="2268" w:type="dxa"/>
            <w:tcBorders>
              <w:top w:val="nil"/>
              <w:left w:val="nil"/>
              <w:bottom w:val="single" w:sz="4" w:space="0" w:color="auto"/>
              <w:right w:val="single" w:sz="4" w:space="0" w:color="auto"/>
            </w:tcBorders>
            <w:noWrap/>
            <w:vAlign w:val="bottom"/>
          </w:tcPr>
          <w:p w14:paraId="1C56B415"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30.000</w:t>
            </w:r>
          </w:p>
        </w:tc>
        <w:tc>
          <w:tcPr>
            <w:tcW w:w="2001" w:type="dxa"/>
            <w:tcBorders>
              <w:top w:val="nil"/>
              <w:left w:val="nil"/>
              <w:bottom w:val="single" w:sz="4" w:space="0" w:color="auto"/>
              <w:right w:val="single" w:sz="4" w:space="0" w:color="auto"/>
            </w:tcBorders>
            <w:vAlign w:val="bottom"/>
          </w:tcPr>
          <w:p w14:paraId="454748B8"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w:t>
            </w:r>
            <w:r w:rsidR="001C1BBD">
              <w:rPr>
                <w:rFonts w:ascii="Arial Narrow" w:hAnsi="Arial Narrow" w:cs="Calibri"/>
                <w:color w:val="000000"/>
                <w:sz w:val="24"/>
                <w:szCs w:val="24"/>
              </w:rPr>
              <w:t>3</w:t>
            </w:r>
            <w:r>
              <w:rPr>
                <w:rFonts w:ascii="Arial Narrow" w:hAnsi="Arial Narrow" w:cs="Calibri"/>
                <w:color w:val="000000"/>
                <w:sz w:val="24"/>
                <w:szCs w:val="24"/>
              </w:rPr>
              <w:t>.000</w:t>
            </w:r>
          </w:p>
        </w:tc>
      </w:tr>
      <w:tr w:rsidR="003A61BC" w:rsidRPr="00474113" w14:paraId="1A0B0791" w14:textId="77777777" w:rsidTr="003A61BC">
        <w:trPr>
          <w:trHeight w:val="315"/>
        </w:trPr>
        <w:tc>
          <w:tcPr>
            <w:tcW w:w="562" w:type="dxa"/>
            <w:tcBorders>
              <w:top w:val="nil"/>
              <w:left w:val="single" w:sz="4" w:space="0" w:color="auto"/>
              <w:bottom w:val="single" w:sz="4" w:space="0" w:color="auto"/>
              <w:right w:val="single" w:sz="4" w:space="0" w:color="auto"/>
            </w:tcBorders>
          </w:tcPr>
          <w:p w14:paraId="35A79320" w14:textId="77777777" w:rsidR="003A61BC"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8.</w:t>
            </w:r>
          </w:p>
        </w:tc>
        <w:tc>
          <w:tcPr>
            <w:tcW w:w="4678" w:type="dxa"/>
            <w:tcBorders>
              <w:top w:val="nil"/>
              <w:left w:val="single" w:sz="4" w:space="0" w:color="auto"/>
              <w:bottom w:val="single" w:sz="4" w:space="0" w:color="auto"/>
              <w:right w:val="single" w:sz="4" w:space="0" w:color="auto"/>
            </w:tcBorders>
            <w:noWrap/>
            <w:vAlign w:val="bottom"/>
          </w:tcPr>
          <w:p w14:paraId="78C4148E" w14:textId="77777777" w:rsidR="003A61BC" w:rsidRPr="00474113"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Prihod od naplaćenih otpisanih potraživanja</w:t>
            </w:r>
          </w:p>
        </w:tc>
        <w:tc>
          <w:tcPr>
            <w:tcW w:w="2268" w:type="dxa"/>
            <w:tcBorders>
              <w:top w:val="nil"/>
              <w:left w:val="nil"/>
              <w:bottom w:val="single" w:sz="4" w:space="0" w:color="auto"/>
              <w:right w:val="single" w:sz="4" w:space="0" w:color="auto"/>
            </w:tcBorders>
            <w:noWrap/>
            <w:vAlign w:val="bottom"/>
          </w:tcPr>
          <w:p w14:paraId="155574F0"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220.000</w:t>
            </w:r>
          </w:p>
        </w:tc>
        <w:tc>
          <w:tcPr>
            <w:tcW w:w="2001" w:type="dxa"/>
            <w:tcBorders>
              <w:top w:val="nil"/>
              <w:left w:val="nil"/>
              <w:bottom w:val="single" w:sz="4" w:space="0" w:color="auto"/>
              <w:right w:val="single" w:sz="4" w:space="0" w:color="auto"/>
            </w:tcBorders>
            <w:vAlign w:val="bottom"/>
          </w:tcPr>
          <w:p w14:paraId="0A73DDA7"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220.000</w:t>
            </w:r>
          </w:p>
        </w:tc>
      </w:tr>
      <w:tr w:rsidR="003A61BC" w:rsidRPr="00474113" w14:paraId="479475BD" w14:textId="77777777" w:rsidTr="003A61BC">
        <w:trPr>
          <w:trHeight w:val="315"/>
        </w:trPr>
        <w:tc>
          <w:tcPr>
            <w:tcW w:w="562" w:type="dxa"/>
            <w:tcBorders>
              <w:top w:val="nil"/>
              <w:left w:val="single" w:sz="4" w:space="0" w:color="auto"/>
              <w:bottom w:val="single" w:sz="4" w:space="0" w:color="auto"/>
              <w:right w:val="single" w:sz="4" w:space="0" w:color="auto"/>
            </w:tcBorders>
          </w:tcPr>
          <w:p w14:paraId="342E0C7C" w14:textId="77777777" w:rsidR="003A61BC"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9.</w:t>
            </w:r>
          </w:p>
        </w:tc>
        <w:tc>
          <w:tcPr>
            <w:tcW w:w="4678" w:type="dxa"/>
            <w:tcBorders>
              <w:top w:val="nil"/>
              <w:left w:val="single" w:sz="4" w:space="0" w:color="auto"/>
              <w:bottom w:val="single" w:sz="4" w:space="0" w:color="auto"/>
              <w:right w:val="single" w:sz="4" w:space="0" w:color="auto"/>
            </w:tcBorders>
            <w:noWrap/>
            <w:vAlign w:val="bottom"/>
          </w:tcPr>
          <w:p w14:paraId="65A1BD79" w14:textId="77777777" w:rsidR="003A61BC" w:rsidRPr="00474113"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Odgođeni prihodi</w:t>
            </w:r>
          </w:p>
        </w:tc>
        <w:tc>
          <w:tcPr>
            <w:tcW w:w="2268" w:type="dxa"/>
            <w:tcBorders>
              <w:top w:val="nil"/>
              <w:left w:val="nil"/>
              <w:bottom w:val="single" w:sz="4" w:space="0" w:color="auto"/>
              <w:right w:val="single" w:sz="4" w:space="0" w:color="auto"/>
            </w:tcBorders>
            <w:noWrap/>
            <w:vAlign w:val="bottom"/>
          </w:tcPr>
          <w:p w14:paraId="08EEAF4A"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200.000</w:t>
            </w:r>
          </w:p>
        </w:tc>
        <w:tc>
          <w:tcPr>
            <w:tcW w:w="2001" w:type="dxa"/>
            <w:tcBorders>
              <w:top w:val="nil"/>
              <w:left w:val="nil"/>
              <w:bottom w:val="single" w:sz="4" w:space="0" w:color="auto"/>
              <w:right w:val="single" w:sz="4" w:space="0" w:color="auto"/>
            </w:tcBorders>
            <w:vAlign w:val="bottom"/>
          </w:tcPr>
          <w:p w14:paraId="47C765AD"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200.000</w:t>
            </w:r>
          </w:p>
        </w:tc>
      </w:tr>
      <w:tr w:rsidR="003A61BC" w:rsidRPr="00474113" w14:paraId="58F13760" w14:textId="77777777" w:rsidTr="003A61BC">
        <w:trPr>
          <w:trHeight w:val="315"/>
        </w:trPr>
        <w:tc>
          <w:tcPr>
            <w:tcW w:w="562" w:type="dxa"/>
            <w:tcBorders>
              <w:top w:val="nil"/>
              <w:left w:val="single" w:sz="4" w:space="0" w:color="auto"/>
              <w:bottom w:val="single" w:sz="4" w:space="0" w:color="auto"/>
              <w:right w:val="single" w:sz="4" w:space="0" w:color="auto"/>
            </w:tcBorders>
          </w:tcPr>
          <w:p w14:paraId="2575AFF9" w14:textId="77777777" w:rsidR="003A61BC"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10.</w:t>
            </w:r>
          </w:p>
        </w:tc>
        <w:tc>
          <w:tcPr>
            <w:tcW w:w="4678" w:type="dxa"/>
            <w:tcBorders>
              <w:top w:val="nil"/>
              <w:left w:val="single" w:sz="4" w:space="0" w:color="auto"/>
              <w:bottom w:val="single" w:sz="4" w:space="0" w:color="auto"/>
              <w:right w:val="single" w:sz="4" w:space="0" w:color="auto"/>
            </w:tcBorders>
            <w:noWrap/>
            <w:vAlign w:val="bottom"/>
          </w:tcPr>
          <w:p w14:paraId="2EECB4E8" w14:textId="77777777" w:rsidR="003A61BC" w:rsidRPr="00474113"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Naplaćene tužbe</w:t>
            </w:r>
          </w:p>
        </w:tc>
        <w:tc>
          <w:tcPr>
            <w:tcW w:w="2268" w:type="dxa"/>
            <w:tcBorders>
              <w:top w:val="nil"/>
              <w:left w:val="nil"/>
              <w:bottom w:val="single" w:sz="4" w:space="0" w:color="auto"/>
              <w:right w:val="single" w:sz="4" w:space="0" w:color="auto"/>
            </w:tcBorders>
            <w:noWrap/>
            <w:vAlign w:val="bottom"/>
          </w:tcPr>
          <w:p w14:paraId="49E4ECC4"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w:t>
            </w:r>
          </w:p>
        </w:tc>
        <w:tc>
          <w:tcPr>
            <w:tcW w:w="2001" w:type="dxa"/>
            <w:tcBorders>
              <w:top w:val="nil"/>
              <w:left w:val="nil"/>
              <w:bottom w:val="single" w:sz="4" w:space="0" w:color="auto"/>
              <w:right w:val="single" w:sz="4" w:space="0" w:color="auto"/>
            </w:tcBorders>
            <w:vAlign w:val="bottom"/>
          </w:tcPr>
          <w:p w14:paraId="6E5BF5CA"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100.000</w:t>
            </w:r>
          </w:p>
        </w:tc>
      </w:tr>
      <w:tr w:rsidR="003A61BC" w:rsidRPr="00474113" w14:paraId="0B7047BD" w14:textId="77777777" w:rsidTr="003A61BC">
        <w:trPr>
          <w:trHeight w:val="315"/>
        </w:trPr>
        <w:tc>
          <w:tcPr>
            <w:tcW w:w="562" w:type="dxa"/>
            <w:tcBorders>
              <w:top w:val="nil"/>
              <w:left w:val="single" w:sz="4" w:space="0" w:color="auto"/>
              <w:bottom w:val="single" w:sz="4" w:space="0" w:color="auto"/>
              <w:right w:val="single" w:sz="4" w:space="0" w:color="auto"/>
            </w:tcBorders>
          </w:tcPr>
          <w:p w14:paraId="38E6346B" w14:textId="77777777" w:rsidR="003A61BC"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11.</w:t>
            </w:r>
          </w:p>
        </w:tc>
        <w:tc>
          <w:tcPr>
            <w:tcW w:w="4678" w:type="dxa"/>
            <w:tcBorders>
              <w:top w:val="nil"/>
              <w:left w:val="single" w:sz="4" w:space="0" w:color="auto"/>
              <w:bottom w:val="single" w:sz="4" w:space="0" w:color="auto"/>
              <w:right w:val="single" w:sz="4" w:space="0" w:color="auto"/>
            </w:tcBorders>
            <w:noWrap/>
            <w:vAlign w:val="bottom"/>
          </w:tcPr>
          <w:p w14:paraId="7275BED7" w14:textId="77777777" w:rsidR="003A61BC" w:rsidRPr="00474113"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Prihod od kamata</w:t>
            </w:r>
          </w:p>
        </w:tc>
        <w:tc>
          <w:tcPr>
            <w:tcW w:w="2268" w:type="dxa"/>
            <w:tcBorders>
              <w:top w:val="nil"/>
              <w:left w:val="nil"/>
              <w:bottom w:val="single" w:sz="4" w:space="0" w:color="auto"/>
              <w:right w:val="single" w:sz="4" w:space="0" w:color="auto"/>
            </w:tcBorders>
            <w:noWrap/>
            <w:vAlign w:val="bottom"/>
          </w:tcPr>
          <w:p w14:paraId="2A27335F"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88.000</w:t>
            </w:r>
          </w:p>
        </w:tc>
        <w:tc>
          <w:tcPr>
            <w:tcW w:w="2001" w:type="dxa"/>
            <w:tcBorders>
              <w:top w:val="nil"/>
              <w:left w:val="nil"/>
              <w:bottom w:val="single" w:sz="4" w:space="0" w:color="auto"/>
              <w:right w:val="single" w:sz="4" w:space="0" w:color="auto"/>
            </w:tcBorders>
            <w:vAlign w:val="bottom"/>
          </w:tcPr>
          <w:p w14:paraId="3CEA8154"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90.000</w:t>
            </w:r>
          </w:p>
        </w:tc>
      </w:tr>
      <w:tr w:rsidR="003A61BC" w:rsidRPr="00474113" w14:paraId="4293A00D" w14:textId="77777777" w:rsidTr="003A61BC">
        <w:trPr>
          <w:trHeight w:val="315"/>
        </w:trPr>
        <w:tc>
          <w:tcPr>
            <w:tcW w:w="562" w:type="dxa"/>
            <w:tcBorders>
              <w:top w:val="nil"/>
              <w:left w:val="single" w:sz="4" w:space="0" w:color="auto"/>
              <w:bottom w:val="single" w:sz="4" w:space="0" w:color="auto"/>
              <w:right w:val="single" w:sz="4" w:space="0" w:color="auto"/>
            </w:tcBorders>
          </w:tcPr>
          <w:p w14:paraId="6D7CD76D" w14:textId="77777777" w:rsidR="003A61BC"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12.</w:t>
            </w:r>
          </w:p>
        </w:tc>
        <w:tc>
          <w:tcPr>
            <w:tcW w:w="4678" w:type="dxa"/>
            <w:tcBorders>
              <w:top w:val="nil"/>
              <w:left w:val="single" w:sz="4" w:space="0" w:color="auto"/>
              <w:bottom w:val="single" w:sz="4" w:space="0" w:color="auto"/>
              <w:right w:val="single" w:sz="4" w:space="0" w:color="auto"/>
            </w:tcBorders>
            <w:noWrap/>
            <w:vAlign w:val="bottom"/>
          </w:tcPr>
          <w:p w14:paraId="69617285" w14:textId="77777777" w:rsidR="003A61BC" w:rsidRPr="00474113"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 xml:space="preserve">Sufinanciranje </w:t>
            </w:r>
            <w:proofErr w:type="spellStart"/>
            <w:r>
              <w:rPr>
                <w:rFonts w:ascii="Arial Narrow" w:hAnsi="Arial Narrow" w:cs="Calibri"/>
                <w:color w:val="000000"/>
                <w:sz w:val="24"/>
                <w:szCs w:val="24"/>
              </w:rPr>
              <w:t>reciklažnih</w:t>
            </w:r>
            <w:proofErr w:type="spellEnd"/>
            <w:r>
              <w:rPr>
                <w:rFonts w:ascii="Arial Narrow" w:hAnsi="Arial Narrow" w:cs="Calibri"/>
                <w:color w:val="000000"/>
                <w:sz w:val="24"/>
                <w:szCs w:val="24"/>
              </w:rPr>
              <w:t xml:space="preserve"> dvorišta</w:t>
            </w:r>
          </w:p>
        </w:tc>
        <w:tc>
          <w:tcPr>
            <w:tcW w:w="2268" w:type="dxa"/>
            <w:tcBorders>
              <w:top w:val="nil"/>
              <w:left w:val="nil"/>
              <w:bottom w:val="single" w:sz="4" w:space="0" w:color="auto"/>
              <w:right w:val="single" w:sz="4" w:space="0" w:color="auto"/>
            </w:tcBorders>
            <w:noWrap/>
            <w:vAlign w:val="bottom"/>
          </w:tcPr>
          <w:p w14:paraId="5A735752"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200.000</w:t>
            </w:r>
          </w:p>
        </w:tc>
        <w:tc>
          <w:tcPr>
            <w:tcW w:w="2001" w:type="dxa"/>
            <w:tcBorders>
              <w:top w:val="nil"/>
              <w:left w:val="nil"/>
              <w:bottom w:val="single" w:sz="4" w:space="0" w:color="auto"/>
              <w:right w:val="single" w:sz="4" w:space="0" w:color="auto"/>
            </w:tcBorders>
            <w:vAlign w:val="bottom"/>
          </w:tcPr>
          <w:p w14:paraId="15E9BA0F"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200.000</w:t>
            </w:r>
          </w:p>
        </w:tc>
      </w:tr>
      <w:tr w:rsidR="003A61BC" w:rsidRPr="00474113" w14:paraId="3C3CAC8C" w14:textId="77777777" w:rsidTr="003A61BC">
        <w:trPr>
          <w:trHeight w:val="315"/>
        </w:trPr>
        <w:tc>
          <w:tcPr>
            <w:tcW w:w="562" w:type="dxa"/>
            <w:tcBorders>
              <w:top w:val="nil"/>
              <w:left w:val="single" w:sz="4" w:space="0" w:color="auto"/>
              <w:bottom w:val="single" w:sz="4" w:space="0" w:color="auto"/>
              <w:right w:val="single" w:sz="4" w:space="0" w:color="auto"/>
            </w:tcBorders>
          </w:tcPr>
          <w:p w14:paraId="346FDAF4" w14:textId="77777777" w:rsidR="003A61BC" w:rsidRPr="001E6E5B" w:rsidRDefault="003A61BC" w:rsidP="00474113">
            <w:pPr>
              <w:spacing w:after="0" w:line="240" w:lineRule="auto"/>
              <w:rPr>
                <w:rFonts w:ascii="Arial Narrow" w:hAnsi="Arial Narrow" w:cs="Calibri"/>
                <w:color w:val="000000"/>
                <w:sz w:val="24"/>
                <w:szCs w:val="24"/>
              </w:rPr>
            </w:pPr>
            <w:r>
              <w:rPr>
                <w:rFonts w:ascii="Arial Narrow" w:hAnsi="Arial Narrow" w:cs="Calibri"/>
                <w:color w:val="000000"/>
                <w:sz w:val="24"/>
                <w:szCs w:val="24"/>
              </w:rPr>
              <w:t>13.</w:t>
            </w:r>
          </w:p>
        </w:tc>
        <w:tc>
          <w:tcPr>
            <w:tcW w:w="4678" w:type="dxa"/>
            <w:tcBorders>
              <w:top w:val="nil"/>
              <w:left w:val="single" w:sz="4" w:space="0" w:color="auto"/>
              <w:bottom w:val="single" w:sz="4" w:space="0" w:color="auto"/>
              <w:right w:val="single" w:sz="4" w:space="0" w:color="auto"/>
            </w:tcBorders>
            <w:noWrap/>
            <w:vAlign w:val="bottom"/>
          </w:tcPr>
          <w:p w14:paraId="422FA060" w14:textId="77777777" w:rsidR="003A61BC" w:rsidRPr="00474113" w:rsidRDefault="003A61BC" w:rsidP="00474113">
            <w:pPr>
              <w:spacing w:after="0" w:line="240" w:lineRule="auto"/>
              <w:rPr>
                <w:rFonts w:ascii="Arial Narrow" w:hAnsi="Arial Narrow" w:cs="Calibri"/>
                <w:color w:val="000000"/>
                <w:sz w:val="24"/>
                <w:szCs w:val="24"/>
              </w:rPr>
            </w:pPr>
            <w:r w:rsidRPr="001E6E5B">
              <w:rPr>
                <w:rFonts w:ascii="Arial Narrow" w:hAnsi="Arial Narrow" w:cs="Calibri"/>
                <w:color w:val="000000"/>
                <w:sz w:val="24"/>
                <w:szCs w:val="24"/>
              </w:rPr>
              <w:t>Ostali prihodi od prodaje (uprava)</w:t>
            </w:r>
          </w:p>
        </w:tc>
        <w:tc>
          <w:tcPr>
            <w:tcW w:w="2268" w:type="dxa"/>
            <w:tcBorders>
              <w:top w:val="nil"/>
              <w:left w:val="nil"/>
              <w:bottom w:val="single" w:sz="4" w:space="0" w:color="auto"/>
              <w:right w:val="single" w:sz="4" w:space="0" w:color="auto"/>
            </w:tcBorders>
            <w:noWrap/>
            <w:vAlign w:val="bottom"/>
          </w:tcPr>
          <w:p w14:paraId="382865A2"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120.000</w:t>
            </w:r>
          </w:p>
        </w:tc>
        <w:tc>
          <w:tcPr>
            <w:tcW w:w="2001" w:type="dxa"/>
            <w:tcBorders>
              <w:top w:val="nil"/>
              <w:left w:val="nil"/>
              <w:bottom w:val="single" w:sz="4" w:space="0" w:color="auto"/>
              <w:right w:val="single" w:sz="4" w:space="0" w:color="auto"/>
            </w:tcBorders>
            <w:vAlign w:val="bottom"/>
          </w:tcPr>
          <w:p w14:paraId="00CFBAC4" w14:textId="77777777" w:rsidR="003A61BC" w:rsidRPr="00474113" w:rsidRDefault="003A61BC" w:rsidP="00474113">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w:t>
            </w:r>
            <w:r w:rsidR="001C1BBD">
              <w:rPr>
                <w:rFonts w:ascii="Arial Narrow" w:hAnsi="Arial Narrow" w:cs="Calibri"/>
                <w:color w:val="000000"/>
                <w:sz w:val="24"/>
                <w:szCs w:val="24"/>
              </w:rPr>
              <w:t>47</w:t>
            </w:r>
            <w:r>
              <w:rPr>
                <w:rFonts w:ascii="Arial Narrow" w:hAnsi="Arial Narrow" w:cs="Calibri"/>
                <w:color w:val="000000"/>
                <w:sz w:val="24"/>
                <w:szCs w:val="24"/>
              </w:rPr>
              <w:t>.000</w:t>
            </w:r>
          </w:p>
        </w:tc>
      </w:tr>
      <w:tr w:rsidR="003A61BC" w:rsidRPr="00474113" w14:paraId="5F87FC2E" w14:textId="77777777" w:rsidTr="003A61BC">
        <w:trPr>
          <w:trHeight w:val="390"/>
        </w:trPr>
        <w:tc>
          <w:tcPr>
            <w:tcW w:w="562" w:type="dxa"/>
            <w:tcBorders>
              <w:top w:val="nil"/>
              <w:left w:val="single" w:sz="4" w:space="0" w:color="auto"/>
              <w:bottom w:val="single" w:sz="4" w:space="0" w:color="auto"/>
              <w:right w:val="single" w:sz="4" w:space="0" w:color="auto"/>
            </w:tcBorders>
            <w:shd w:val="clear" w:color="000000" w:fill="D9D9D9"/>
          </w:tcPr>
          <w:p w14:paraId="7EB44B4D" w14:textId="77777777" w:rsidR="003A61BC" w:rsidRPr="00474113" w:rsidRDefault="003A61BC" w:rsidP="00474113">
            <w:pPr>
              <w:spacing w:after="0" w:line="240" w:lineRule="auto"/>
              <w:rPr>
                <w:rFonts w:ascii="Arial Narrow" w:hAnsi="Arial Narrow" w:cs="Calibri"/>
                <w:b/>
                <w:bCs/>
                <w:color w:val="000000"/>
                <w:sz w:val="24"/>
                <w:szCs w:val="24"/>
              </w:rPr>
            </w:pPr>
          </w:p>
        </w:tc>
        <w:tc>
          <w:tcPr>
            <w:tcW w:w="4678" w:type="dxa"/>
            <w:tcBorders>
              <w:top w:val="nil"/>
              <w:left w:val="single" w:sz="4" w:space="0" w:color="auto"/>
              <w:bottom w:val="single" w:sz="4" w:space="0" w:color="auto"/>
              <w:right w:val="single" w:sz="4" w:space="0" w:color="auto"/>
            </w:tcBorders>
            <w:shd w:val="clear" w:color="000000" w:fill="D9D9D9"/>
            <w:vAlign w:val="bottom"/>
            <w:hideMark/>
          </w:tcPr>
          <w:p w14:paraId="65B9C979" w14:textId="77777777" w:rsidR="003A61BC" w:rsidRPr="00474113" w:rsidRDefault="003A61BC" w:rsidP="00474113">
            <w:pPr>
              <w:spacing w:after="0" w:line="240" w:lineRule="auto"/>
              <w:rPr>
                <w:rFonts w:ascii="Arial Narrow" w:hAnsi="Arial Narrow" w:cs="Calibri"/>
                <w:b/>
                <w:bCs/>
                <w:color w:val="000000"/>
                <w:sz w:val="24"/>
                <w:szCs w:val="24"/>
              </w:rPr>
            </w:pPr>
            <w:r w:rsidRPr="00474113">
              <w:rPr>
                <w:rFonts w:ascii="Arial Narrow" w:hAnsi="Arial Narrow" w:cs="Calibri"/>
                <w:b/>
                <w:bCs/>
                <w:color w:val="000000"/>
                <w:sz w:val="24"/>
                <w:szCs w:val="24"/>
              </w:rPr>
              <w:t>Ukupno prihodi gospodarenje otpadom</w:t>
            </w:r>
          </w:p>
        </w:tc>
        <w:tc>
          <w:tcPr>
            <w:tcW w:w="2268" w:type="dxa"/>
            <w:tcBorders>
              <w:top w:val="nil"/>
              <w:left w:val="nil"/>
              <w:bottom w:val="single" w:sz="4" w:space="0" w:color="auto"/>
              <w:right w:val="single" w:sz="4" w:space="0" w:color="auto"/>
            </w:tcBorders>
            <w:shd w:val="clear" w:color="000000" w:fill="D9D9D9"/>
            <w:noWrap/>
            <w:vAlign w:val="bottom"/>
            <w:hideMark/>
          </w:tcPr>
          <w:p w14:paraId="23731494" w14:textId="77777777" w:rsidR="003A61BC" w:rsidRPr="00474113" w:rsidRDefault="003A61BC" w:rsidP="00474113">
            <w:pPr>
              <w:spacing w:after="0" w:line="240" w:lineRule="auto"/>
              <w:jc w:val="right"/>
              <w:rPr>
                <w:rFonts w:ascii="Arial Narrow" w:hAnsi="Arial Narrow" w:cs="Calibri"/>
                <w:b/>
                <w:bCs/>
                <w:color w:val="000000"/>
                <w:sz w:val="24"/>
                <w:szCs w:val="24"/>
              </w:rPr>
            </w:pPr>
            <w:r w:rsidRPr="00474113">
              <w:rPr>
                <w:rFonts w:ascii="Arial Narrow" w:hAnsi="Arial Narrow" w:cs="Calibri"/>
                <w:b/>
                <w:bCs/>
                <w:color w:val="000000"/>
                <w:sz w:val="24"/>
                <w:szCs w:val="24"/>
              </w:rPr>
              <w:t>15.4</w:t>
            </w:r>
            <w:r>
              <w:rPr>
                <w:rFonts w:ascii="Arial Narrow" w:hAnsi="Arial Narrow" w:cs="Calibri"/>
                <w:b/>
                <w:bCs/>
                <w:color w:val="000000"/>
                <w:sz w:val="24"/>
                <w:szCs w:val="24"/>
              </w:rPr>
              <w:t>58</w:t>
            </w:r>
            <w:r w:rsidRPr="00474113">
              <w:rPr>
                <w:rFonts w:ascii="Arial Narrow" w:hAnsi="Arial Narrow" w:cs="Calibri"/>
                <w:b/>
                <w:bCs/>
                <w:color w:val="000000"/>
                <w:sz w:val="24"/>
                <w:szCs w:val="24"/>
              </w:rPr>
              <w:t>.000</w:t>
            </w:r>
          </w:p>
        </w:tc>
        <w:tc>
          <w:tcPr>
            <w:tcW w:w="2001" w:type="dxa"/>
            <w:tcBorders>
              <w:top w:val="nil"/>
              <w:left w:val="nil"/>
              <w:bottom w:val="single" w:sz="4" w:space="0" w:color="auto"/>
              <w:right w:val="single" w:sz="4" w:space="0" w:color="auto"/>
            </w:tcBorders>
            <w:shd w:val="clear" w:color="000000" w:fill="D9D9D9"/>
            <w:vAlign w:val="bottom"/>
          </w:tcPr>
          <w:p w14:paraId="10E941A4" w14:textId="77777777" w:rsidR="003A61BC" w:rsidRPr="00474113" w:rsidRDefault="003A61BC" w:rsidP="00474113">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1</w:t>
            </w:r>
            <w:r w:rsidR="005A13B6">
              <w:rPr>
                <w:rFonts w:ascii="Arial Narrow" w:hAnsi="Arial Narrow" w:cs="Calibri"/>
                <w:b/>
                <w:bCs/>
                <w:color w:val="000000"/>
                <w:sz w:val="24"/>
                <w:szCs w:val="24"/>
              </w:rPr>
              <w:t>4.921</w:t>
            </w:r>
            <w:r>
              <w:rPr>
                <w:rFonts w:ascii="Arial Narrow" w:hAnsi="Arial Narrow" w:cs="Calibri"/>
                <w:b/>
                <w:bCs/>
                <w:color w:val="000000"/>
                <w:sz w:val="24"/>
                <w:szCs w:val="24"/>
              </w:rPr>
              <w:t>.000</w:t>
            </w:r>
          </w:p>
        </w:tc>
      </w:tr>
    </w:tbl>
    <w:p w14:paraId="7EE2551D" w14:textId="77777777" w:rsidR="00474113" w:rsidRDefault="00474113" w:rsidP="00474113">
      <w:pPr>
        <w:jc w:val="both"/>
        <w:rPr>
          <w:rFonts w:ascii="Arial Narrow" w:hAnsi="Arial Narrow"/>
          <w:sz w:val="24"/>
          <w:szCs w:val="24"/>
        </w:rPr>
      </w:pPr>
    </w:p>
    <w:p w14:paraId="4BE822A9" w14:textId="77777777" w:rsidR="00581A80" w:rsidRDefault="00581A80" w:rsidP="006B1F34">
      <w:pPr>
        <w:spacing w:after="0"/>
        <w:ind w:firstLine="643"/>
        <w:jc w:val="both"/>
        <w:rPr>
          <w:rFonts w:ascii="Arial Narrow" w:hAnsi="Arial Narrow"/>
          <w:sz w:val="24"/>
          <w:szCs w:val="24"/>
        </w:rPr>
      </w:pPr>
      <w:r>
        <w:rPr>
          <w:rFonts w:ascii="Arial Narrow" w:hAnsi="Arial Narrow"/>
          <w:sz w:val="24"/>
          <w:szCs w:val="24"/>
        </w:rPr>
        <w:t xml:space="preserve">Zbog sve većeg obima poslova na odvojenom sakupljanju otpada , proširenju odvojenog sakupljanja na sve jedinice lokalne samouprave na području </w:t>
      </w:r>
      <w:proofErr w:type="spellStart"/>
      <w:r>
        <w:rPr>
          <w:rFonts w:ascii="Arial Narrow" w:hAnsi="Arial Narrow"/>
          <w:sz w:val="24"/>
          <w:szCs w:val="24"/>
        </w:rPr>
        <w:t>Požeštine</w:t>
      </w:r>
      <w:proofErr w:type="spellEnd"/>
      <w:r>
        <w:rPr>
          <w:rFonts w:ascii="Arial Narrow" w:hAnsi="Arial Narrow"/>
          <w:sz w:val="24"/>
          <w:szCs w:val="24"/>
        </w:rPr>
        <w:t>, kontinuirano se povećavaju  troškovi vozila, strojeva, radne snage te nabavke i održavanja komunalne opreme.</w:t>
      </w:r>
    </w:p>
    <w:p w14:paraId="2386813E" w14:textId="77777777" w:rsidR="00AC47B3" w:rsidRPr="005611CE" w:rsidRDefault="006D76F5" w:rsidP="00772831">
      <w:pPr>
        <w:spacing w:after="0"/>
        <w:ind w:firstLine="720"/>
        <w:jc w:val="both"/>
        <w:rPr>
          <w:rFonts w:ascii="Arial Narrow" w:hAnsi="Arial Narrow"/>
          <w:sz w:val="24"/>
          <w:szCs w:val="24"/>
        </w:rPr>
      </w:pPr>
      <w:r w:rsidRPr="005611CE">
        <w:rPr>
          <w:rFonts w:ascii="Arial Narrow" w:hAnsi="Arial Narrow"/>
          <w:sz w:val="24"/>
          <w:szCs w:val="24"/>
        </w:rPr>
        <w:lastRenderedPageBreak/>
        <w:t>Sukladno zakonskim propisima</w:t>
      </w:r>
      <w:r w:rsidR="00C20BA7" w:rsidRPr="005611CE">
        <w:rPr>
          <w:rFonts w:ascii="Arial Narrow" w:hAnsi="Arial Narrow"/>
          <w:sz w:val="24"/>
          <w:szCs w:val="24"/>
        </w:rPr>
        <w:t>,</w:t>
      </w:r>
      <w:r w:rsidRPr="005611CE">
        <w:rPr>
          <w:rFonts w:ascii="Arial Narrow" w:hAnsi="Arial Narrow"/>
          <w:sz w:val="24"/>
          <w:szCs w:val="24"/>
        </w:rPr>
        <w:t xml:space="preserve"> potrebama</w:t>
      </w:r>
      <w:r w:rsidR="00C20BA7" w:rsidRPr="005611CE">
        <w:rPr>
          <w:rFonts w:ascii="Arial Narrow" w:hAnsi="Arial Narrow"/>
          <w:sz w:val="24"/>
          <w:szCs w:val="24"/>
        </w:rPr>
        <w:t xml:space="preserve"> Društva </w:t>
      </w:r>
      <w:r w:rsidRPr="005611CE">
        <w:rPr>
          <w:rFonts w:ascii="Arial Narrow" w:hAnsi="Arial Narrow"/>
          <w:sz w:val="24"/>
          <w:szCs w:val="24"/>
        </w:rPr>
        <w:t xml:space="preserve"> i obvezi smanjenja odlaganja otpada na odlagalištu planira se izgradnja i opremanje postrojenja za biološku obradu odvojeno skupljenog biootpada</w:t>
      </w:r>
      <w:r w:rsidR="00D06C9B" w:rsidRPr="005611CE">
        <w:rPr>
          <w:rFonts w:ascii="Arial Narrow" w:hAnsi="Arial Narrow"/>
          <w:sz w:val="24"/>
          <w:szCs w:val="24"/>
        </w:rPr>
        <w:t xml:space="preserve"> (</w:t>
      </w:r>
      <w:r w:rsidR="00953E0E" w:rsidRPr="005611CE">
        <w:rPr>
          <w:rFonts w:ascii="Arial Narrow" w:hAnsi="Arial Narrow"/>
          <w:sz w:val="24"/>
          <w:szCs w:val="24"/>
        </w:rPr>
        <w:t xml:space="preserve">I. funkcionalnog dijela </w:t>
      </w:r>
      <w:proofErr w:type="spellStart"/>
      <w:r w:rsidR="00D06C9B" w:rsidRPr="005611CE">
        <w:rPr>
          <w:rFonts w:ascii="Arial Narrow" w:hAnsi="Arial Narrow"/>
          <w:sz w:val="24"/>
          <w:szCs w:val="24"/>
        </w:rPr>
        <w:t>kompostane</w:t>
      </w:r>
      <w:proofErr w:type="spellEnd"/>
      <w:r w:rsidR="00D06C9B" w:rsidRPr="005611CE">
        <w:rPr>
          <w:rFonts w:ascii="Arial Narrow" w:hAnsi="Arial Narrow"/>
          <w:sz w:val="24"/>
          <w:szCs w:val="24"/>
        </w:rPr>
        <w:t>)</w:t>
      </w:r>
      <w:r w:rsidRPr="005611CE">
        <w:rPr>
          <w:rFonts w:ascii="Arial Narrow" w:hAnsi="Arial Narrow"/>
          <w:sz w:val="24"/>
          <w:szCs w:val="24"/>
        </w:rPr>
        <w:t xml:space="preserve"> na lokaciji </w:t>
      </w:r>
      <w:proofErr w:type="spellStart"/>
      <w:r w:rsidRPr="005611CE">
        <w:rPr>
          <w:rFonts w:ascii="Arial Narrow" w:hAnsi="Arial Narrow"/>
          <w:sz w:val="24"/>
          <w:szCs w:val="24"/>
        </w:rPr>
        <w:t>Vinogradine</w:t>
      </w:r>
      <w:proofErr w:type="spellEnd"/>
      <w:r w:rsidR="00C20BA7" w:rsidRPr="000E2DAA">
        <w:rPr>
          <w:rFonts w:ascii="Arial Narrow" w:hAnsi="Arial Narrow"/>
          <w:sz w:val="24"/>
          <w:szCs w:val="24"/>
        </w:rPr>
        <w:t>.</w:t>
      </w:r>
      <w:r w:rsidRPr="000E2DAA">
        <w:rPr>
          <w:rFonts w:ascii="Arial Narrow" w:hAnsi="Arial Narrow"/>
          <w:sz w:val="24"/>
          <w:szCs w:val="24"/>
        </w:rPr>
        <w:t xml:space="preserve"> </w:t>
      </w:r>
      <w:r w:rsidR="00D06C9B" w:rsidRPr="000E2DAA">
        <w:rPr>
          <w:rFonts w:ascii="Arial Narrow" w:hAnsi="Arial Narrow"/>
          <w:sz w:val="24"/>
          <w:szCs w:val="24"/>
        </w:rPr>
        <w:t>Izgradnja</w:t>
      </w:r>
      <w:r w:rsidR="00D06C9B" w:rsidRPr="005611CE">
        <w:rPr>
          <w:rFonts w:ascii="Arial Narrow" w:hAnsi="Arial Narrow"/>
          <w:sz w:val="24"/>
          <w:szCs w:val="24"/>
        </w:rPr>
        <w:t xml:space="preserve"> postrojenja za biološku obradu odvojeno skupljenog biootpada značajna je za zbrinjavanje biorazgradivog otpada iz domaćinstava i s javnih zelenih površina što će u konačnici smanjiti količinu komunalnog otpada koji se odlaže na odlagalištu </w:t>
      </w:r>
      <w:proofErr w:type="spellStart"/>
      <w:r w:rsidR="00D06C9B" w:rsidRPr="005611CE">
        <w:rPr>
          <w:rFonts w:ascii="Arial Narrow" w:hAnsi="Arial Narrow"/>
          <w:sz w:val="24"/>
          <w:szCs w:val="24"/>
        </w:rPr>
        <w:t>Vinogradine</w:t>
      </w:r>
      <w:proofErr w:type="spellEnd"/>
      <w:r w:rsidR="00D06C9B" w:rsidRPr="005611CE">
        <w:rPr>
          <w:rFonts w:ascii="Arial Narrow" w:hAnsi="Arial Narrow"/>
          <w:sz w:val="24"/>
          <w:szCs w:val="24"/>
        </w:rPr>
        <w:t xml:space="preserve">. </w:t>
      </w:r>
      <w:r w:rsidR="00363029" w:rsidRPr="005611CE">
        <w:rPr>
          <w:rFonts w:ascii="Arial Narrow" w:hAnsi="Arial Narrow"/>
          <w:sz w:val="24"/>
          <w:szCs w:val="24"/>
        </w:rPr>
        <w:t>Sredstv</w:t>
      </w:r>
      <w:r w:rsidRPr="005611CE">
        <w:rPr>
          <w:rFonts w:ascii="Arial Narrow" w:hAnsi="Arial Narrow"/>
          <w:sz w:val="24"/>
          <w:szCs w:val="24"/>
        </w:rPr>
        <w:t>a</w:t>
      </w:r>
      <w:r w:rsidR="00363029" w:rsidRPr="005611CE">
        <w:rPr>
          <w:rFonts w:ascii="Arial Narrow" w:hAnsi="Arial Narrow"/>
          <w:sz w:val="24"/>
          <w:szCs w:val="24"/>
        </w:rPr>
        <w:t xml:space="preserve"> za</w:t>
      </w:r>
      <w:r w:rsidRPr="005611CE">
        <w:rPr>
          <w:rFonts w:ascii="Arial Narrow" w:hAnsi="Arial Narrow"/>
          <w:sz w:val="24"/>
          <w:szCs w:val="24"/>
        </w:rPr>
        <w:t xml:space="preserve"> izgradnju i opremanje postrojenja za biološku obradu</w:t>
      </w:r>
      <w:r w:rsidR="00363029" w:rsidRPr="005611CE">
        <w:rPr>
          <w:rFonts w:ascii="Arial Narrow" w:hAnsi="Arial Narrow"/>
          <w:sz w:val="24"/>
          <w:szCs w:val="24"/>
        </w:rPr>
        <w:t xml:space="preserve"> odvojeno skupljenog biootpada</w:t>
      </w:r>
      <w:r w:rsidRPr="005611CE">
        <w:rPr>
          <w:rFonts w:ascii="Arial Narrow" w:hAnsi="Arial Narrow"/>
          <w:sz w:val="24"/>
          <w:szCs w:val="24"/>
        </w:rPr>
        <w:t xml:space="preserve"> </w:t>
      </w:r>
      <w:r w:rsidR="00363029" w:rsidRPr="005611CE">
        <w:rPr>
          <w:rFonts w:ascii="Arial Narrow" w:hAnsi="Arial Narrow"/>
          <w:sz w:val="24"/>
          <w:szCs w:val="24"/>
        </w:rPr>
        <w:t>u iznosu od 50% vrijednosti investicije</w:t>
      </w:r>
      <w:r w:rsidRPr="005611CE">
        <w:rPr>
          <w:rFonts w:ascii="Arial Narrow" w:hAnsi="Arial Narrow"/>
          <w:sz w:val="24"/>
          <w:szCs w:val="24"/>
        </w:rPr>
        <w:t xml:space="preserve"> planiraju se osigurati</w:t>
      </w:r>
      <w:r w:rsidR="00363029" w:rsidRPr="005611CE">
        <w:rPr>
          <w:rFonts w:ascii="Arial Narrow" w:hAnsi="Arial Narrow"/>
          <w:sz w:val="24"/>
          <w:szCs w:val="24"/>
        </w:rPr>
        <w:t xml:space="preserve"> iz</w:t>
      </w:r>
      <w:r w:rsidRPr="005611CE">
        <w:rPr>
          <w:rFonts w:ascii="Arial Narrow" w:hAnsi="Arial Narrow"/>
          <w:sz w:val="24"/>
          <w:szCs w:val="24"/>
        </w:rPr>
        <w:t xml:space="preserve"> sredst</w:t>
      </w:r>
      <w:r w:rsidR="00363029" w:rsidRPr="005611CE">
        <w:rPr>
          <w:rFonts w:ascii="Arial Narrow" w:hAnsi="Arial Narrow"/>
          <w:sz w:val="24"/>
          <w:szCs w:val="24"/>
        </w:rPr>
        <w:t>a</w:t>
      </w:r>
      <w:r w:rsidRPr="005611CE">
        <w:rPr>
          <w:rFonts w:ascii="Arial Narrow" w:hAnsi="Arial Narrow"/>
          <w:sz w:val="24"/>
          <w:szCs w:val="24"/>
        </w:rPr>
        <w:t>va  EU fondov</w:t>
      </w:r>
      <w:r w:rsidR="00363029" w:rsidRPr="005611CE">
        <w:rPr>
          <w:rFonts w:ascii="Arial Narrow" w:hAnsi="Arial Narrow"/>
          <w:sz w:val="24"/>
          <w:szCs w:val="24"/>
        </w:rPr>
        <w:t>a</w:t>
      </w:r>
      <w:r w:rsidR="00953E0E" w:rsidRPr="005611CE">
        <w:rPr>
          <w:rFonts w:ascii="Arial Narrow" w:hAnsi="Arial Narrow"/>
          <w:sz w:val="24"/>
          <w:szCs w:val="24"/>
        </w:rPr>
        <w:t xml:space="preserve"> a preostalih 50% vrijednosti investicije Društvo planira financirati vlastitim sredstvima i kreditnim zaduženjem po odobrenju predstavnika većinskog vlasnika (Grada Požege). Značajniji iznos  investicije planira se za 2021. godinu </w:t>
      </w:r>
    </w:p>
    <w:p w14:paraId="7A18E4D0" w14:textId="77777777" w:rsidR="002E2362" w:rsidRPr="005611CE" w:rsidRDefault="002E2362" w:rsidP="006B1F34">
      <w:pPr>
        <w:spacing w:after="0"/>
        <w:ind w:firstLine="720"/>
        <w:jc w:val="both"/>
        <w:rPr>
          <w:rFonts w:ascii="Arial Narrow" w:hAnsi="Arial Narrow"/>
          <w:sz w:val="24"/>
          <w:szCs w:val="24"/>
        </w:rPr>
      </w:pPr>
      <w:r w:rsidRPr="005611CE">
        <w:rPr>
          <w:rFonts w:ascii="Arial Narrow" w:hAnsi="Arial Narrow"/>
          <w:sz w:val="24"/>
          <w:szCs w:val="24"/>
        </w:rPr>
        <w:t xml:space="preserve">Nabava spremnika planira se u manjoj vrijednosti do </w:t>
      </w:r>
      <w:r w:rsidR="00363029" w:rsidRPr="005611CE">
        <w:rPr>
          <w:rFonts w:ascii="Arial Narrow" w:hAnsi="Arial Narrow"/>
          <w:sz w:val="24"/>
          <w:szCs w:val="24"/>
        </w:rPr>
        <w:t>1</w:t>
      </w:r>
      <w:r w:rsidR="00953E0E" w:rsidRPr="005611CE">
        <w:rPr>
          <w:rFonts w:ascii="Arial Narrow" w:hAnsi="Arial Narrow"/>
          <w:sz w:val="24"/>
          <w:szCs w:val="24"/>
        </w:rPr>
        <w:t>50.000</w:t>
      </w:r>
      <w:r w:rsidRPr="005611CE">
        <w:rPr>
          <w:rFonts w:ascii="Arial Narrow" w:hAnsi="Arial Narrow"/>
          <w:sz w:val="24"/>
          <w:szCs w:val="24"/>
        </w:rPr>
        <w:t xml:space="preserve"> kuna za komunalni otpad dok </w:t>
      </w:r>
      <w:r w:rsidR="00F24BFA" w:rsidRPr="005611CE">
        <w:rPr>
          <w:rFonts w:ascii="Arial Narrow" w:hAnsi="Arial Narrow"/>
          <w:sz w:val="24"/>
          <w:szCs w:val="24"/>
        </w:rPr>
        <w:t>je</w:t>
      </w:r>
      <w:r w:rsidRPr="005611CE">
        <w:rPr>
          <w:rFonts w:ascii="Arial Narrow" w:hAnsi="Arial Narrow"/>
          <w:sz w:val="24"/>
          <w:szCs w:val="24"/>
        </w:rPr>
        <w:t xml:space="preserve"> nabava ostalih spremnika za odvojeno sakupljanje otpada </w:t>
      </w:r>
      <w:r w:rsidR="00F24BFA" w:rsidRPr="005611CE">
        <w:rPr>
          <w:rFonts w:ascii="Arial Narrow" w:hAnsi="Arial Narrow"/>
          <w:sz w:val="24"/>
          <w:szCs w:val="24"/>
        </w:rPr>
        <w:t>u nadležnosti</w:t>
      </w:r>
      <w:r w:rsidRPr="005611CE">
        <w:rPr>
          <w:rFonts w:ascii="Arial Narrow" w:hAnsi="Arial Narrow"/>
          <w:sz w:val="24"/>
          <w:szCs w:val="24"/>
        </w:rPr>
        <w:t xml:space="preserve"> jedinica lokalne samouprave</w:t>
      </w:r>
      <w:r w:rsidR="00F24BFA" w:rsidRPr="005611CE">
        <w:rPr>
          <w:rFonts w:ascii="Arial Narrow" w:hAnsi="Arial Narrow"/>
          <w:sz w:val="24"/>
          <w:szCs w:val="24"/>
        </w:rPr>
        <w:t xml:space="preserve"> putem javnog poziva</w:t>
      </w:r>
      <w:r w:rsidRPr="005611CE">
        <w:rPr>
          <w:rFonts w:ascii="Arial Narrow" w:hAnsi="Arial Narrow"/>
          <w:sz w:val="24"/>
          <w:szCs w:val="24"/>
        </w:rPr>
        <w:t xml:space="preserve"> Fonda za zaštitu okoliša i energetsku učinkovitost.</w:t>
      </w:r>
    </w:p>
    <w:p w14:paraId="280EEFBB" w14:textId="77777777" w:rsidR="00953E0E" w:rsidRPr="005611CE" w:rsidRDefault="002E2362" w:rsidP="006B1F34">
      <w:pPr>
        <w:spacing w:after="0"/>
        <w:ind w:firstLine="720"/>
        <w:jc w:val="both"/>
        <w:rPr>
          <w:rFonts w:ascii="Arial Narrow" w:hAnsi="Arial Narrow"/>
          <w:sz w:val="24"/>
          <w:szCs w:val="24"/>
        </w:rPr>
      </w:pPr>
      <w:r w:rsidRPr="005611CE">
        <w:rPr>
          <w:rFonts w:ascii="Arial Narrow" w:hAnsi="Arial Narrow"/>
          <w:sz w:val="24"/>
          <w:szCs w:val="24"/>
        </w:rPr>
        <w:t xml:space="preserve">Zbog dotrajalosti postojećih vozila i potrebe  velikog broja prijevoza otpada sa  </w:t>
      </w:r>
      <w:proofErr w:type="spellStart"/>
      <w:r w:rsidRPr="005611CE">
        <w:rPr>
          <w:rFonts w:ascii="Arial Narrow" w:hAnsi="Arial Narrow"/>
          <w:sz w:val="24"/>
          <w:szCs w:val="24"/>
        </w:rPr>
        <w:t>reciklažnih</w:t>
      </w:r>
      <w:proofErr w:type="spellEnd"/>
      <w:r w:rsidRPr="005611CE">
        <w:rPr>
          <w:rFonts w:ascii="Arial Narrow" w:hAnsi="Arial Narrow"/>
          <w:sz w:val="24"/>
          <w:szCs w:val="24"/>
        </w:rPr>
        <w:t xml:space="preserve"> dvorišta planira se nabavka</w:t>
      </w:r>
      <w:r w:rsidR="00772831" w:rsidRPr="005611CE">
        <w:rPr>
          <w:rFonts w:ascii="Arial Narrow" w:hAnsi="Arial Narrow"/>
          <w:sz w:val="24"/>
          <w:szCs w:val="24"/>
        </w:rPr>
        <w:t xml:space="preserve"> dva nova vozila. Nabava</w:t>
      </w:r>
      <w:r w:rsidRPr="005611CE">
        <w:rPr>
          <w:rFonts w:ascii="Arial Narrow" w:hAnsi="Arial Narrow"/>
          <w:sz w:val="24"/>
          <w:szCs w:val="24"/>
        </w:rPr>
        <w:t xml:space="preserve"> teretnog vozila </w:t>
      </w:r>
      <w:r w:rsidR="00772831" w:rsidRPr="005611CE">
        <w:rPr>
          <w:rFonts w:ascii="Arial Narrow" w:hAnsi="Arial Narrow"/>
          <w:sz w:val="24"/>
          <w:szCs w:val="24"/>
        </w:rPr>
        <w:t xml:space="preserve"> </w:t>
      </w:r>
      <w:r w:rsidRPr="005611CE">
        <w:rPr>
          <w:rFonts w:ascii="Arial Narrow" w:hAnsi="Arial Narrow"/>
          <w:sz w:val="24"/>
          <w:szCs w:val="24"/>
        </w:rPr>
        <w:t>za odvojeno sakupljanje otpad</w:t>
      </w:r>
      <w:r w:rsidR="00772831" w:rsidRPr="005611CE">
        <w:rPr>
          <w:rFonts w:ascii="Arial Narrow" w:hAnsi="Arial Narrow"/>
          <w:sz w:val="24"/>
          <w:szCs w:val="24"/>
        </w:rPr>
        <w:t xml:space="preserve">nog papira, kartona i plastike – </w:t>
      </w:r>
      <w:proofErr w:type="spellStart"/>
      <w:r w:rsidR="00772831" w:rsidRPr="005611CE">
        <w:rPr>
          <w:rFonts w:ascii="Arial Narrow" w:hAnsi="Arial Narrow"/>
          <w:sz w:val="24"/>
          <w:szCs w:val="24"/>
        </w:rPr>
        <w:t>dvokomorno</w:t>
      </w:r>
      <w:proofErr w:type="spellEnd"/>
      <w:r w:rsidR="00772831" w:rsidRPr="005611CE">
        <w:rPr>
          <w:rFonts w:ascii="Arial Narrow" w:hAnsi="Arial Narrow"/>
          <w:sz w:val="24"/>
          <w:szCs w:val="24"/>
        </w:rPr>
        <w:t xml:space="preserve"> vozilo planira se uz sufinanciranje Fonda u iznosu 85% vrijednosti vozila. Nabava </w:t>
      </w:r>
      <w:r w:rsidR="00AD2456" w:rsidRPr="005611CE">
        <w:rPr>
          <w:rFonts w:ascii="Arial Narrow" w:hAnsi="Arial Narrow"/>
          <w:sz w:val="24"/>
          <w:szCs w:val="24"/>
        </w:rPr>
        <w:t>teretnog vozil</w:t>
      </w:r>
      <w:r w:rsidR="00772831" w:rsidRPr="005611CE">
        <w:rPr>
          <w:rFonts w:ascii="Arial Narrow" w:hAnsi="Arial Narrow"/>
          <w:sz w:val="24"/>
          <w:szCs w:val="24"/>
        </w:rPr>
        <w:t xml:space="preserve">a </w:t>
      </w:r>
      <w:r w:rsidR="00AD2456" w:rsidRPr="005611CE">
        <w:rPr>
          <w:rFonts w:ascii="Arial Narrow" w:hAnsi="Arial Narrow"/>
          <w:sz w:val="24"/>
          <w:szCs w:val="24"/>
        </w:rPr>
        <w:t>za sakupljanje biomase</w:t>
      </w:r>
      <w:r w:rsidR="00772831" w:rsidRPr="005611CE">
        <w:rPr>
          <w:rFonts w:ascii="Arial Narrow" w:hAnsi="Arial Narrow"/>
          <w:sz w:val="24"/>
          <w:szCs w:val="24"/>
        </w:rPr>
        <w:t xml:space="preserve"> planira se putem financijskog leasinga</w:t>
      </w:r>
      <w:bookmarkStart w:id="5" w:name="_Hlk27348432"/>
      <w:r w:rsidR="00772831" w:rsidRPr="005611CE">
        <w:rPr>
          <w:rFonts w:ascii="Arial Narrow" w:hAnsi="Arial Narrow"/>
          <w:sz w:val="24"/>
          <w:szCs w:val="24"/>
        </w:rPr>
        <w:t xml:space="preserve">, nakon </w:t>
      </w:r>
      <w:r w:rsidR="00953E0E" w:rsidRPr="005611CE">
        <w:rPr>
          <w:rFonts w:ascii="Arial Narrow" w:hAnsi="Arial Narrow"/>
          <w:sz w:val="24"/>
          <w:szCs w:val="24"/>
        </w:rPr>
        <w:t xml:space="preserve">dobivanja </w:t>
      </w:r>
      <w:r w:rsidR="00772831" w:rsidRPr="005611CE">
        <w:rPr>
          <w:rFonts w:ascii="Arial Narrow" w:hAnsi="Arial Narrow"/>
          <w:sz w:val="24"/>
          <w:szCs w:val="24"/>
        </w:rPr>
        <w:t>odobrenja</w:t>
      </w:r>
      <w:r w:rsidR="00953E0E" w:rsidRPr="005611CE">
        <w:rPr>
          <w:rFonts w:ascii="Arial Narrow" w:hAnsi="Arial Narrow"/>
          <w:sz w:val="24"/>
          <w:szCs w:val="24"/>
        </w:rPr>
        <w:t xml:space="preserve"> za zaduživanje </w:t>
      </w:r>
      <w:r w:rsidR="00772831" w:rsidRPr="005611CE">
        <w:rPr>
          <w:rFonts w:ascii="Arial Narrow" w:hAnsi="Arial Narrow"/>
          <w:sz w:val="24"/>
          <w:szCs w:val="24"/>
        </w:rPr>
        <w:t xml:space="preserve"> </w:t>
      </w:r>
      <w:r w:rsidR="009735F2" w:rsidRPr="005611CE">
        <w:rPr>
          <w:rFonts w:ascii="Arial Narrow" w:hAnsi="Arial Narrow"/>
          <w:sz w:val="24"/>
          <w:szCs w:val="24"/>
        </w:rPr>
        <w:t xml:space="preserve">predstavnika </w:t>
      </w:r>
      <w:r w:rsidR="00772831" w:rsidRPr="005611CE">
        <w:rPr>
          <w:rFonts w:ascii="Arial Narrow" w:hAnsi="Arial Narrow"/>
          <w:sz w:val="24"/>
          <w:szCs w:val="24"/>
        </w:rPr>
        <w:t xml:space="preserve">većinskog vlasnika </w:t>
      </w:r>
      <w:r w:rsidR="009735F2" w:rsidRPr="005611CE">
        <w:rPr>
          <w:rFonts w:ascii="Arial Narrow" w:hAnsi="Arial Narrow"/>
          <w:sz w:val="24"/>
          <w:szCs w:val="24"/>
        </w:rPr>
        <w:t>(</w:t>
      </w:r>
      <w:r w:rsidR="00772831" w:rsidRPr="005611CE">
        <w:rPr>
          <w:rFonts w:ascii="Arial Narrow" w:hAnsi="Arial Narrow"/>
          <w:sz w:val="24"/>
          <w:szCs w:val="24"/>
        </w:rPr>
        <w:t>Grada Požege</w:t>
      </w:r>
      <w:r w:rsidR="009735F2" w:rsidRPr="005611CE">
        <w:rPr>
          <w:rFonts w:ascii="Arial Narrow" w:hAnsi="Arial Narrow"/>
          <w:sz w:val="24"/>
          <w:szCs w:val="24"/>
        </w:rPr>
        <w:t>)</w:t>
      </w:r>
      <w:r w:rsidR="00772831" w:rsidRPr="005611CE">
        <w:rPr>
          <w:rFonts w:ascii="Arial Narrow" w:hAnsi="Arial Narrow"/>
          <w:sz w:val="24"/>
          <w:szCs w:val="24"/>
        </w:rPr>
        <w:t xml:space="preserve">. </w:t>
      </w:r>
    </w:p>
    <w:p w14:paraId="600FAFA0" w14:textId="77777777" w:rsidR="00D06C9B" w:rsidRDefault="0024091F" w:rsidP="006B1F34">
      <w:pPr>
        <w:spacing w:after="0"/>
        <w:ind w:firstLine="720"/>
        <w:jc w:val="both"/>
        <w:rPr>
          <w:rFonts w:ascii="Arial Narrow" w:hAnsi="Arial Narrow"/>
          <w:sz w:val="24"/>
          <w:szCs w:val="24"/>
        </w:rPr>
      </w:pPr>
      <w:r w:rsidRPr="00AC47B3">
        <w:rPr>
          <w:rFonts w:ascii="Arial Narrow" w:hAnsi="Arial Narrow"/>
          <w:sz w:val="24"/>
          <w:szCs w:val="24"/>
        </w:rPr>
        <w:t xml:space="preserve">U 2019. godini Društvo je preuzelo na upravljanje dva </w:t>
      </w:r>
      <w:proofErr w:type="spellStart"/>
      <w:r w:rsidRPr="00AC47B3">
        <w:rPr>
          <w:rFonts w:ascii="Arial Narrow" w:hAnsi="Arial Narrow"/>
          <w:sz w:val="24"/>
          <w:szCs w:val="24"/>
        </w:rPr>
        <w:t>reciklažna</w:t>
      </w:r>
      <w:proofErr w:type="spellEnd"/>
      <w:r w:rsidRPr="00AC47B3">
        <w:rPr>
          <w:rFonts w:ascii="Arial Narrow" w:hAnsi="Arial Narrow"/>
          <w:sz w:val="24"/>
          <w:szCs w:val="24"/>
        </w:rPr>
        <w:t xml:space="preserve"> dvorišta (Pleternica i Požega) a u 2020. godini se očekuje preuzimanje još dva </w:t>
      </w:r>
      <w:proofErr w:type="spellStart"/>
      <w:r w:rsidRPr="00AC47B3">
        <w:rPr>
          <w:rFonts w:ascii="Arial Narrow" w:hAnsi="Arial Narrow"/>
          <w:sz w:val="24"/>
          <w:szCs w:val="24"/>
        </w:rPr>
        <w:t>reciklažna</w:t>
      </w:r>
      <w:proofErr w:type="spellEnd"/>
      <w:r w:rsidRPr="00AC47B3">
        <w:rPr>
          <w:rFonts w:ascii="Arial Narrow" w:hAnsi="Arial Narrow"/>
          <w:sz w:val="24"/>
          <w:szCs w:val="24"/>
        </w:rPr>
        <w:t xml:space="preserve"> dvorišta (Jakšić i Velika)</w:t>
      </w:r>
      <w:r w:rsidR="00581A80" w:rsidRPr="00AC47B3">
        <w:rPr>
          <w:rFonts w:ascii="Arial Narrow" w:hAnsi="Arial Narrow"/>
          <w:sz w:val="24"/>
          <w:szCs w:val="24"/>
        </w:rPr>
        <w:t>.</w:t>
      </w:r>
    </w:p>
    <w:p w14:paraId="54D16D08" w14:textId="77777777" w:rsidR="00581A80" w:rsidRPr="00002124" w:rsidRDefault="00581A80" w:rsidP="006B1F34">
      <w:pPr>
        <w:spacing w:after="0"/>
        <w:ind w:firstLine="720"/>
        <w:jc w:val="both"/>
        <w:rPr>
          <w:rFonts w:ascii="Arial Narrow" w:hAnsi="Arial Narrow"/>
          <w:sz w:val="24"/>
          <w:szCs w:val="24"/>
        </w:rPr>
      </w:pPr>
      <w:r>
        <w:rPr>
          <w:rFonts w:ascii="Arial Narrow" w:hAnsi="Arial Narrow"/>
          <w:sz w:val="24"/>
          <w:szCs w:val="24"/>
        </w:rPr>
        <w:t xml:space="preserve">Sukladno važećim zakonskim i podzakonskim propisima Društvo planira i dalje provoditi aktivnosti s ciljem osiguranja odvojene primopredaje kako miješanog, </w:t>
      </w:r>
      <w:proofErr w:type="spellStart"/>
      <w:r>
        <w:rPr>
          <w:rFonts w:ascii="Arial Narrow" w:hAnsi="Arial Narrow"/>
          <w:sz w:val="24"/>
          <w:szCs w:val="24"/>
        </w:rPr>
        <w:t>reciklabilnog</w:t>
      </w:r>
      <w:proofErr w:type="spellEnd"/>
      <w:r>
        <w:rPr>
          <w:rFonts w:ascii="Arial Narrow" w:hAnsi="Arial Narrow"/>
          <w:sz w:val="24"/>
          <w:szCs w:val="24"/>
        </w:rPr>
        <w:t xml:space="preserve"> komunalnog otpada (papir, staklo, plastika…) i krupnog otpada tako i biorazgradivog otpada i problematičnog otpada na način koji ne dovodi do miješanja odvojeno sakupljenog komunalnog otpada s drugom vrstom otpada ili s otpadom koji ima drugačija svojstva. </w:t>
      </w:r>
    </w:p>
    <w:bookmarkEnd w:id="5"/>
    <w:p w14:paraId="0150B8EE" w14:textId="77777777" w:rsidR="009D60EB" w:rsidRPr="00536009" w:rsidRDefault="00002124" w:rsidP="006B1F34">
      <w:pPr>
        <w:spacing w:after="0"/>
        <w:ind w:firstLine="720"/>
        <w:jc w:val="both"/>
        <w:rPr>
          <w:rFonts w:ascii="Arial Narrow" w:hAnsi="Arial Narrow"/>
          <w:sz w:val="24"/>
          <w:szCs w:val="24"/>
        </w:rPr>
      </w:pPr>
      <w:r w:rsidRPr="00002124">
        <w:rPr>
          <w:rFonts w:ascii="Arial Narrow" w:hAnsi="Arial Narrow"/>
          <w:sz w:val="24"/>
          <w:szCs w:val="24"/>
        </w:rPr>
        <w:t>U 2020. godini očekuje se završetak radova na izgradnji Poslovne zgrade i nadstrešnice u Industrijskoj ulici te preseljenje djelatnika, strojeva, vozila i mehanizacije</w:t>
      </w:r>
      <w:r w:rsidR="00497D23">
        <w:rPr>
          <w:rFonts w:ascii="Arial Narrow" w:hAnsi="Arial Narrow"/>
          <w:sz w:val="24"/>
          <w:szCs w:val="24"/>
        </w:rPr>
        <w:t xml:space="preserve"> Komunalca Požega d.o.o.</w:t>
      </w:r>
      <w:r w:rsidRPr="00002124">
        <w:rPr>
          <w:rFonts w:ascii="Arial Narrow" w:hAnsi="Arial Narrow"/>
          <w:sz w:val="24"/>
          <w:szCs w:val="24"/>
        </w:rPr>
        <w:t xml:space="preserve"> iz poslovnog kruga Upravne zgrade Tekije d.o.o.</w:t>
      </w:r>
      <w:r w:rsidR="00F518EE">
        <w:rPr>
          <w:rFonts w:ascii="Arial Narrow" w:hAnsi="Arial Narrow"/>
          <w:sz w:val="24"/>
          <w:szCs w:val="24"/>
        </w:rPr>
        <w:t>. Radovi na izgradnji Poslovne zgrade i nadstrešnic</w:t>
      </w:r>
      <w:r w:rsidR="00963FBB">
        <w:rPr>
          <w:rFonts w:ascii="Arial Narrow" w:hAnsi="Arial Narrow"/>
          <w:sz w:val="24"/>
          <w:szCs w:val="24"/>
        </w:rPr>
        <w:t>a</w:t>
      </w:r>
      <w:r w:rsidR="00F518EE">
        <w:rPr>
          <w:rFonts w:ascii="Arial Narrow" w:hAnsi="Arial Narrow"/>
          <w:sz w:val="24"/>
          <w:szCs w:val="24"/>
        </w:rPr>
        <w:t xml:space="preserve"> planirani su kroz dvije godine iz tekućeg poslovanja Društva i akumuliranih novčanih sredstava</w:t>
      </w:r>
      <w:r w:rsidR="0024091F">
        <w:rPr>
          <w:rFonts w:ascii="Arial Narrow" w:hAnsi="Arial Narrow"/>
          <w:sz w:val="24"/>
          <w:szCs w:val="24"/>
        </w:rPr>
        <w:t xml:space="preserve"> iz poslovanja</w:t>
      </w:r>
      <w:r w:rsidR="00F518EE">
        <w:rPr>
          <w:rFonts w:ascii="Arial Narrow" w:hAnsi="Arial Narrow"/>
          <w:sz w:val="24"/>
          <w:szCs w:val="24"/>
        </w:rPr>
        <w:t xml:space="preserve"> prethodnih razdoblja. </w:t>
      </w:r>
    </w:p>
    <w:p w14:paraId="10D340F4" w14:textId="77777777" w:rsidR="009D60EB" w:rsidRDefault="009D60EB" w:rsidP="00B30AA5">
      <w:pPr>
        <w:rPr>
          <w:rFonts w:ascii="Arial Narrow" w:hAnsi="Arial Narrow"/>
          <w:sz w:val="24"/>
          <w:szCs w:val="24"/>
        </w:rPr>
      </w:pPr>
    </w:p>
    <w:p w14:paraId="136F96DA" w14:textId="77777777" w:rsidR="00E36C7E" w:rsidRDefault="00E36C7E" w:rsidP="00B30AA5">
      <w:pPr>
        <w:rPr>
          <w:rFonts w:ascii="Arial Narrow" w:hAnsi="Arial Narrow"/>
          <w:sz w:val="24"/>
          <w:szCs w:val="24"/>
        </w:rPr>
      </w:pPr>
    </w:p>
    <w:p w14:paraId="3AFAEFBE" w14:textId="77777777" w:rsidR="00E36C7E" w:rsidRDefault="00E36C7E" w:rsidP="00B30AA5">
      <w:pPr>
        <w:rPr>
          <w:rFonts w:ascii="Arial Narrow" w:hAnsi="Arial Narrow"/>
          <w:sz w:val="24"/>
          <w:szCs w:val="24"/>
        </w:rPr>
      </w:pPr>
    </w:p>
    <w:p w14:paraId="47CC133E" w14:textId="77777777" w:rsidR="00E36C7E" w:rsidRDefault="00E36C7E" w:rsidP="00B30AA5">
      <w:pPr>
        <w:rPr>
          <w:rFonts w:ascii="Arial Narrow" w:hAnsi="Arial Narrow"/>
          <w:sz w:val="24"/>
          <w:szCs w:val="24"/>
        </w:rPr>
      </w:pPr>
    </w:p>
    <w:p w14:paraId="7B0B1121" w14:textId="77777777" w:rsidR="00E50862" w:rsidRDefault="00E50862" w:rsidP="00B30AA5">
      <w:pPr>
        <w:rPr>
          <w:rFonts w:ascii="Arial Narrow" w:hAnsi="Arial Narrow"/>
          <w:sz w:val="24"/>
          <w:szCs w:val="24"/>
        </w:rPr>
      </w:pPr>
    </w:p>
    <w:p w14:paraId="729D167F" w14:textId="77777777" w:rsidR="00E36C7E" w:rsidRPr="001D0CF3" w:rsidRDefault="00E36C7E" w:rsidP="00B30AA5">
      <w:pPr>
        <w:rPr>
          <w:rFonts w:ascii="Arial Narrow" w:hAnsi="Arial Narrow"/>
          <w:sz w:val="24"/>
          <w:szCs w:val="24"/>
        </w:rPr>
      </w:pPr>
    </w:p>
    <w:p w14:paraId="0F74FB8D" w14:textId="77777777" w:rsidR="00090B02" w:rsidRDefault="005B2C3C" w:rsidP="005B2C3C">
      <w:pPr>
        <w:numPr>
          <w:ilvl w:val="1"/>
          <w:numId w:val="3"/>
        </w:numPr>
        <w:rPr>
          <w:rFonts w:ascii="Arial Narrow" w:hAnsi="Arial Narrow"/>
          <w:b/>
          <w:sz w:val="24"/>
          <w:szCs w:val="24"/>
        </w:rPr>
      </w:pPr>
      <w:r>
        <w:rPr>
          <w:rFonts w:ascii="Arial Narrow" w:hAnsi="Arial Narrow"/>
          <w:b/>
          <w:sz w:val="24"/>
          <w:szCs w:val="24"/>
        </w:rPr>
        <w:t xml:space="preserve"> </w:t>
      </w:r>
      <w:r w:rsidR="00B30AA5" w:rsidRPr="00DC70FE">
        <w:rPr>
          <w:rFonts w:ascii="Arial Narrow" w:hAnsi="Arial Narrow"/>
          <w:b/>
          <w:sz w:val="24"/>
          <w:szCs w:val="24"/>
        </w:rPr>
        <w:t>O</w:t>
      </w:r>
      <w:r w:rsidR="00DC70FE">
        <w:rPr>
          <w:rFonts w:ascii="Arial Narrow" w:hAnsi="Arial Narrow"/>
          <w:b/>
          <w:sz w:val="24"/>
          <w:szCs w:val="24"/>
        </w:rPr>
        <w:t>dsjek</w:t>
      </w:r>
      <w:r w:rsidR="00B30AA5" w:rsidRPr="00DC70FE">
        <w:rPr>
          <w:rFonts w:ascii="Arial Narrow" w:hAnsi="Arial Narrow"/>
          <w:b/>
          <w:sz w:val="24"/>
          <w:szCs w:val="24"/>
        </w:rPr>
        <w:t xml:space="preserve"> za javnu higijenu</w:t>
      </w:r>
      <w:r w:rsidR="00A066A0">
        <w:rPr>
          <w:rFonts w:ascii="Arial Narrow" w:hAnsi="Arial Narrow"/>
          <w:b/>
          <w:sz w:val="24"/>
          <w:szCs w:val="24"/>
        </w:rPr>
        <w:t xml:space="preserve"> i tržnicu</w:t>
      </w:r>
    </w:p>
    <w:p w14:paraId="15E31BFA" w14:textId="77777777" w:rsidR="00A066A0" w:rsidRPr="00DC70FE" w:rsidRDefault="00A066A0" w:rsidP="00A066A0">
      <w:pPr>
        <w:numPr>
          <w:ilvl w:val="2"/>
          <w:numId w:val="3"/>
        </w:numPr>
        <w:rPr>
          <w:rFonts w:ascii="Arial Narrow" w:hAnsi="Arial Narrow"/>
          <w:b/>
          <w:sz w:val="24"/>
          <w:szCs w:val="24"/>
        </w:rPr>
      </w:pPr>
      <w:r>
        <w:rPr>
          <w:rFonts w:ascii="Arial Narrow" w:hAnsi="Arial Narrow"/>
          <w:b/>
          <w:sz w:val="24"/>
          <w:szCs w:val="24"/>
        </w:rPr>
        <w:t>Javna higijena</w:t>
      </w:r>
    </w:p>
    <w:p w14:paraId="44B511CC" w14:textId="77777777" w:rsidR="009D60EB" w:rsidRPr="009D60EB" w:rsidRDefault="009D60EB" w:rsidP="006B1F34">
      <w:pPr>
        <w:spacing w:after="0"/>
        <w:ind w:firstLine="643"/>
        <w:jc w:val="both"/>
        <w:rPr>
          <w:rFonts w:ascii="Arial Narrow" w:hAnsi="Arial Narrow"/>
          <w:sz w:val="24"/>
          <w:szCs w:val="24"/>
        </w:rPr>
      </w:pPr>
      <w:r w:rsidRPr="009D60EB">
        <w:rPr>
          <w:rFonts w:ascii="Arial Narrow" w:hAnsi="Arial Narrow"/>
          <w:sz w:val="24"/>
          <w:szCs w:val="24"/>
        </w:rPr>
        <w:lastRenderedPageBreak/>
        <w:t>U sklopu od</w:t>
      </w:r>
      <w:r w:rsidR="00F36FA9">
        <w:rPr>
          <w:rFonts w:ascii="Arial Narrow" w:hAnsi="Arial Narrow"/>
          <w:sz w:val="24"/>
          <w:szCs w:val="24"/>
        </w:rPr>
        <w:t>sjeka</w:t>
      </w:r>
      <w:r w:rsidRPr="009D60EB">
        <w:rPr>
          <w:rFonts w:ascii="Arial Narrow" w:hAnsi="Arial Narrow"/>
          <w:sz w:val="24"/>
          <w:szCs w:val="24"/>
        </w:rPr>
        <w:t xml:space="preserve"> za javnu higijenu obavljaju se radovi čišćenja prometnih površina, čišćenje košarica za otpad, košnja trave, sadnja i održavanje cvjetnih nasada te odvoz i zbrinjavanje otpada koji nastaje pri obavljanju ove djelatnosti. Najveći udio radova odnosi se na košnju travnjaka i zelenih površina za Grad Požegu sukladno Ugovoru o realizaciji programa održavanja komunalne infrastrukture u Gradu Požegi i prigradskim naseljima te planu održavanja zelenih površina u Gradu Požegi, a prema nalozima i uz konzultacije predstavnika Upravnog odjela Grada Požege. Ugovor je zaključen 2018. godine na određeno vrijeme od 4 godine, odnosno do 31.12.2022 godine. Cijene su utvrđene troškovnikom jediničnih cijena radova koji je sastavni dio Ugovora.</w:t>
      </w:r>
    </w:p>
    <w:p w14:paraId="71789FFD" w14:textId="77777777" w:rsidR="009D60EB" w:rsidRPr="009D60EB" w:rsidRDefault="009D60EB" w:rsidP="006B1F34">
      <w:pPr>
        <w:spacing w:after="0"/>
        <w:ind w:firstLine="643"/>
        <w:jc w:val="both"/>
        <w:rPr>
          <w:rFonts w:ascii="Arial Narrow" w:hAnsi="Arial Narrow"/>
          <w:sz w:val="24"/>
          <w:szCs w:val="24"/>
        </w:rPr>
      </w:pPr>
      <w:r w:rsidRPr="009D60EB">
        <w:rPr>
          <w:rFonts w:ascii="Arial Narrow" w:hAnsi="Arial Narrow"/>
          <w:sz w:val="24"/>
          <w:szCs w:val="24"/>
        </w:rPr>
        <w:t xml:space="preserve">Plan košnje raspoređen je u 5 zona prioriteta a odnosi se na održavanje 370.617 m2 zelenih površina. Za rad odjela poduzimaju se sve zakonom propisane mjere zaštite za sigurnost radova, opreme, materijala, radnika, građana-prolaznika i prometa. </w:t>
      </w:r>
    </w:p>
    <w:p w14:paraId="3B9EA7CB" w14:textId="77777777" w:rsidR="009D60EB" w:rsidRPr="009D60EB" w:rsidRDefault="009D60EB" w:rsidP="006B1F34">
      <w:pPr>
        <w:spacing w:after="0"/>
        <w:ind w:firstLine="643"/>
        <w:jc w:val="both"/>
        <w:rPr>
          <w:rFonts w:ascii="Arial Narrow" w:hAnsi="Arial Narrow"/>
          <w:sz w:val="24"/>
          <w:szCs w:val="24"/>
        </w:rPr>
      </w:pPr>
      <w:r w:rsidRPr="009D60EB">
        <w:rPr>
          <w:rFonts w:ascii="Arial Narrow" w:hAnsi="Arial Narrow"/>
          <w:sz w:val="24"/>
          <w:szCs w:val="24"/>
        </w:rPr>
        <w:t>Na kretanje prihoda ove djelatnosti utječe učestalost košnje koja je podložna i ovisi o klimatskim uvjetima što ima utjecaj na realizaciju prihoda i ostvarenje Plana.</w:t>
      </w:r>
    </w:p>
    <w:p w14:paraId="5097EC63" w14:textId="77777777" w:rsidR="00F36FA9" w:rsidRDefault="009D60EB" w:rsidP="006B1F34">
      <w:pPr>
        <w:spacing w:after="0"/>
        <w:ind w:firstLine="643"/>
        <w:jc w:val="both"/>
        <w:rPr>
          <w:rFonts w:ascii="Arial Narrow" w:hAnsi="Arial Narrow"/>
          <w:sz w:val="24"/>
          <w:szCs w:val="24"/>
        </w:rPr>
      </w:pPr>
      <w:r w:rsidRPr="009D60EB">
        <w:rPr>
          <w:rFonts w:ascii="Arial Narrow" w:hAnsi="Arial Narrow"/>
          <w:sz w:val="24"/>
          <w:szCs w:val="24"/>
        </w:rPr>
        <w:t xml:space="preserve">Sukladno ugovoru, troškovniku i poslovanju odjela u prijašnjim razdobljima procjenjuju se prihodi u iznosu od </w:t>
      </w:r>
      <w:r w:rsidR="00F91BA4">
        <w:rPr>
          <w:rFonts w:ascii="Arial Narrow" w:hAnsi="Arial Narrow"/>
          <w:sz w:val="24"/>
          <w:szCs w:val="24"/>
        </w:rPr>
        <w:t>2.</w:t>
      </w:r>
      <w:r w:rsidR="00DF1FF4">
        <w:rPr>
          <w:rFonts w:ascii="Arial Narrow" w:hAnsi="Arial Narrow"/>
          <w:sz w:val="24"/>
          <w:szCs w:val="24"/>
        </w:rPr>
        <w:t>050</w:t>
      </w:r>
      <w:r w:rsidR="00F91BA4">
        <w:rPr>
          <w:rFonts w:ascii="Arial Narrow" w:hAnsi="Arial Narrow"/>
          <w:sz w:val="24"/>
          <w:szCs w:val="24"/>
        </w:rPr>
        <w:t>.000</w:t>
      </w:r>
      <w:r w:rsidRPr="009D60EB">
        <w:rPr>
          <w:rFonts w:ascii="Arial Narrow" w:hAnsi="Arial Narrow"/>
          <w:sz w:val="24"/>
          <w:szCs w:val="24"/>
        </w:rPr>
        <w:t xml:space="preserve"> kuna te rashodi od </w:t>
      </w:r>
      <w:r w:rsidR="00DF1FF4">
        <w:rPr>
          <w:rFonts w:ascii="Arial Narrow" w:hAnsi="Arial Narrow"/>
          <w:sz w:val="24"/>
          <w:szCs w:val="24"/>
        </w:rPr>
        <w:t>1.990</w:t>
      </w:r>
      <w:r w:rsidR="00EE7B8A">
        <w:rPr>
          <w:rFonts w:ascii="Arial Narrow" w:hAnsi="Arial Narrow"/>
          <w:sz w:val="24"/>
          <w:szCs w:val="24"/>
        </w:rPr>
        <w:t>.000 kuna</w:t>
      </w:r>
      <w:r w:rsidR="00F36FA9">
        <w:rPr>
          <w:rFonts w:ascii="Arial Narrow" w:hAnsi="Arial Narrow"/>
          <w:sz w:val="24"/>
          <w:szCs w:val="24"/>
        </w:rPr>
        <w:t xml:space="preserve">  što čini udio od </w:t>
      </w:r>
      <w:r w:rsidR="00EE7B8A">
        <w:rPr>
          <w:rFonts w:ascii="Arial Narrow" w:hAnsi="Arial Narrow"/>
          <w:sz w:val="24"/>
          <w:szCs w:val="24"/>
        </w:rPr>
        <w:t>8,</w:t>
      </w:r>
      <w:r w:rsidR="00FC49E5">
        <w:rPr>
          <w:rFonts w:ascii="Arial Narrow" w:hAnsi="Arial Narrow"/>
          <w:sz w:val="24"/>
          <w:szCs w:val="24"/>
        </w:rPr>
        <w:t>65</w:t>
      </w:r>
      <w:r w:rsidR="00F36FA9">
        <w:rPr>
          <w:rFonts w:ascii="Arial Narrow" w:hAnsi="Arial Narrow"/>
          <w:sz w:val="24"/>
          <w:szCs w:val="24"/>
        </w:rPr>
        <w:t xml:space="preserve">%  u ukupnim prihodima Društva. Za 2020. godinu planira se dobit od </w:t>
      </w:r>
      <w:r w:rsidR="00EE7B8A">
        <w:rPr>
          <w:rFonts w:ascii="Arial Narrow" w:hAnsi="Arial Narrow"/>
          <w:sz w:val="24"/>
          <w:szCs w:val="24"/>
        </w:rPr>
        <w:t>60.000</w:t>
      </w:r>
      <w:r w:rsidR="00F36FA9">
        <w:rPr>
          <w:rFonts w:ascii="Arial Narrow" w:hAnsi="Arial Narrow"/>
          <w:sz w:val="24"/>
          <w:szCs w:val="24"/>
        </w:rPr>
        <w:t xml:space="preserve"> kuna.</w:t>
      </w:r>
    </w:p>
    <w:p w14:paraId="6F548367" w14:textId="77777777" w:rsidR="00A066A0" w:rsidRDefault="00A066A0" w:rsidP="006B1F34">
      <w:pPr>
        <w:spacing w:after="0"/>
        <w:ind w:firstLine="643"/>
        <w:jc w:val="both"/>
        <w:rPr>
          <w:rFonts w:ascii="Arial Narrow" w:hAnsi="Arial Narrow"/>
          <w:sz w:val="24"/>
          <w:szCs w:val="24"/>
        </w:rPr>
      </w:pPr>
    </w:p>
    <w:p w14:paraId="184206C6" w14:textId="77777777" w:rsidR="00024874" w:rsidRPr="00A066A0" w:rsidRDefault="00B45593" w:rsidP="006B1F34">
      <w:pPr>
        <w:spacing w:after="0"/>
        <w:ind w:firstLine="643"/>
        <w:jc w:val="both"/>
        <w:rPr>
          <w:rFonts w:ascii="Arial Narrow" w:hAnsi="Arial Narrow"/>
          <w:b/>
          <w:bCs/>
          <w:sz w:val="24"/>
          <w:szCs w:val="24"/>
        </w:rPr>
      </w:pPr>
      <w:r>
        <w:rPr>
          <w:rFonts w:ascii="Arial Narrow" w:hAnsi="Arial Narrow"/>
          <w:b/>
          <w:bCs/>
          <w:sz w:val="24"/>
          <w:szCs w:val="24"/>
        </w:rPr>
        <w:t>Planirani p</w:t>
      </w:r>
      <w:r w:rsidR="00A066A0" w:rsidRPr="00A066A0">
        <w:rPr>
          <w:rFonts w:ascii="Arial Narrow" w:hAnsi="Arial Narrow"/>
          <w:b/>
          <w:bCs/>
          <w:sz w:val="24"/>
          <w:szCs w:val="24"/>
        </w:rPr>
        <w:t>rihodi – Javna higijena</w:t>
      </w:r>
    </w:p>
    <w:tbl>
      <w:tblPr>
        <w:tblW w:w="9067" w:type="dxa"/>
        <w:tblInd w:w="113" w:type="dxa"/>
        <w:tblLook w:val="04A0" w:firstRow="1" w:lastRow="0" w:firstColumn="1" w:lastColumn="0" w:noHBand="0" w:noVBand="1"/>
      </w:tblPr>
      <w:tblGrid>
        <w:gridCol w:w="562"/>
        <w:gridCol w:w="4536"/>
        <w:gridCol w:w="3969"/>
      </w:tblGrid>
      <w:tr w:rsidR="003A61BC" w:rsidRPr="00474113" w14:paraId="1AD3AE73" w14:textId="77777777" w:rsidTr="00AD496F">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D9D9D9"/>
            <w:vAlign w:val="center"/>
          </w:tcPr>
          <w:p w14:paraId="380A9340" w14:textId="77777777" w:rsidR="003A61BC" w:rsidRPr="00474113" w:rsidRDefault="003A61BC" w:rsidP="00AD496F">
            <w:pPr>
              <w:spacing w:after="0" w:line="240" w:lineRule="auto"/>
              <w:jc w:val="center"/>
              <w:rPr>
                <w:rFonts w:ascii="Arial Narrow" w:hAnsi="Arial Narrow" w:cs="Calibri"/>
                <w:b/>
                <w:bCs/>
                <w:color w:val="000000"/>
                <w:sz w:val="24"/>
                <w:szCs w:val="24"/>
              </w:rPr>
            </w:pPr>
            <w:r>
              <w:rPr>
                <w:rFonts w:ascii="Arial Narrow" w:hAnsi="Arial Narrow" w:cs="Calibri"/>
                <w:b/>
                <w:bCs/>
                <w:color w:val="000000"/>
                <w:sz w:val="24"/>
                <w:szCs w:val="24"/>
              </w:rPr>
              <w:t>R. br.</w:t>
            </w:r>
          </w:p>
        </w:tc>
        <w:tc>
          <w:tcPr>
            <w:tcW w:w="45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BFD65F" w14:textId="77777777" w:rsidR="003A61BC" w:rsidRPr="00474113" w:rsidRDefault="003A61BC" w:rsidP="00AD496F">
            <w:pPr>
              <w:spacing w:after="0" w:line="240" w:lineRule="auto"/>
              <w:jc w:val="center"/>
              <w:rPr>
                <w:rFonts w:ascii="Arial Narrow" w:hAnsi="Arial Narrow" w:cs="Calibri"/>
                <w:b/>
                <w:bCs/>
                <w:color w:val="000000"/>
                <w:sz w:val="24"/>
                <w:szCs w:val="24"/>
              </w:rPr>
            </w:pPr>
            <w:r w:rsidRPr="00474113">
              <w:rPr>
                <w:rFonts w:ascii="Arial Narrow" w:hAnsi="Arial Narrow" w:cs="Calibri"/>
                <w:b/>
                <w:bCs/>
                <w:color w:val="000000"/>
                <w:sz w:val="24"/>
                <w:szCs w:val="24"/>
              </w:rPr>
              <w:t>Vrsta prihoda</w:t>
            </w:r>
          </w:p>
        </w:tc>
        <w:tc>
          <w:tcPr>
            <w:tcW w:w="3969" w:type="dxa"/>
            <w:tcBorders>
              <w:top w:val="single" w:sz="4" w:space="0" w:color="auto"/>
              <w:left w:val="nil"/>
              <w:bottom w:val="single" w:sz="4" w:space="0" w:color="auto"/>
              <w:right w:val="single" w:sz="4" w:space="0" w:color="auto"/>
            </w:tcBorders>
            <w:shd w:val="clear" w:color="000000" w:fill="D9D9D9"/>
            <w:noWrap/>
            <w:vAlign w:val="center"/>
            <w:hideMark/>
          </w:tcPr>
          <w:p w14:paraId="428F9F01" w14:textId="77777777" w:rsidR="003A61BC" w:rsidRPr="00474113" w:rsidRDefault="003A61BC" w:rsidP="00AD496F">
            <w:pPr>
              <w:spacing w:after="0" w:line="240" w:lineRule="auto"/>
              <w:jc w:val="center"/>
              <w:rPr>
                <w:rFonts w:ascii="Arial Narrow" w:hAnsi="Arial Narrow" w:cs="Calibri"/>
                <w:b/>
                <w:bCs/>
                <w:color w:val="000000"/>
                <w:sz w:val="24"/>
                <w:szCs w:val="24"/>
              </w:rPr>
            </w:pPr>
            <w:r>
              <w:rPr>
                <w:rFonts w:ascii="Arial Narrow" w:hAnsi="Arial Narrow" w:cs="Calibri"/>
                <w:b/>
                <w:bCs/>
                <w:color w:val="000000"/>
                <w:sz w:val="24"/>
                <w:szCs w:val="24"/>
              </w:rPr>
              <w:t>Plan prihoda</w:t>
            </w:r>
            <w:r w:rsidR="00714E79">
              <w:rPr>
                <w:rFonts w:ascii="Arial Narrow" w:hAnsi="Arial Narrow" w:cs="Calibri"/>
                <w:b/>
                <w:bCs/>
                <w:color w:val="000000"/>
                <w:sz w:val="24"/>
                <w:szCs w:val="24"/>
              </w:rPr>
              <w:t xml:space="preserve"> u kunama</w:t>
            </w:r>
          </w:p>
        </w:tc>
      </w:tr>
      <w:tr w:rsidR="003A61BC" w:rsidRPr="00474113" w14:paraId="6F378EF0" w14:textId="77777777" w:rsidTr="003A61BC">
        <w:trPr>
          <w:trHeight w:val="315"/>
        </w:trPr>
        <w:tc>
          <w:tcPr>
            <w:tcW w:w="562" w:type="dxa"/>
            <w:tcBorders>
              <w:top w:val="nil"/>
              <w:left w:val="single" w:sz="4" w:space="0" w:color="auto"/>
              <w:bottom w:val="single" w:sz="4" w:space="0" w:color="auto"/>
              <w:right w:val="single" w:sz="4" w:space="0" w:color="auto"/>
            </w:tcBorders>
          </w:tcPr>
          <w:p w14:paraId="45D83763" w14:textId="77777777" w:rsidR="003A61BC" w:rsidRDefault="003A61BC" w:rsidP="00FC49E5">
            <w:pPr>
              <w:spacing w:after="0" w:line="240" w:lineRule="auto"/>
              <w:rPr>
                <w:rFonts w:ascii="Arial Narrow" w:hAnsi="Arial Narrow" w:cs="Calibri"/>
                <w:color w:val="000000"/>
                <w:sz w:val="24"/>
                <w:szCs w:val="24"/>
              </w:rPr>
            </w:pPr>
            <w:r>
              <w:rPr>
                <w:rFonts w:ascii="Arial Narrow" w:hAnsi="Arial Narrow" w:cs="Calibri"/>
                <w:color w:val="000000"/>
                <w:sz w:val="24"/>
                <w:szCs w:val="24"/>
              </w:rPr>
              <w:t>1.</w:t>
            </w:r>
          </w:p>
        </w:tc>
        <w:tc>
          <w:tcPr>
            <w:tcW w:w="4536" w:type="dxa"/>
            <w:tcBorders>
              <w:top w:val="nil"/>
              <w:left w:val="single" w:sz="4" w:space="0" w:color="auto"/>
              <w:bottom w:val="single" w:sz="4" w:space="0" w:color="auto"/>
              <w:right w:val="single" w:sz="4" w:space="0" w:color="auto"/>
            </w:tcBorders>
            <w:noWrap/>
            <w:vAlign w:val="bottom"/>
            <w:hideMark/>
          </w:tcPr>
          <w:p w14:paraId="12D1A0FE" w14:textId="77777777" w:rsidR="003A61BC" w:rsidRPr="00474113" w:rsidRDefault="003A61BC" w:rsidP="00FC49E5">
            <w:pPr>
              <w:spacing w:after="0" w:line="240" w:lineRule="auto"/>
              <w:rPr>
                <w:rFonts w:ascii="Arial Narrow" w:hAnsi="Arial Narrow" w:cs="Calibri"/>
                <w:color w:val="000000"/>
                <w:sz w:val="24"/>
                <w:szCs w:val="24"/>
              </w:rPr>
            </w:pPr>
            <w:r>
              <w:rPr>
                <w:rFonts w:ascii="Arial Narrow" w:hAnsi="Arial Narrow" w:cs="Calibri"/>
                <w:color w:val="000000"/>
                <w:sz w:val="24"/>
                <w:szCs w:val="24"/>
              </w:rPr>
              <w:t>Javna higijena</w:t>
            </w:r>
          </w:p>
        </w:tc>
        <w:tc>
          <w:tcPr>
            <w:tcW w:w="3969" w:type="dxa"/>
            <w:tcBorders>
              <w:top w:val="nil"/>
              <w:left w:val="nil"/>
              <w:bottom w:val="single" w:sz="4" w:space="0" w:color="auto"/>
              <w:right w:val="single" w:sz="4" w:space="0" w:color="auto"/>
            </w:tcBorders>
            <w:noWrap/>
            <w:vAlign w:val="bottom"/>
            <w:hideMark/>
          </w:tcPr>
          <w:p w14:paraId="0F19E374" w14:textId="77777777" w:rsidR="003A61BC" w:rsidRPr="00474113" w:rsidRDefault="003A61BC" w:rsidP="00FC49E5">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w:t>
            </w:r>
            <w:r w:rsidR="008018FB">
              <w:rPr>
                <w:rFonts w:ascii="Arial Narrow" w:hAnsi="Arial Narrow" w:cs="Calibri"/>
                <w:color w:val="000000"/>
                <w:sz w:val="24"/>
                <w:szCs w:val="24"/>
              </w:rPr>
              <w:t>030</w:t>
            </w:r>
            <w:r>
              <w:rPr>
                <w:rFonts w:ascii="Arial Narrow" w:hAnsi="Arial Narrow" w:cs="Calibri"/>
                <w:color w:val="000000"/>
                <w:sz w:val="24"/>
                <w:szCs w:val="24"/>
              </w:rPr>
              <w:t>.000</w:t>
            </w:r>
          </w:p>
        </w:tc>
      </w:tr>
      <w:tr w:rsidR="003A61BC" w:rsidRPr="00474113" w14:paraId="34C22C05" w14:textId="77777777" w:rsidTr="003A61BC">
        <w:trPr>
          <w:trHeight w:val="315"/>
        </w:trPr>
        <w:tc>
          <w:tcPr>
            <w:tcW w:w="562" w:type="dxa"/>
            <w:tcBorders>
              <w:top w:val="single" w:sz="4" w:space="0" w:color="auto"/>
              <w:left w:val="single" w:sz="4" w:space="0" w:color="auto"/>
              <w:bottom w:val="single" w:sz="4" w:space="0" w:color="auto"/>
              <w:right w:val="single" w:sz="4" w:space="0" w:color="auto"/>
            </w:tcBorders>
          </w:tcPr>
          <w:p w14:paraId="41737710" w14:textId="77777777" w:rsidR="003A61BC" w:rsidRPr="00474113" w:rsidRDefault="003A61BC" w:rsidP="00FC49E5">
            <w:pPr>
              <w:spacing w:after="0" w:line="240" w:lineRule="auto"/>
              <w:rPr>
                <w:rFonts w:ascii="Arial Narrow" w:hAnsi="Arial Narrow" w:cs="Calibri"/>
                <w:color w:val="000000"/>
                <w:sz w:val="24"/>
                <w:szCs w:val="24"/>
              </w:rPr>
            </w:pPr>
            <w:r>
              <w:rPr>
                <w:rFonts w:ascii="Arial Narrow" w:hAnsi="Arial Narrow" w:cs="Calibri"/>
                <w:color w:val="000000"/>
                <w:sz w:val="24"/>
                <w:szCs w:val="24"/>
              </w:rPr>
              <w:t>2.</w:t>
            </w:r>
          </w:p>
        </w:tc>
        <w:tc>
          <w:tcPr>
            <w:tcW w:w="4536" w:type="dxa"/>
            <w:tcBorders>
              <w:top w:val="single" w:sz="4" w:space="0" w:color="auto"/>
              <w:left w:val="single" w:sz="4" w:space="0" w:color="auto"/>
              <w:bottom w:val="single" w:sz="4" w:space="0" w:color="auto"/>
              <w:right w:val="single" w:sz="4" w:space="0" w:color="auto"/>
            </w:tcBorders>
            <w:noWrap/>
            <w:vAlign w:val="bottom"/>
            <w:hideMark/>
          </w:tcPr>
          <w:p w14:paraId="05AB6D9E" w14:textId="77777777" w:rsidR="003A61BC" w:rsidRPr="00474113" w:rsidRDefault="003A61BC" w:rsidP="00FC49E5">
            <w:pPr>
              <w:spacing w:after="0" w:line="240" w:lineRule="auto"/>
              <w:rPr>
                <w:rFonts w:ascii="Arial Narrow" w:hAnsi="Arial Narrow" w:cs="Calibri"/>
                <w:color w:val="000000"/>
                <w:sz w:val="24"/>
                <w:szCs w:val="24"/>
              </w:rPr>
            </w:pPr>
            <w:r>
              <w:rPr>
                <w:rFonts w:ascii="Arial Narrow" w:hAnsi="Arial Narrow" w:cs="Calibri"/>
                <w:color w:val="000000"/>
                <w:sz w:val="24"/>
                <w:szCs w:val="24"/>
              </w:rPr>
              <w:t>Ostali prihodi</w:t>
            </w:r>
          </w:p>
        </w:tc>
        <w:tc>
          <w:tcPr>
            <w:tcW w:w="3969" w:type="dxa"/>
            <w:tcBorders>
              <w:top w:val="single" w:sz="4" w:space="0" w:color="auto"/>
              <w:left w:val="nil"/>
              <w:bottom w:val="single" w:sz="4" w:space="0" w:color="auto"/>
              <w:right w:val="single" w:sz="4" w:space="0" w:color="auto"/>
            </w:tcBorders>
            <w:noWrap/>
            <w:vAlign w:val="bottom"/>
            <w:hideMark/>
          </w:tcPr>
          <w:p w14:paraId="1C9900D8" w14:textId="77777777" w:rsidR="003A61BC" w:rsidRPr="00474113" w:rsidRDefault="003A61BC" w:rsidP="00FC49E5">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20.000</w:t>
            </w:r>
          </w:p>
        </w:tc>
      </w:tr>
      <w:tr w:rsidR="003A61BC" w:rsidRPr="003A61BC" w14:paraId="31E217AE" w14:textId="77777777" w:rsidTr="003A61BC">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F9595" w14:textId="77777777" w:rsidR="003A61BC" w:rsidRPr="003A61BC" w:rsidRDefault="003A61BC" w:rsidP="003A61BC">
            <w:pPr>
              <w:spacing w:after="0" w:line="240" w:lineRule="auto"/>
              <w:rPr>
                <w:rFonts w:ascii="Arial Narrow" w:hAnsi="Arial Narrow" w:cs="Calibri"/>
                <w:b/>
                <w:bCs/>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EBA3FD6" w14:textId="77777777" w:rsidR="003A61BC" w:rsidRPr="003A61BC" w:rsidRDefault="003A61BC" w:rsidP="003A61BC">
            <w:pPr>
              <w:spacing w:after="0" w:line="240" w:lineRule="auto"/>
              <w:rPr>
                <w:rFonts w:ascii="Arial Narrow" w:hAnsi="Arial Narrow" w:cs="Calibri"/>
                <w:b/>
                <w:bCs/>
                <w:color w:val="000000"/>
                <w:sz w:val="24"/>
                <w:szCs w:val="24"/>
              </w:rPr>
            </w:pPr>
            <w:r w:rsidRPr="003A61BC">
              <w:rPr>
                <w:rFonts w:ascii="Arial Narrow" w:hAnsi="Arial Narrow" w:cs="Calibri"/>
                <w:b/>
                <w:bCs/>
                <w:color w:val="000000"/>
                <w:sz w:val="24"/>
                <w:szCs w:val="24"/>
              </w:rPr>
              <w:t>Ukupno</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A2FABE4" w14:textId="77777777" w:rsidR="003A61BC" w:rsidRPr="003A61BC" w:rsidRDefault="003A61BC" w:rsidP="003A61BC">
            <w:pPr>
              <w:spacing w:after="0" w:line="240" w:lineRule="auto"/>
              <w:jc w:val="right"/>
              <w:rPr>
                <w:rFonts w:ascii="Arial Narrow" w:hAnsi="Arial Narrow" w:cs="Calibri"/>
                <w:b/>
                <w:bCs/>
                <w:color w:val="000000"/>
                <w:sz w:val="24"/>
                <w:szCs w:val="24"/>
              </w:rPr>
            </w:pPr>
            <w:r w:rsidRPr="003A61BC">
              <w:rPr>
                <w:rFonts w:ascii="Arial Narrow" w:hAnsi="Arial Narrow" w:cs="Calibri"/>
                <w:b/>
                <w:bCs/>
                <w:color w:val="000000"/>
                <w:sz w:val="24"/>
                <w:szCs w:val="24"/>
              </w:rPr>
              <w:t>2.</w:t>
            </w:r>
            <w:r w:rsidR="008018FB">
              <w:rPr>
                <w:rFonts w:ascii="Arial Narrow" w:hAnsi="Arial Narrow" w:cs="Calibri"/>
                <w:b/>
                <w:bCs/>
                <w:color w:val="000000"/>
                <w:sz w:val="24"/>
                <w:szCs w:val="24"/>
              </w:rPr>
              <w:t>050</w:t>
            </w:r>
            <w:r w:rsidRPr="003A61BC">
              <w:rPr>
                <w:rFonts w:ascii="Arial Narrow" w:hAnsi="Arial Narrow" w:cs="Calibri"/>
                <w:b/>
                <w:bCs/>
                <w:color w:val="000000"/>
                <w:sz w:val="24"/>
                <w:szCs w:val="24"/>
              </w:rPr>
              <w:t>.000</w:t>
            </w:r>
          </w:p>
        </w:tc>
      </w:tr>
    </w:tbl>
    <w:p w14:paraId="49B33D7C" w14:textId="77777777" w:rsidR="009D60EB" w:rsidRPr="003A61BC" w:rsidRDefault="009D60EB" w:rsidP="00410218">
      <w:pPr>
        <w:rPr>
          <w:rFonts w:ascii="Arial Narrow" w:hAnsi="Arial Narrow"/>
          <w:b/>
          <w:bCs/>
          <w:sz w:val="24"/>
          <w:szCs w:val="24"/>
        </w:rPr>
      </w:pPr>
    </w:p>
    <w:p w14:paraId="7C4A9EA0" w14:textId="77777777" w:rsidR="00C41623" w:rsidRPr="00536009" w:rsidRDefault="005B2C3C" w:rsidP="00A066A0">
      <w:pPr>
        <w:numPr>
          <w:ilvl w:val="2"/>
          <w:numId w:val="3"/>
        </w:numPr>
        <w:rPr>
          <w:rFonts w:ascii="Arial Narrow" w:hAnsi="Arial Narrow"/>
          <w:b/>
          <w:sz w:val="24"/>
          <w:szCs w:val="24"/>
        </w:rPr>
      </w:pPr>
      <w:r>
        <w:rPr>
          <w:rFonts w:ascii="Arial Narrow" w:hAnsi="Arial Narrow"/>
          <w:b/>
          <w:sz w:val="24"/>
          <w:szCs w:val="24"/>
        </w:rPr>
        <w:t xml:space="preserve"> </w:t>
      </w:r>
      <w:r w:rsidR="00A066A0">
        <w:rPr>
          <w:rFonts w:ascii="Arial Narrow" w:hAnsi="Arial Narrow"/>
          <w:b/>
          <w:sz w:val="24"/>
          <w:szCs w:val="24"/>
        </w:rPr>
        <w:t>Tržnica</w:t>
      </w:r>
    </w:p>
    <w:p w14:paraId="55B4657F" w14:textId="77777777" w:rsidR="009D60EB" w:rsidRPr="00536009" w:rsidRDefault="009D60EB" w:rsidP="00A77520">
      <w:pPr>
        <w:spacing w:after="0"/>
        <w:ind w:firstLine="643"/>
        <w:jc w:val="both"/>
        <w:rPr>
          <w:rFonts w:ascii="Arial Narrow" w:hAnsi="Arial Narrow"/>
          <w:sz w:val="24"/>
          <w:szCs w:val="24"/>
        </w:rPr>
      </w:pPr>
      <w:r w:rsidRPr="00536009">
        <w:rPr>
          <w:rFonts w:ascii="Arial Narrow" w:hAnsi="Arial Narrow"/>
          <w:sz w:val="24"/>
          <w:szCs w:val="24"/>
        </w:rPr>
        <w:t xml:space="preserve">Gradska tržnica na Trgu Sv. Trojstva raspolaže s 91 klupom unutar tržnice na površini od 564 m2 i 10 uređenih lokala ukupne površine 604,3 m2. Prihode odjela čine prihodi na ime godišnje rezervacije klupa, najma lokala te dnevnih </w:t>
      </w:r>
      <w:proofErr w:type="spellStart"/>
      <w:r w:rsidRPr="00536009">
        <w:rPr>
          <w:rFonts w:ascii="Arial Narrow" w:hAnsi="Arial Narrow"/>
          <w:sz w:val="24"/>
          <w:szCs w:val="24"/>
        </w:rPr>
        <w:t>maltarina</w:t>
      </w:r>
      <w:proofErr w:type="spellEnd"/>
      <w:r w:rsidRPr="00536009">
        <w:rPr>
          <w:rFonts w:ascii="Arial Narrow" w:hAnsi="Arial Narrow"/>
          <w:sz w:val="24"/>
          <w:szCs w:val="24"/>
        </w:rPr>
        <w:t xml:space="preserve">. </w:t>
      </w:r>
    </w:p>
    <w:p w14:paraId="04A69F45" w14:textId="77777777" w:rsidR="009D60EB" w:rsidRPr="00536009" w:rsidRDefault="009D60EB" w:rsidP="00A77520">
      <w:pPr>
        <w:spacing w:after="0"/>
        <w:ind w:firstLine="643"/>
        <w:jc w:val="both"/>
        <w:rPr>
          <w:rFonts w:ascii="Arial Narrow" w:hAnsi="Arial Narrow"/>
          <w:sz w:val="24"/>
          <w:szCs w:val="24"/>
        </w:rPr>
      </w:pPr>
      <w:r w:rsidRPr="00536009">
        <w:rPr>
          <w:rFonts w:ascii="Arial Narrow" w:hAnsi="Arial Narrow"/>
          <w:sz w:val="24"/>
          <w:szCs w:val="24"/>
        </w:rPr>
        <w:t>Kontinuiranim uređenjem i promoviranjem tržnice nastoji se zaustaviti trend smanjenja iznajmljivanja i povećati interes korisnika i potrošača za uslugama tržnice.</w:t>
      </w:r>
    </w:p>
    <w:p w14:paraId="0738BD49" w14:textId="77777777" w:rsidR="009D60EB" w:rsidRDefault="009D60EB" w:rsidP="00A77520">
      <w:pPr>
        <w:spacing w:after="0"/>
        <w:ind w:firstLine="643"/>
        <w:jc w:val="both"/>
        <w:rPr>
          <w:rFonts w:ascii="Arial Narrow" w:hAnsi="Arial Narrow"/>
          <w:sz w:val="24"/>
          <w:szCs w:val="24"/>
        </w:rPr>
      </w:pPr>
      <w:r w:rsidRPr="00536009">
        <w:rPr>
          <w:rFonts w:ascii="Arial Narrow" w:hAnsi="Arial Narrow"/>
          <w:sz w:val="24"/>
          <w:szCs w:val="24"/>
        </w:rPr>
        <w:t>Na tržnici se obavlja redovno poslovanje i tekuće održavanje sukladno Odluci o obavljanju usluge javnih tržnica na malo, Tržnom redu i pravilima rada tržnice.</w:t>
      </w:r>
    </w:p>
    <w:p w14:paraId="26C25B3C" w14:textId="77777777" w:rsidR="009D60EB" w:rsidRDefault="00191717" w:rsidP="006B1F34">
      <w:pPr>
        <w:spacing w:after="0"/>
        <w:ind w:firstLine="643"/>
        <w:jc w:val="both"/>
        <w:rPr>
          <w:rFonts w:ascii="Arial Narrow" w:hAnsi="Arial Narrow"/>
          <w:sz w:val="24"/>
          <w:szCs w:val="24"/>
        </w:rPr>
      </w:pPr>
      <w:r w:rsidRPr="00FC49E5">
        <w:rPr>
          <w:rFonts w:ascii="Arial Narrow" w:hAnsi="Arial Narrow"/>
          <w:sz w:val="24"/>
          <w:szCs w:val="24"/>
        </w:rPr>
        <w:t>U ovoj djelatnosti za 2020. godinu planiraju se prihodi u iznosu od</w:t>
      </w:r>
      <w:r w:rsidR="00EE7B8A" w:rsidRPr="00FC49E5">
        <w:rPr>
          <w:rFonts w:ascii="Arial Narrow" w:hAnsi="Arial Narrow"/>
          <w:sz w:val="24"/>
          <w:szCs w:val="24"/>
        </w:rPr>
        <w:t xml:space="preserve"> 4</w:t>
      </w:r>
      <w:r w:rsidR="00FC49E5" w:rsidRPr="00FC49E5">
        <w:rPr>
          <w:rFonts w:ascii="Arial Narrow" w:hAnsi="Arial Narrow"/>
          <w:sz w:val="24"/>
          <w:szCs w:val="24"/>
        </w:rPr>
        <w:t>1</w:t>
      </w:r>
      <w:r w:rsidR="008C6801" w:rsidRPr="00FC49E5">
        <w:rPr>
          <w:rFonts w:ascii="Arial Narrow" w:hAnsi="Arial Narrow"/>
          <w:sz w:val="24"/>
          <w:szCs w:val="24"/>
        </w:rPr>
        <w:t>0</w:t>
      </w:r>
      <w:r w:rsidR="00EE7B8A" w:rsidRPr="00FC49E5">
        <w:rPr>
          <w:rFonts w:ascii="Arial Narrow" w:hAnsi="Arial Narrow"/>
          <w:sz w:val="24"/>
          <w:szCs w:val="24"/>
        </w:rPr>
        <w:t>.000</w:t>
      </w:r>
      <w:r w:rsidRPr="00FC49E5">
        <w:rPr>
          <w:rFonts w:ascii="Arial Narrow" w:hAnsi="Arial Narrow"/>
          <w:sz w:val="24"/>
          <w:szCs w:val="24"/>
        </w:rPr>
        <w:t xml:space="preserve"> kuna i rashodi od </w:t>
      </w:r>
      <w:r w:rsidR="00FC49E5" w:rsidRPr="00FC49E5">
        <w:rPr>
          <w:rFonts w:ascii="Arial Narrow" w:hAnsi="Arial Narrow"/>
          <w:sz w:val="24"/>
          <w:szCs w:val="24"/>
        </w:rPr>
        <w:t>400</w:t>
      </w:r>
      <w:r w:rsidR="00EE7B8A" w:rsidRPr="00FC49E5">
        <w:rPr>
          <w:rFonts w:ascii="Arial Narrow" w:hAnsi="Arial Narrow"/>
          <w:sz w:val="24"/>
          <w:szCs w:val="24"/>
        </w:rPr>
        <w:t>.000</w:t>
      </w:r>
      <w:r w:rsidRPr="00FC49E5">
        <w:rPr>
          <w:rFonts w:ascii="Arial Narrow" w:hAnsi="Arial Narrow"/>
          <w:sz w:val="24"/>
          <w:szCs w:val="24"/>
        </w:rPr>
        <w:t xml:space="preserve"> kuna.</w:t>
      </w:r>
    </w:p>
    <w:p w14:paraId="0932CBBE" w14:textId="77777777" w:rsidR="00E36C7E" w:rsidRDefault="00E36C7E" w:rsidP="006B1F34">
      <w:pPr>
        <w:spacing w:after="0"/>
        <w:ind w:firstLine="643"/>
        <w:jc w:val="both"/>
        <w:rPr>
          <w:rFonts w:ascii="Arial Narrow" w:hAnsi="Arial Narrow"/>
          <w:sz w:val="24"/>
          <w:szCs w:val="24"/>
        </w:rPr>
      </w:pPr>
    </w:p>
    <w:p w14:paraId="7CBEDB50" w14:textId="77777777" w:rsidR="00AF3162" w:rsidRDefault="00AF3162" w:rsidP="006B1F34">
      <w:pPr>
        <w:spacing w:after="0"/>
        <w:ind w:firstLine="643"/>
        <w:jc w:val="both"/>
        <w:rPr>
          <w:rFonts w:ascii="Arial Narrow" w:hAnsi="Arial Narrow"/>
          <w:sz w:val="24"/>
          <w:szCs w:val="24"/>
        </w:rPr>
      </w:pPr>
    </w:p>
    <w:p w14:paraId="40F07B1B" w14:textId="77777777" w:rsidR="00AF3162" w:rsidRDefault="00AF3162" w:rsidP="006B1F34">
      <w:pPr>
        <w:spacing w:after="0"/>
        <w:ind w:firstLine="643"/>
        <w:jc w:val="both"/>
        <w:rPr>
          <w:rFonts w:ascii="Arial Narrow" w:hAnsi="Arial Narrow"/>
          <w:sz w:val="24"/>
          <w:szCs w:val="24"/>
        </w:rPr>
      </w:pPr>
    </w:p>
    <w:p w14:paraId="64AF9C23" w14:textId="77777777" w:rsidR="00AF3162" w:rsidRDefault="00AF3162" w:rsidP="006B1F34">
      <w:pPr>
        <w:spacing w:after="0"/>
        <w:ind w:firstLine="643"/>
        <w:jc w:val="both"/>
        <w:rPr>
          <w:rFonts w:ascii="Arial Narrow" w:hAnsi="Arial Narrow"/>
          <w:sz w:val="24"/>
          <w:szCs w:val="24"/>
        </w:rPr>
      </w:pPr>
    </w:p>
    <w:p w14:paraId="4005E90B" w14:textId="77777777" w:rsidR="00E36C7E" w:rsidRDefault="00E36C7E" w:rsidP="006B1F34">
      <w:pPr>
        <w:spacing w:after="0"/>
        <w:ind w:firstLine="643"/>
        <w:jc w:val="both"/>
        <w:rPr>
          <w:rFonts w:ascii="Arial Narrow" w:hAnsi="Arial Narrow"/>
          <w:sz w:val="24"/>
          <w:szCs w:val="24"/>
        </w:rPr>
      </w:pPr>
    </w:p>
    <w:p w14:paraId="3DCA2E47" w14:textId="77777777" w:rsidR="00A066A0" w:rsidRPr="00B45593" w:rsidRDefault="00B45593" w:rsidP="006B1F34">
      <w:pPr>
        <w:spacing w:after="0"/>
        <w:ind w:firstLine="643"/>
        <w:jc w:val="both"/>
        <w:rPr>
          <w:rFonts w:ascii="Arial Narrow" w:hAnsi="Arial Narrow"/>
          <w:b/>
          <w:bCs/>
          <w:sz w:val="24"/>
          <w:szCs w:val="24"/>
        </w:rPr>
      </w:pPr>
      <w:r>
        <w:rPr>
          <w:rFonts w:ascii="Arial Narrow" w:hAnsi="Arial Narrow"/>
          <w:b/>
          <w:bCs/>
          <w:sz w:val="24"/>
          <w:szCs w:val="24"/>
        </w:rPr>
        <w:t>Planirani p</w:t>
      </w:r>
      <w:r w:rsidR="00A066A0" w:rsidRPr="00B45593">
        <w:rPr>
          <w:rFonts w:ascii="Arial Narrow" w:hAnsi="Arial Narrow"/>
          <w:b/>
          <w:bCs/>
          <w:sz w:val="24"/>
          <w:szCs w:val="24"/>
        </w:rPr>
        <w:t>rihodi - Tržnica</w:t>
      </w:r>
    </w:p>
    <w:tbl>
      <w:tblPr>
        <w:tblW w:w="9514" w:type="dxa"/>
        <w:tblInd w:w="108" w:type="dxa"/>
        <w:tblLook w:val="04A0" w:firstRow="1" w:lastRow="0" w:firstColumn="1" w:lastColumn="0" w:noHBand="0" w:noVBand="1"/>
      </w:tblPr>
      <w:tblGrid>
        <w:gridCol w:w="5103"/>
        <w:gridCol w:w="2001"/>
        <w:gridCol w:w="2410"/>
      </w:tblGrid>
      <w:tr w:rsidR="00251D88" w:rsidRPr="00CB70AE" w14:paraId="40187BE7" w14:textId="77777777" w:rsidTr="00AD496F">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5E271F" w14:textId="77777777" w:rsidR="00251D88" w:rsidRPr="00CB70AE" w:rsidRDefault="00251D88" w:rsidP="00AD496F">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lastRenderedPageBreak/>
              <w:t>Najam i rezervacije klupa na tržnici</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F9520" w14:textId="77777777" w:rsidR="00251D88" w:rsidRPr="00CB70AE" w:rsidRDefault="00251D88" w:rsidP="00AD496F">
            <w:pPr>
              <w:spacing w:before="120"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Plan</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D89D53" w14:textId="77777777" w:rsidR="00251D88" w:rsidRPr="00CB70AE" w:rsidRDefault="00251D88" w:rsidP="00AD496F">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 xml:space="preserve">Plan </w:t>
            </w:r>
            <w:r>
              <w:rPr>
                <w:rFonts w:ascii="Arial Narrow" w:eastAsiaTheme="minorEastAsia" w:hAnsi="Arial Narrow" w:cs="Calibri"/>
                <w:b/>
                <w:color w:val="000000"/>
                <w:sz w:val="24"/>
                <w:szCs w:val="24"/>
              </w:rPr>
              <w:t>- REBALANS</w:t>
            </w:r>
          </w:p>
        </w:tc>
      </w:tr>
      <w:tr w:rsidR="00251D88" w:rsidRPr="00CB70AE" w14:paraId="12ABE9BE" w14:textId="77777777" w:rsidTr="00251D88">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0656256A" w14:textId="77777777" w:rsidR="00251D88" w:rsidRPr="00CB70AE" w:rsidRDefault="00251D88" w:rsidP="00950D03">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Ukupan broj klupa na tržnici</w:t>
            </w:r>
          </w:p>
        </w:tc>
        <w:tc>
          <w:tcPr>
            <w:tcW w:w="2001" w:type="dxa"/>
            <w:tcBorders>
              <w:top w:val="single" w:sz="4" w:space="0" w:color="auto"/>
              <w:left w:val="nil"/>
              <w:bottom w:val="single" w:sz="4" w:space="0" w:color="auto"/>
              <w:right w:val="single" w:sz="4" w:space="0" w:color="auto"/>
            </w:tcBorders>
          </w:tcPr>
          <w:p w14:paraId="31E5F47A" w14:textId="77777777" w:rsidR="00251D88" w:rsidRPr="00CB70AE" w:rsidRDefault="00251D88" w:rsidP="00950D03">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91</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DE0C329" w14:textId="77777777" w:rsidR="00251D88" w:rsidRPr="00CB70AE" w:rsidRDefault="00251D88" w:rsidP="00950D03">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91</w:t>
            </w:r>
          </w:p>
        </w:tc>
      </w:tr>
      <w:tr w:rsidR="00251D88" w:rsidRPr="00CB70AE" w14:paraId="20DD10B5" w14:textId="77777777" w:rsidTr="00251D88">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6832DC70" w14:textId="77777777" w:rsidR="00251D88" w:rsidRPr="00CB70AE" w:rsidRDefault="00251D88" w:rsidP="00950D03">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Broj iznajmljenih klupa godišnje</w:t>
            </w:r>
          </w:p>
        </w:tc>
        <w:tc>
          <w:tcPr>
            <w:tcW w:w="2001" w:type="dxa"/>
            <w:tcBorders>
              <w:top w:val="single" w:sz="4" w:space="0" w:color="auto"/>
              <w:left w:val="nil"/>
              <w:bottom w:val="single" w:sz="4" w:space="0" w:color="auto"/>
              <w:right w:val="single" w:sz="4" w:space="0" w:color="auto"/>
            </w:tcBorders>
          </w:tcPr>
          <w:p w14:paraId="023F9A4B" w14:textId="77777777" w:rsidR="00251D88" w:rsidRDefault="00251D88" w:rsidP="00950D03">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40</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D0EEE69" w14:textId="77777777" w:rsidR="00251D88" w:rsidRPr="00CB70AE" w:rsidRDefault="00251D88" w:rsidP="00950D03">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35</w:t>
            </w:r>
          </w:p>
        </w:tc>
      </w:tr>
      <w:tr w:rsidR="00251D88" w:rsidRPr="00CB70AE" w14:paraId="1836A9EE" w14:textId="77777777" w:rsidTr="00251D88">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5BD6C313" w14:textId="77777777" w:rsidR="00251D88" w:rsidRPr="00CB70AE" w:rsidRDefault="00251D88" w:rsidP="00950D03">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 xml:space="preserve">Dnevne </w:t>
            </w:r>
            <w:proofErr w:type="spellStart"/>
            <w:r w:rsidRPr="00CB70AE">
              <w:rPr>
                <w:rFonts w:ascii="Arial Narrow" w:eastAsiaTheme="minorEastAsia" w:hAnsi="Arial Narrow" w:cs="Calibri"/>
                <w:color w:val="000000"/>
                <w:sz w:val="24"/>
                <w:szCs w:val="24"/>
              </w:rPr>
              <w:t>maltarine</w:t>
            </w:r>
            <w:proofErr w:type="spellEnd"/>
            <w:r w:rsidRPr="00CB70AE">
              <w:rPr>
                <w:rFonts w:ascii="Arial Narrow" w:eastAsiaTheme="minorEastAsia" w:hAnsi="Arial Narrow" w:cs="Calibri"/>
                <w:color w:val="000000"/>
                <w:sz w:val="24"/>
                <w:szCs w:val="24"/>
              </w:rPr>
              <w:t xml:space="preserve"> – godišnji prihod u kunama</w:t>
            </w:r>
          </w:p>
        </w:tc>
        <w:tc>
          <w:tcPr>
            <w:tcW w:w="2001" w:type="dxa"/>
            <w:tcBorders>
              <w:top w:val="single" w:sz="4" w:space="0" w:color="auto"/>
              <w:left w:val="nil"/>
              <w:bottom w:val="single" w:sz="4" w:space="0" w:color="auto"/>
              <w:right w:val="single" w:sz="4" w:space="0" w:color="auto"/>
            </w:tcBorders>
          </w:tcPr>
          <w:p w14:paraId="59068924" w14:textId="77777777" w:rsidR="00251D88" w:rsidRDefault="00251D88" w:rsidP="00950D03">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50.000</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AC810BA" w14:textId="77777777" w:rsidR="00251D88" w:rsidRPr="00CB70AE" w:rsidRDefault="00251D88" w:rsidP="00950D03">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40</w:t>
            </w:r>
            <w:r w:rsidRPr="00CB70AE">
              <w:rPr>
                <w:rFonts w:ascii="Arial Narrow" w:eastAsiaTheme="minorEastAsia" w:hAnsi="Arial Narrow" w:cs="Calibri"/>
                <w:color w:val="000000"/>
                <w:sz w:val="24"/>
                <w:szCs w:val="24"/>
              </w:rPr>
              <w:t>.000</w:t>
            </w:r>
          </w:p>
        </w:tc>
      </w:tr>
      <w:tr w:rsidR="00251D88" w:rsidRPr="00CB70AE" w14:paraId="4FBD2AC4" w14:textId="77777777" w:rsidTr="00251D88">
        <w:trPr>
          <w:trHeight w:val="300"/>
        </w:trPr>
        <w:tc>
          <w:tcPr>
            <w:tcW w:w="5103" w:type="dxa"/>
            <w:tcBorders>
              <w:top w:val="nil"/>
              <w:left w:val="single" w:sz="4" w:space="0" w:color="auto"/>
              <w:bottom w:val="single" w:sz="4" w:space="0" w:color="auto"/>
              <w:right w:val="single" w:sz="4" w:space="0" w:color="auto"/>
            </w:tcBorders>
            <w:noWrap/>
            <w:vAlign w:val="bottom"/>
            <w:hideMark/>
          </w:tcPr>
          <w:p w14:paraId="0421DAC5" w14:textId="77777777" w:rsidR="00251D88" w:rsidRPr="00CB70AE" w:rsidRDefault="00251D88" w:rsidP="00950D03">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Prihodi od godišnje rezervacije klupa u kunama</w:t>
            </w:r>
          </w:p>
        </w:tc>
        <w:tc>
          <w:tcPr>
            <w:tcW w:w="2001" w:type="dxa"/>
            <w:tcBorders>
              <w:top w:val="single" w:sz="4" w:space="0" w:color="auto"/>
              <w:left w:val="nil"/>
              <w:bottom w:val="single" w:sz="4" w:space="0" w:color="auto"/>
              <w:right w:val="single" w:sz="4" w:space="0" w:color="auto"/>
            </w:tcBorders>
          </w:tcPr>
          <w:p w14:paraId="21D259BC" w14:textId="77777777" w:rsidR="00251D88" w:rsidRDefault="00251D88" w:rsidP="00950D03">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60.000</w:t>
            </w:r>
          </w:p>
        </w:tc>
        <w:tc>
          <w:tcPr>
            <w:tcW w:w="2410" w:type="dxa"/>
            <w:tcBorders>
              <w:top w:val="nil"/>
              <w:left w:val="single" w:sz="4" w:space="0" w:color="auto"/>
              <w:bottom w:val="single" w:sz="4" w:space="0" w:color="auto"/>
              <w:right w:val="single" w:sz="4" w:space="0" w:color="auto"/>
            </w:tcBorders>
            <w:noWrap/>
            <w:vAlign w:val="bottom"/>
            <w:hideMark/>
          </w:tcPr>
          <w:p w14:paraId="1DC9548B" w14:textId="77777777" w:rsidR="00251D88" w:rsidRPr="00CB70AE" w:rsidRDefault="00251D88" w:rsidP="00950D03">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50.000</w:t>
            </w:r>
          </w:p>
        </w:tc>
      </w:tr>
      <w:tr w:rsidR="00251D88" w:rsidRPr="00CB70AE" w14:paraId="415608A4" w14:textId="77777777" w:rsidTr="00251D88">
        <w:trPr>
          <w:trHeight w:val="300"/>
        </w:trPr>
        <w:tc>
          <w:tcPr>
            <w:tcW w:w="5103" w:type="dxa"/>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271E8BFA" w14:textId="77777777" w:rsidR="00251D88" w:rsidRPr="00CB70AE" w:rsidRDefault="00251D88" w:rsidP="00950D03">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Zakup uređenih lokala na tržnici</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CC970" w14:textId="77777777" w:rsidR="00251D88" w:rsidRPr="00CB70AE" w:rsidRDefault="00251D88" w:rsidP="006F5A55">
            <w:pPr>
              <w:spacing w:before="120" w:after="0" w:line="240" w:lineRule="auto"/>
              <w:jc w:val="center"/>
              <w:rPr>
                <w:rFonts w:ascii="Arial Narrow" w:eastAsiaTheme="minorEastAsia" w:hAnsi="Arial Narrow" w:cs="Calibri"/>
                <w:b/>
                <w:color w:val="000000"/>
                <w:sz w:val="24"/>
                <w:szCs w:val="24"/>
              </w:rPr>
            </w:pPr>
          </w:p>
        </w:tc>
        <w:tc>
          <w:tcPr>
            <w:tcW w:w="2410" w:type="dxa"/>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6BF8C2CC" w14:textId="77777777" w:rsidR="00251D88" w:rsidRPr="00CB70AE" w:rsidRDefault="00251D88" w:rsidP="006F5A55">
            <w:pPr>
              <w:spacing w:before="120" w:after="0" w:line="240" w:lineRule="auto"/>
              <w:jc w:val="center"/>
              <w:rPr>
                <w:rFonts w:ascii="Arial Narrow" w:eastAsiaTheme="minorEastAsia" w:hAnsi="Arial Narrow" w:cs="Calibri"/>
                <w:color w:val="000000"/>
                <w:sz w:val="24"/>
                <w:szCs w:val="24"/>
              </w:rPr>
            </w:pPr>
          </w:p>
        </w:tc>
      </w:tr>
      <w:tr w:rsidR="00251D88" w:rsidRPr="00CB70AE" w14:paraId="0A57F357" w14:textId="77777777" w:rsidTr="00251D88">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1C965139" w14:textId="77777777" w:rsidR="00251D88" w:rsidRPr="00CB70AE" w:rsidRDefault="00251D88" w:rsidP="00950D03">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Ukupan broj uređenih lokala na tržnici</w:t>
            </w:r>
          </w:p>
        </w:tc>
        <w:tc>
          <w:tcPr>
            <w:tcW w:w="2001" w:type="dxa"/>
            <w:tcBorders>
              <w:top w:val="single" w:sz="4" w:space="0" w:color="auto"/>
              <w:left w:val="nil"/>
              <w:bottom w:val="single" w:sz="4" w:space="0" w:color="auto"/>
              <w:right w:val="single" w:sz="4" w:space="0" w:color="auto"/>
            </w:tcBorders>
          </w:tcPr>
          <w:p w14:paraId="4DB6C2C9" w14:textId="77777777" w:rsidR="00251D88" w:rsidRPr="00CB70AE" w:rsidRDefault="00251D88" w:rsidP="00950D03">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75B7301" w14:textId="77777777" w:rsidR="00251D88" w:rsidRPr="00CB70AE" w:rsidRDefault="00251D88" w:rsidP="00950D03">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10</w:t>
            </w:r>
          </w:p>
        </w:tc>
      </w:tr>
      <w:tr w:rsidR="00251D88" w:rsidRPr="00CB70AE" w14:paraId="03B9203C" w14:textId="77777777" w:rsidTr="00251D88">
        <w:trPr>
          <w:trHeight w:val="401"/>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6B1EFB63" w14:textId="77777777" w:rsidR="00251D88" w:rsidRPr="00CB70AE" w:rsidRDefault="00251D88" w:rsidP="00950D03">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Površina uređenih lokala na tržnici</w:t>
            </w:r>
          </w:p>
        </w:tc>
        <w:tc>
          <w:tcPr>
            <w:tcW w:w="2001" w:type="dxa"/>
            <w:tcBorders>
              <w:top w:val="single" w:sz="4" w:space="0" w:color="auto"/>
              <w:left w:val="nil"/>
              <w:bottom w:val="single" w:sz="4" w:space="0" w:color="auto"/>
              <w:right w:val="single" w:sz="4" w:space="0" w:color="auto"/>
            </w:tcBorders>
          </w:tcPr>
          <w:p w14:paraId="1E9EFA4E" w14:textId="77777777" w:rsidR="00251D88" w:rsidRDefault="00251D88" w:rsidP="00950D03">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604,3m2</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3F54732" w14:textId="77777777" w:rsidR="00251D88" w:rsidRPr="00CB70AE" w:rsidRDefault="00251D88" w:rsidP="00950D03">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604,3</w:t>
            </w:r>
            <w:r w:rsidRPr="00CB70AE">
              <w:rPr>
                <w:rFonts w:ascii="Arial Narrow" w:eastAsiaTheme="minorEastAsia" w:hAnsi="Arial Narrow" w:cs="Calibri"/>
                <w:color w:val="000000"/>
                <w:sz w:val="24"/>
                <w:szCs w:val="24"/>
              </w:rPr>
              <w:t>m2</w:t>
            </w:r>
          </w:p>
        </w:tc>
      </w:tr>
      <w:tr w:rsidR="00251D88" w:rsidRPr="00CB70AE" w14:paraId="2AF028DD" w14:textId="77777777" w:rsidTr="00251D88">
        <w:trPr>
          <w:trHeight w:val="300"/>
        </w:trPr>
        <w:tc>
          <w:tcPr>
            <w:tcW w:w="5103" w:type="dxa"/>
            <w:tcBorders>
              <w:top w:val="nil"/>
              <w:left w:val="single" w:sz="4" w:space="0" w:color="auto"/>
              <w:bottom w:val="single" w:sz="4" w:space="0" w:color="auto"/>
              <w:right w:val="single" w:sz="4" w:space="0" w:color="auto"/>
            </w:tcBorders>
            <w:noWrap/>
            <w:vAlign w:val="bottom"/>
            <w:hideMark/>
          </w:tcPr>
          <w:p w14:paraId="701653D1" w14:textId="77777777" w:rsidR="00251D88" w:rsidRPr="00CB70AE" w:rsidRDefault="00251D88" w:rsidP="00950D03">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Broj iznajmljenih lokala godišnje</w:t>
            </w:r>
          </w:p>
        </w:tc>
        <w:tc>
          <w:tcPr>
            <w:tcW w:w="2001" w:type="dxa"/>
            <w:tcBorders>
              <w:top w:val="single" w:sz="4" w:space="0" w:color="auto"/>
              <w:left w:val="nil"/>
              <w:bottom w:val="single" w:sz="4" w:space="0" w:color="auto"/>
              <w:right w:val="single" w:sz="4" w:space="0" w:color="auto"/>
            </w:tcBorders>
          </w:tcPr>
          <w:p w14:paraId="239A77B5" w14:textId="77777777" w:rsidR="00251D88" w:rsidRPr="00CB70AE" w:rsidRDefault="00251D88" w:rsidP="00950D03">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6</w:t>
            </w:r>
          </w:p>
        </w:tc>
        <w:tc>
          <w:tcPr>
            <w:tcW w:w="2410" w:type="dxa"/>
            <w:tcBorders>
              <w:top w:val="nil"/>
              <w:left w:val="single" w:sz="4" w:space="0" w:color="auto"/>
              <w:bottom w:val="single" w:sz="4" w:space="0" w:color="auto"/>
              <w:right w:val="single" w:sz="4" w:space="0" w:color="auto"/>
            </w:tcBorders>
            <w:noWrap/>
            <w:vAlign w:val="bottom"/>
            <w:hideMark/>
          </w:tcPr>
          <w:p w14:paraId="77EF1B1D" w14:textId="77777777" w:rsidR="00251D88" w:rsidRPr="00CB70AE" w:rsidRDefault="00251D88" w:rsidP="00950D03">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6</w:t>
            </w:r>
          </w:p>
        </w:tc>
      </w:tr>
      <w:tr w:rsidR="00251D88" w:rsidRPr="00CB70AE" w14:paraId="468709F0" w14:textId="77777777" w:rsidTr="00251D88">
        <w:trPr>
          <w:trHeight w:val="300"/>
        </w:trPr>
        <w:tc>
          <w:tcPr>
            <w:tcW w:w="5103" w:type="dxa"/>
            <w:tcBorders>
              <w:top w:val="nil"/>
              <w:left w:val="single" w:sz="4" w:space="0" w:color="auto"/>
              <w:bottom w:val="single" w:sz="4" w:space="0" w:color="auto"/>
              <w:right w:val="single" w:sz="4" w:space="0" w:color="auto"/>
            </w:tcBorders>
            <w:noWrap/>
            <w:vAlign w:val="bottom"/>
            <w:hideMark/>
          </w:tcPr>
          <w:p w14:paraId="5A5C6D8A" w14:textId="77777777" w:rsidR="00251D88" w:rsidRPr="00CB70AE" w:rsidRDefault="00251D88" w:rsidP="00950D03">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Površina iznajmljenih lokala</w:t>
            </w:r>
          </w:p>
        </w:tc>
        <w:tc>
          <w:tcPr>
            <w:tcW w:w="2001" w:type="dxa"/>
            <w:tcBorders>
              <w:top w:val="single" w:sz="4" w:space="0" w:color="auto"/>
              <w:left w:val="nil"/>
              <w:bottom w:val="single" w:sz="4" w:space="0" w:color="auto"/>
              <w:right w:val="single" w:sz="4" w:space="0" w:color="auto"/>
            </w:tcBorders>
          </w:tcPr>
          <w:p w14:paraId="26E33D5F" w14:textId="77777777" w:rsidR="00251D88" w:rsidRDefault="00251D88" w:rsidP="00950D03">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475,6m2</w:t>
            </w:r>
          </w:p>
        </w:tc>
        <w:tc>
          <w:tcPr>
            <w:tcW w:w="2410" w:type="dxa"/>
            <w:tcBorders>
              <w:top w:val="nil"/>
              <w:left w:val="single" w:sz="4" w:space="0" w:color="auto"/>
              <w:bottom w:val="single" w:sz="4" w:space="0" w:color="auto"/>
              <w:right w:val="single" w:sz="4" w:space="0" w:color="auto"/>
            </w:tcBorders>
            <w:noWrap/>
            <w:vAlign w:val="bottom"/>
            <w:hideMark/>
          </w:tcPr>
          <w:p w14:paraId="76B6311D" w14:textId="77777777" w:rsidR="00251D88" w:rsidRPr="00CB70AE" w:rsidRDefault="00251D88" w:rsidP="00950D03">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475,6</w:t>
            </w:r>
            <w:r w:rsidRPr="00CB70AE">
              <w:rPr>
                <w:rFonts w:ascii="Arial Narrow" w:eastAsiaTheme="minorEastAsia" w:hAnsi="Arial Narrow" w:cs="Calibri"/>
                <w:color w:val="000000"/>
                <w:sz w:val="24"/>
                <w:szCs w:val="24"/>
              </w:rPr>
              <w:t>m2</w:t>
            </w:r>
          </w:p>
        </w:tc>
      </w:tr>
      <w:tr w:rsidR="00251D88" w:rsidRPr="00CB70AE" w14:paraId="47E10B1A" w14:textId="77777777" w:rsidTr="00251D88">
        <w:trPr>
          <w:trHeight w:val="300"/>
        </w:trPr>
        <w:tc>
          <w:tcPr>
            <w:tcW w:w="5103" w:type="dxa"/>
            <w:tcBorders>
              <w:top w:val="nil"/>
              <w:left w:val="single" w:sz="4" w:space="0" w:color="auto"/>
              <w:bottom w:val="single" w:sz="4" w:space="0" w:color="auto"/>
              <w:right w:val="single" w:sz="4" w:space="0" w:color="auto"/>
            </w:tcBorders>
            <w:noWrap/>
            <w:vAlign w:val="bottom"/>
            <w:hideMark/>
          </w:tcPr>
          <w:p w14:paraId="45952550" w14:textId="77777777" w:rsidR="00251D88" w:rsidRPr="00CB70AE" w:rsidRDefault="00251D88" w:rsidP="00950D03">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Prihod od godišnjeg zakupa lokala u kunama</w:t>
            </w:r>
          </w:p>
        </w:tc>
        <w:tc>
          <w:tcPr>
            <w:tcW w:w="2001" w:type="dxa"/>
            <w:tcBorders>
              <w:top w:val="single" w:sz="4" w:space="0" w:color="auto"/>
              <w:left w:val="nil"/>
              <w:bottom w:val="single" w:sz="4" w:space="0" w:color="auto"/>
              <w:right w:val="single" w:sz="4" w:space="0" w:color="auto"/>
            </w:tcBorders>
          </w:tcPr>
          <w:p w14:paraId="05C541D6" w14:textId="77777777" w:rsidR="00251D88" w:rsidRDefault="00251D88" w:rsidP="00950D03">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300.000</w:t>
            </w:r>
          </w:p>
        </w:tc>
        <w:tc>
          <w:tcPr>
            <w:tcW w:w="2410" w:type="dxa"/>
            <w:tcBorders>
              <w:top w:val="nil"/>
              <w:left w:val="single" w:sz="4" w:space="0" w:color="auto"/>
              <w:bottom w:val="single" w:sz="4" w:space="0" w:color="auto"/>
              <w:right w:val="single" w:sz="4" w:space="0" w:color="auto"/>
            </w:tcBorders>
            <w:noWrap/>
            <w:vAlign w:val="bottom"/>
            <w:hideMark/>
          </w:tcPr>
          <w:p w14:paraId="7B7B6510" w14:textId="77777777" w:rsidR="00251D88" w:rsidRPr="00CB70AE" w:rsidRDefault="00251D88" w:rsidP="00950D03">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290.000</w:t>
            </w:r>
          </w:p>
        </w:tc>
      </w:tr>
      <w:tr w:rsidR="00251D88" w:rsidRPr="009735F2" w14:paraId="03F4F14C" w14:textId="77777777" w:rsidTr="00251D88">
        <w:trPr>
          <w:trHeight w:val="300"/>
        </w:trPr>
        <w:tc>
          <w:tcPr>
            <w:tcW w:w="5103" w:type="dxa"/>
            <w:tcBorders>
              <w:top w:val="nil"/>
              <w:left w:val="single" w:sz="4" w:space="0" w:color="auto"/>
              <w:bottom w:val="single" w:sz="4" w:space="0" w:color="auto"/>
              <w:right w:val="single" w:sz="4" w:space="0" w:color="auto"/>
            </w:tcBorders>
            <w:noWrap/>
            <w:vAlign w:val="bottom"/>
            <w:hideMark/>
          </w:tcPr>
          <w:p w14:paraId="1F73BAB1" w14:textId="77777777" w:rsidR="00251D88" w:rsidRPr="009735F2" w:rsidRDefault="00251D88" w:rsidP="00950D03">
            <w:pPr>
              <w:spacing w:before="120" w:after="0" w:line="240" w:lineRule="auto"/>
              <w:rPr>
                <w:rFonts w:ascii="Arial Narrow" w:eastAsiaTheme="minorEastAsia" w:hAnsi="Arial Narrow" w:cs="Calibri"/>
                <w:bCs/>
                <w:color w:val="000000"/>
                <w:sz w:val="24"/>
                <w:szCs w:val="24"/>
              </w:rPr>
            </w:pPr>
            <w:r w:rsidRPr="009735F2">
              <w:rPr>
                <w:rFonts w:ascii="Arial Narrow" w:eastAsiaTheme="minorEastAsia" w:hAnsi="Arial Narrow" w:cs="Calibri"/>
                <w:bCs/>
                <w:color w:val="000000"/>
                <w:sz w:val="24"/>
                <w:szCs w:val="24"/>
              </w:rPr>
              <w:t>Ostali prihodi</w:t>
            </w:r>
          </w:p>
        </w:tc>
        <w:tc>
          <w:tcPr>
            <w:tcW w:w="2001" w:type="dxa"/>
            <w:tcBorders>
              <w:top w:val="single" w:sz="4" w:space="0" w:color="auto"/>
              <w:left w:val="nil"/>
              <w:bottom w:val="single" w:sz="4" w:space="0" w:color="auto"/>
              <w:right w:val="single" w:sz="4" w:space="0" w:color="auto"/>
            </w:tcBorders>
          </w:tcPr>
          <w:p w14:paraId="35CDCE66" w14:textId="77777777" w:rsidR="00251D88" w:rsidRPr="009735F2" w:rsidRDefault="00251D88" w:rsidP="00950D03">
            <w:pPr>
              <w:spacing w:before="120" w:after="0" w:line="240" w:lineRule="auto"/>
              <w:jc w:val="right"/>
              <w:rPr>
                <w:rFonts w:ascii="Arial Narrow" w:eastAsiaTheme="minorEastAsia" w:hAnsi="Arial Narrow" w:cs="Calibri"/>
                <w:bCs/>
                <w:color w:val="000000"/>
                <w:sz w:val="24"/>
                <w:szCs w:val="24"/>
              </w:rPr>
            </w:pPr>
          </w:p>
        </w:tc>
        <w:tc>
          <w:tcPr>
            <w:tcW w:w="2410" w:type="dxa"/>
            <w:tcBorders>
              <w:top w:val="nil"/>
              <w:left w:val="single" w:sz="4" w:space="0" w:color="auto"/>
              <w:bottom w:val="single" w:sz="4" w:space="0" w:color="auto"/>
              <w:right w:val="single" w:sz="4" w:space="0" w:color="auto"/>
            </w:tcBorders>
            <w:noWrap/>
            <w:vAlign w:val="bottom"/>
            <w:hideMark/>
          </w:tcPr>
          <w:p w14:paraId="3373FE71" w14:textId="77777777" w:rsidR="00251D88" w:rsidRPr="009735F2" w:rsidRDefault="00251D88" w:rsidP="00950D03">
            <w:pPr>
              <w:spacing w:before="120" w:after="0" w:line="240" w:lineRule="auto"/>
              <w:jc w:val="right"/>
              <w:rPr>
                <w:rFonts w:ascii="Arial Narrow" w:eastAsiaTheme="minorEastAsia" w:hAnsi="Arial Narrow" w:cs="Calibri"/>
                <w:bCs/>
                <w:color w:val="000000"/>
                <w:sz w:val="24"/>
                <w:szCs w:val="24"/>
              </w:rPr>
            </w:pPr>
            <w:r>
              <w:rPr>
                <w:rFonts w:ascii="Arial Narrow" w:eastAsiaTheme="minorEastAsia" w:hAnsi="Arial Narrow" w:cs="Calibri"/>
                <w:bCs/>
                <w:color w:val="000000"/>
                <w:sz w:val="24"/>
                <w:szCs w:val="24"/>
              </w:rPr>
              <w:t>30</w:t>
            </w:r>
            <w:r w:rsidRPr="009735F2">
              <w:rPr>
                <w:rFonts w:ascii="Arial Narrow" w:eastAsiaTheme="minorEastAsia" w:hAnsi="Arial Narrow" w:cs="Calibri"/>
                <w:bCs/>
                <w:color w:val="000000"/>
                <w:sz w:val="24"/>
                <w:szCs w:val="24"/>
              </w:rPr>
              <w:t>.000</w:t>
            </w:r>
          </w:p>
        </w:tc>
      </w:tr>
      <w:tr w:rsidR="00251D88" w:rsidRPr="00CB70AE" w14:paraId="68B6E415" w14:textId="77777777" w:rsidTr="00251D88">
        <w:trPr>
          <w:trHeight w:val="300"/>
        </w:trPr>
        <w:tc>
          <w:tcPr>
            <w:tcW w:w="51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6D9A595" w14:textId="77777777" w:rsidR="00251D88" w:rsidRPr="00CB70AE" w:rsidRDefault="00251D88" w:rsidP="00950D03">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Ukupni prihodi odsjeka</w:t>
            </w:r>
          </w:p>
        </w:tc>
        <w:tc>
          <w:tcPr>
            <w:tcW w:w="2001" w:type="dxa"/>
            <w:tcBorders>
              <w:top w:val="single" w:sz="4" w:space="0" w:color="auto"/>
              <w:left w:val="nil"/>
              <w:bottom w:val="single" w:sz="4" w:space="0" w:color="auto"/>
              <w:right w:val="single" w:sz="4" w:space="0" w:color="auto"/>
            </w:tcBorders>
            <w:shd w:val="clear" w:color="auto" w:fill="D9D9D9" w:themeFill="background1" w:themeFillShade="D9"/>
          </w:tcPr>
          <w:p w14:paraId="46B22F14" w14:textId="77777777" w:rsidR="00251D88" w:rsidRPr="00CB70AE" w:rsidRDefault="00251D88" w:rsidP="00950D03">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410.000</w:t>
            </w:r>
          </w:p>
        </w:tc>
        <w:tc>
          <w:tcPr>
            <w:tcW w:w="241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CC4E5F6" w14:textId="77777777" w:rsidR="00251D88" w:rsidRPr="00CB70AE" w:rsidRDefault="00251D88" w:rsidP="00950D03">
            <w:pPr>
              <w:spacing w:before="120" w:after="0" w:line="240" w:lineRule="auto"/>
              <w:jc w:val="right"/>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4</w:t>
            </w:r>
            <w:r>
              <w:rPr>
                <w:rFonts w:ascii="Arial Narrow" w:eastAsiaTheme="minorEastAsia" w:hAnsi="Arial Narrow" w:cs="Calibri"/>
                <w:b/>
                <w:color w:val="000000"/>
                <w:sz w:val="24"/>
                <w:szCs w:val="24"/>
              </w:rPr>
              <w:t>10</w:t>
            </w:r>
            <w:r w:rsidRPr="00CB70AE">
              <w:rPr>
                <w:rFonts w:ascii="Arial Narrow" w:eastAsiaTheme="minorEastAsia" w:hAnsi="Arial Narrow" w:cs="Calibri"/>
                <w:b/>
                <w:color w:val="000000"/>
                <w:sz w:val="24"/>
                <w:szCs w:val="24"/>
              </w:rPr>
              <w:t>.000</w:t>
            </w:r>
          </w:p>
        </w:tc>
      </w:tr>
    </w:tbl>
    <w:p w14:paraId="4B58F20A" w14:textId="77777777" w:rsidR="00CD6EB0" w:rsidRPr="001D0CF3" w:rsidRDefault="00CD6EB0" w:rsidP="002D0EED">
      <w:pPr>
        <w:rPr>
          <w:rFonts w:ascii="Arial Narrow" w:hAnsi="Arial Narrow"/>
          <w:sz w:val="24"/>
          <w:szCs w:val="24"/>
        </w:rPr>
      </w:pPr>
    </w:p>
    <w:p w14:paraId="2E4A3F81" w14:textId="77777777" w:rsidR="009D60EB" w:rsidRPr="00536009" w:rsidRDefault="008A1A1C" w:rsidP="009D60EB">
      <w:pPr>
        <w:numPr>
          <w:ilvl w:val="0"/>
          <w:numId w:val="3"/>
        </w:numPr>
        <w:rPr>
          <w:rFonts w:ascii="Arial Narrow" w:hAnsi="Arial Narrow"/>
          <w:b/>
          <w:sz w:val="24"/>
          <w:szCs w:val="24"/>
        </w:rPr>
      </w:pPr>
      <w:r w:rsidRPr="005B2C3C">
        <w:rPr>
          <w:rFonts w:ascii="Arial Narrow" w:hAnsi="Arial Narrow"/>
          <w:b/>
          <w:sz w:val="24"/>
          <w:szCs w:val="24"/>
        </w:rPr>
        <w:t>Odjel za organiziranje, naplatu i održavanje parkirališta</w:t>
      </w:r>
    </w:p>
    <w:p w14:paraId="7172F17B" w14:textId="77777777" w:rsidR="009D60EB" w:rsidRPr="00536009" w:rsidRDefault="009D60EB" w:rsidP="00375E6F">
      <w:pPr>
        <w:spacing w:after="0"/>
        <w:ind w:firstLine="643"/>
        <w:jc w:val="both"/>
        <w:rPr>
          <w:rFonts w:ascii="Arial Narrow" w:hAnsi="Arial Narrow"/>
          <w:sz w:val="24"/>
          <w:szCs w:val="24"/>
        </w:rPr>
      </w:pPr>
      <w:r w:rsidRPr="00536009">
        <w:rPr>
          <w:rFonts w:ascii="Arial Narrow" w:hAnsi="Arial Narrow"/>
          <w:sz w:val="24"/>
          <w:szCs w:val="24"/>
        </w:rPr>
        <w:t xml:space="preserve">Naplata parkiranja provodi se u skladu s Odlukom Gradskog vijeća u organizaciji i načinu naplate parkiranja te Općim uvjetima korištenja usluge parkiranja na uređenim javnim površinama. Cijene parkirnih karata određuje Gradonačelnik Grada Požege. Naplata se provodi putem dnevnih parkirnih karata, mjesečnih karata, </w:t>
      </w:r>
      <w:proofErr w:type="spellStart"/>
      <w:r w:rsidRPr="00536009">
        <w:rPr>
          <w:rFonts w:ascii="Arial Narrow" w:hAnsi="Arial Narrow"/>
          <w:sz w:val="24"/>
          <w:szCs w:val="24"/>
        </w:rPr>
        <w:t>sms-a</w:t>
      </w:r>
      <w:proofErr w:type="spellEnd"/>
      <w:r w:rsidRPr="00536009">
        <w:rPr>
          <w:rFonts w:ascii="Arial Narrow" w:hAnsi="Arial Narrow"/>
          <w:sz w:val="24"/>
          <w:szCs w:val="24"/>
        </w:rPr>
        <w:t xml:space="preserve"> i automata. Od 2018. godine uvedena je i mogućnost plaćanja </w:t>
      </w:r>
      <w:proofErr w:type="spellStart"/>
      <w:r w:rsidRPr="00536009">
        <w:rPr>
          <w:rFonts w:ascii="Arial Narrow" w:hAnsi="Arial Narrow"/>
          <w:sz w:val="24"/>
          <w:szCs w:val="24"/>
        </w:rPr>
        <w:t>PayDo</w:t>
      </w:r>
      <w:proofErr w:type="spellEnd"/>
      <w:r w:rsidRPr="00536009">
        <w:rPr>
          <w:rFonts w:ascii="Arial Narrow" w:hAnsi="Arial Narrow"/>
          <w:sz w:val="24"/>
          <w:szCs w:val="24"/>
        </w:rPr>
        <w:t xml:space="preserve"> aplikacijom. </w:t>
      </w:r>
    </w:p>
    <w:p w14:paraId="61A6EFAC" w14:textId="77777777" w:rsidR="009D60EB" w:rsidRPr="00536009" w:rsidRDefault="009D60EB" w:rsidP="00375E6F">
      <w:pPr>
        <w:spacing w:after="0"/>
        <w:ind w:firstLine="643"/>
        <w:jc w:val="both"/>
        <w:rPr>
          <w:rFonts w:ascii="Arial Narrow" w:hAnsi="Arial Narrow"/>
          <w:sz w:val="24"/>
          <w:szCs w:val="24"/>
        </w:rPr>
      </w:pPr>
      <w:r w:rsidRPr="00536009">
        <w:rPr>
          <w:rFonts w:ascii="Arial Narrow" w:hAnsi="Arial Narrow"/>
          <w:sz w:val="24"/>
          <w:szCs w:val="24"/>
        </w:rPr>
        <w:t>Naplata parkiranja vrši se u dvije zone na ukupno 1019 parkirnih mjesta. Prva zona obuhvaća Trg Sv. Trojstva sa 173 parkirnih mjesta od kojih se naplata provodi na 158 parkirnih mjesta a druga zona 22 ulice užeg centra grada sa 861 parkirnim mjestom . U 1. zoni ne nap</w:t>
      </w:r>
      <w:r w:rsidR="00191717">
        <w:rPr>
          <w:rFonts w:ascii="Arial Narrow" w:hAnsi="Arial Narrow"/>
          <w:sz w:val="24"/>
          <w:szCs w:val="24"/>
        </w:rPr>
        <w:t>l</w:t>
      </w:r>
      <w:r w:rsidRPr="00536009">
        <w:rPr>
          <w:rFonts w:ascii="Arial Narrow" w:hAnsi="Arial Narrow"/>
          <w:sz w:val="24"/>
          <w:szCs w:val="24"/>
        </w:rPr>
        <w:t>a</w:t>
      </w:r>
      <w:r w:rsidR="00191717">
        <w:rPr>
          <w:rFonts w:ascii="Arial Narrow" w:hAnsi="Arial Narrow"/>
          <w:sz w:val="24"/>
          <w:szCs w:val="24"/>
        </w:rPr>
        <w:t>ćuju</w:t>
      </w:r>
      <w:r w:rsidRPr="00536009">
        <w:rPr>
          <w:rFonts w:ascii="Arial Narrow" w:hAnsi="Arial Narrow"/>
          <w:sz w:val="24"/>
          <w:szCs w:val="24"/>
        </w:rPr>
        <w:t xml:space="preserve"> se parkirna mjesta rezervirana za invalide, potrebe Gradske kuće i Taxi službe.</w:t>
      </w:r>
    </w:p>
    <w:p w14:paraId="5C457A37" w14:textId="77777777" w:rsidR="00655D1B" w:rsidRDefault="009D60EB" w:rsidP="00375E6F">
      <w:pPr>
        <w:spacing w:after="0"/>
        <w:ind w:firstLine="643"/>
        <w:jc w:val="both"/>
        <w:rPr>
          <w:rFonts w:ascii="Arial Narrow" w:hAnsi="Arial Narrow"/>
          <w:sz w:val="24"/>
          <w:szCs w:val="24"/>
        </w:rPr>
      </w:pPr>
      <w:r w:rsidRPr="00536009">
        <w:rPr>
          <w:rFonts w:ascii="Arial Narrow" w:hAnsi="Arial Narrow"/>
          <w:sz w:val="24"/>
          <w:szCs w:val="24"/>
        </w:rPr>
        <w:t>U odjelu se provodi redovito održavanje i mode</w:t>
      </w:r>
      <w:r w:rsidR="00963FBB">
        <w:rPr>
          <w:rFonts w:ascii="Arial Narrow" w:hAnsi="Arial Narrow"/>
          <w:sz w:val="24"/>
          <w:szCs w:val="24"/>
        </w:rPr>
        <w:t>r</w:t>
      </w:r>
      <w:r w:rsidRPr="00536009">
        <w:rPr>
          <w:rFonts w:ascii="Arial Narrow" w:hAnsi="Arial Narrow"/>
          <w:sz w:val="24"/>
          <w:szCs w:val="24"/>
        </w:rPr>
        <w:t>nizacija uređaja naplate i kontrole naplate. U 2020. godini, zbog prilagođavanja, sustava naplate putem parkirnih automata, zakonskim propisima, planira se implementacija software-a za fiskalizaciju parking automata u vrijednosti 350.000 kuna.</w:t>
      </w:r>
    </w:p>
    <w:p w14:paraId="706E7CEC" w14:textId="77777777" w:rsidR="00B45593" w:rsidRDefault="00B45593" w:rsidP="00375E6F">
      <w:pPr>
        <w:spacing w:after="0"/>
        <w:ind w:firstLine="643"/>
        <w:jc w:val="both"/>
        <w:rPr>
          <w:rFonts w:ascii="Arial Narrow" w:hAnsi="Arial Narrow"/>
          <w:sz w:val="24"/>
          <w:szCs w:val="24"/>
        </w:rPr>
      </w:pPr>
    </w:p>
    <w:p w14:paraId="59BB6DFB" w14:textId="77777777" w:rsidR="006B1F34" w:rsidRPr="00B45593" w:rsidRDefault="00B45593" w:rsidP="00A77520">
      <w:pPr>
        <w:spacing w:after="0"/>
        <w:ind w:firstLine="283"/>
        <w:jc w:val="both"/>
        <w:rPr>
          <w:rFonts w:ascii="Arial Narrow" w:hAnsi="Arial Narrow"/>
          <w:b/>
          <w:bCs/>
          <w:sz w:val="24"/>
          <w:szCs w:val="24"/>
        </w:rPr>
      </w:pPr>
      <w:r w:rsidRPr="00B45593">
        <w:rPr>
          <w:rFonts w:ascii="Arial Narrow" w:hAnsi="Arial Narrow"/>
          <w:b/>
          <w:bCs/>
          <w:sz w:val="24"/>
          <w:szCs w:val="24"/>
        </w:rPr>
        <w:t>Planirani prihodi - Parking</w:t>
      </w:r>
    </w:p>
    <w:tbl>
      <w:tblPr>
        <w:tblW w:w="8771" w:type="dxa"/>
        <w:tblInd w:w="108" w:type="dxa"/>
        <w:tblLook w:val="04A0" w:firstRow="1" w:lastRow="0" w:firstColumn="1" w:lastColumn="0" w:noHBand="0" w:noVBand="1"/>
      </w:tblPr>
      <w:tblGrid>
        <w:gridCol w:w="789"/>
        <w:gridCol w:w="3322"/>
        <w:gridCol w:w="2330"/>
        <w:gridCol w:w="2330"/>
      </w:tblGrid>
      <w:tr w:rsidR="00251D88" w:rsidRPr="00CB70AE" w14:paraId="3DAA2BEE" w14:textId="77777777" w:rsidTr="00AD496F">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7726F4" w14:textId="77777777" w:rsidR="00251D88" w:rsidRPr="00CB70AE" w:rsidRDefault="00251D88" w:rsidP="001470B9">
            <w:pPr>
              <w:spacing w:before="120"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 xml:space="preserve">R. </w:t>
            </w:r>
            <w:proofErr w:type="spellStart"/>
            <w:r>
              <w:rPr>
                <w:rFonts w:ascii="Arial Narrow" w:eastAsiaTheme="minorEastAsia" w:hAnsi="Arial Narrow" w:cs="Calibri"/>
                <w:b/>
                <w:color w:val="000000"/>
                <w:sz w:val="24"/>
                <w:szCs w:val="24"/>
              </w:rPr>
              <w:t>br</w:t>
            </w:r>
            <w:proofErr w:type="spellEnd"/>
          </w:p>
        </w:tc>
        <w:tc>
          <w:tcPr>
            <w:tcW w:w="3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1E2048" w14:textId="77777777" w:rsidR="00251D88" w:rsidRPr="00CB70AE" w:rsidRDefault="00251D88" w:rsidP="001470B9">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Vrste prihoda</w:t>
            </w:r>
          </w:p>
        </w:tc>
        <w:tc>
          <w:tcPr>
            <w:tcW w:w="23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C92221" w14:textId="77777777" w:rsidR="00251D88" w:rsidRPr="00714E79" w:rsidRDefault="00251D88" w:rsidP="00714E79">
            <w:pPr>
              <w:spacing w:before="120" w:after="0" w:line="240" w:lineRule="auto"/>
              <w:jc w:val="center"/>
              <w:rPr>
                <w:rFonts w:ascii="Arial Narrow" w:hAnsi="Arial Narrow" w:cs="Calibri"/>
                <w:b/>
                <w:color w:val="000000"/>
                <w:sz w:val="24"/>
                <w:szCs w:val="24"/>
              </w:rPr>
            </w:pPr>
            <w:r w:rsidRPr="00251D88">
              <w:rPr>
                <w:rFonts w:ascii="Arial Narrow" w:hAnsi="Arial Narrow" w:cs="Calibri"/>
                <w:b/>
                <w:color w:val="000000"/>
                <w:sz w:val="24"/>
                <w:szCs w:val="24"/>
              </w:rPr>
              <w:t xml:space="preserve">Plan prihoda u kunama </w:t>
            </w:r>
          </w:p>
        </w:tc>
        <w:tc>
          <w:tcPr>
            <w:tcW w:w="2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2F19C3" w14:textId="77777777" w:rsidR="00251D88" w:rsidRPr="00CB70AE" w:rsidRDefault="00251D88" w:rsidP="001470B9">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 xml:space="preserve">Plan prihoda </w:t>
            </w:r>
          </w:p>
          <w:p w14:paraId="4EFC3C82" w14:textId="77777777" w:rsidR="00251D88" w:rsidRPr="00CB70AE" w:rsidRDefault="00251D88" w:rsidP="001470B9">
            <w:pPr>
              <w:spacing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u kunama</w:t>
            </w:r>
            <w:r>
              <w:rPr>
                <w:rFonts w:ascii="Arial Narrow" w:eastAsiaTheme="minorEastAsia" w:hAnsi="Arial Narrow" w:cs="Calibri"/>
                <w:b/>
                <w:color w:val="000000"/>
                <w:sz w:val="24"/>
                <w:szCs w:val="24"/>
              </w:rPr>
              <w:t xml:space="preserve"> - REBALANS</w:t>
            </w:r>
          </w:p>
        </w:tc>
      </w:tr>
      <w:tr w:rsidR="00251D88" w:rsidRPr="00CB70AE" w14:paraId="309EF32E" w14:textId="77777777" w:rsidTr="00251D88">
        <w:trPr>
          <w:trHeight w:val="300"/>
        </w:trPr>
        <w:tc>
          <w:tcPr>
            <w:tcW w:w="789" w:type="dxa"/>
            <w:tcBorders>
              <w:top w:val="nil"/>
              <w:left w:val="single" w:sz="4" w:space="0" w:color="auto"/>
              <w:bottom w:val="single" w:sz="4" w:space="0" w:color="auto"/>
              <w:right w:val="single" w:sz="4" w:space="0" w:color="auto"/>
            </w:tcBorders>
          </w:tcPr>
          <w:p w14:paraId="44642818" w14:textId="77777777" w:rsidR="00251D88" w:rsidRPr="00CB70AE" w:rsidRDefault="00251D88" w:rsidP="0017422D">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w:t>
            </w:r>
          </w:p>
        </w:tc>
        <w:tc>
          <w:tcPr>
            <w:tcW w:w="3322" w:type="dxa"/>
            <w:tcBorders>
              <w:top w:val="nil"/>
              <w:left w:val="single" w:sz="4" w:space="0" w:color="auto"/>
              <w:bottom w:val="single" w:sz="4" w:space="0" w:color="auto"/>
              <w:right w:val="single" w:sz="4" w:space="0" w:color="auto"/>
            </w:tcBorders>
            <w:noWrap/>
            <w:vAlign w:val="bottom"/>
            <w:hideMark/>
          </w:tcPr>
          <w:p w14:paraId="51630A5E" w14:textId="77777777" w:rsidR="00251D88" w:rsidRPr="00CB70AE" w:rsidRDefault="00251D88" w:rsidP="0017422D">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Plaćanje za DPK</w:t>
            </w:r>
          </w:p>
        </w:tc>
        <w:tc>
          <w:tcPr>
            <w:tcW w:w="2330" w:type="dxa"/>
            <w:tcBorders>
              <w:top w:val="single" w:sz="4" w:space="0" w:color="auto"/>
              <w:left w:val="nil"/>
              <w:bottom w:val="single" w:sz="4" w:space="0" w:color="auto"/>
              <w:right w:val="single" w:sz="4" w:space="0" w:color="auto"/>
            </w:tcBorders>
          </w:tcPr>
          <w:p w14:paraId="5F919655" w14:textId="77777777" w:rsidR="00251D88" w:rsidRDefault="00251D88" w:rsidP="0017422D">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265.000</w:t>
            </w:r>
          </w:p>
        </w:tc>
        <w:tc>
          <w:tcPr>
            <w:tcW w:w="2330" w:type="dxa"/>
            <w:tcBorders>
              <w:top w:val="nil"/>
              <w:left w:val="single" w:sz="4" w:space="0" w:color="auto"/>
              <w:bottom w:val="single" w:sz="4" w:space="0" w:color="auto"/>
              <w:right w:val="single" w:sz="4" w:space="0" w:color="auto"/>
            </w:tcBorders>
            <w:noWrap/>
            <w:vAlign w:val="bottom"/>
            <w:hideMark/>
          </w:tcPr>
          <w:p w14:paraId="6F412114" w14:textId="77777777" w:rsidR="00251D88" w:rsidRPr="00CB70AE" w:rsidRDefault="00251D88" w:rsidP="0017422D">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180.000</w:t>
            </w:r>
          </w:p>
        </w:tc>
      </w:tr>
      <w:tr w:rsidR="00251D88" w:rsidRPr="00CB70AE" w14:paraId="289C3F12" w14:textId="77777777" w:rsidTr="00251D88">
        <w:trPr>
          <w:trHeight w:val="300"/>
        </w:trPr>
        <w:tc>
          <w:tcPr>
            <w:tcW w:w="789" w:type="dxa"/>
            <w:tcBorders>
              <w:top w:val="nil"/>
              <w:left w:val="single" w:sz="4" w:space="0" w:color="auto"/>
              <w:bottom w:val="single" w:sz="4" w:space="0" w:color="auto"/>
              <w:right w:val="single" w:sz="4" w:space="0" w:color="auto"/>
            </w:tcBorders>
          </w:tcPr>
          <w:p w14:paraId="5CE3E960" w14:textId="77777777" w:rsidR="00251D88" w:rsidRPr="00CB70AE" w:rsidRDefault="00251D88" w:rsidP="0017422D">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w:t>
            </w:r>
          </w:p>
        </w:tc>
        <w:tc>
          <w:tcPr>
            <w:tcW w:w="3322" w:type="dxa"/>
            <w:tcBorders>
              <w:top w:val="nil"/>
              <w:left w:val="single" w:sz="4" w:space="0" w:color="auto"/>
              <w:bottom w:val="single" w:sz="4" w:space="0" w:color="auto"/>
              <w:right w:val="single" w:sz="4" w:space="0" w:color="auto"/>
            </w:tcBorders>
            <w:noWrap/>
            <w:vAlign w:val="bottom"/>
            <w:hideMark/>
          </w:tcPr>
          <w:p w14:paraId="2E7CF486" w14:textId="77777777" w:rsidR="00251D88" w:rsidRPr="00CB70AE" w:rsidRDefault="00251D88" w:rsidP="0017422D">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Plaćanja za PPK</w:t>
            </w:r>
          </w:p>
        </w:tc>
        <w:tc>
          <w:tcPr>
            <w:tcW w:w="2330" w:type="dxa"/>
            <w:tcBorders>
              <w:top w:val="single" w:sz="4" w:space="0" w:color="auto"/>
              <w:left w:val="nil"/>
              <w:bottom w:val="single" w:sz="4" w:space="0" w:color="auto"/>
              <w:right w:val="single" w:sz="4" w:space="0" w:color="auto"/>
            </w:tcBorders>
          </w:tcPr>
          <w:p w14:paraId="0ABD7AB2" w14:textId="77777777" w:rsidR="00251D88" w:rsidRDefault="00251D88" w:rsidP="0017422D">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352.000</w:t>
            </w:r>
          </w:p>
        </w:tc>
        <w:tc>
          <w:tcPr>
            <w:tcW w:w="2330" w:type="dxa"/>
            <w:tcBorders>
              <w:top w:val="nil"/>
              <w:left w:val="single" w:sz="4" w:space="0" w:color="auto"/>
              <w:bottom w:val="single" w:sz="4" w:space="0" w:color="auto"/>
              <w:right w:val="single" w:sz="4" w:space="0" w:color="auto"/>
            </w:tcBorders>
            <w:noWrap/>
            <w:vAlign w:val="bottom"/>
            <w:hideMark/>
          </w:tcPr>
          <w:p w14:paraId="2218B31E" w14:textId="77777777" w:rsidR="00251D88" w:rsidRPr="00CB70AE" w:rsidRDefault="00251D88" w:rsidP="0017422D">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330.000</w:t>
            </w:r>
          </w:p>
        </w:tc>
      </w:tr>
      <w:tr w:rsidR="00251D88" w:rsidRPr="00CB70AE" w14:paraId="0DBB6FD9" w14:textId="77777777" w:rsidTr="00251D88">
        <w:trPr>
          <w:trHeight w:val="300"/>
        </w:trPr>
        <w:tc>
          <w:tcPr>
            <w:tcW w:w="789" w:type="dxa"/>
            <w:tcBorders>
              <w:top w:val="nil"/>
              <w:left w:val="single" w:sz="4" w:space="0" w:color="auto"/>
              <w:bottom w:val="single" w:sz="4" w:space="0" w:color="auto"/>
              <w:right w:val="single" w:sz="4" w:space="0" w:color="auto"/>
            </w:tcBorders>
          </w:tcPr>
          <w:p w14:paraId="0D2C5FB9" w14:textId="77777777" w:rsidR="00251D88" w:rsidRPr="00CB70AE" w:rsidRDefault="00251D88" w:rsidP="0017422D">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7.</w:t>
            </w:r>
          </w:p>
        </w:tc>
        <w:tc>
          <w:tcPr>
            <w:tcW w:w="3322" w:type="dxa"/>
            <w:tcBorders>
              <w:top w:val="nil"/>
              <w:left w:val="single" w:sz="4" w:space="0" w:color="auto"/>
              <w:bottom w:val="single" w:sz="4" w:space="0" w:color="auto"/>
              <w:right w:val="single" w:sz="4" w:space="0" w:color="auto"/>
            </w:tcBorders>
            <w:noWrap/>
            <w:vAlign w:val="bottom"/>
            <w:hideMark/>
          </w:tcPr>
          <w:p w14:paraId="7A60E8F0" w14:textId="77777777" w:rsidR="00251D88" w:rsidRPr="00CB70AE" w:rsidRDefault="00251D88" w:rsidP="0017422D">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Plaćanja putem automata</w:t>
            </w:r>
          </w:p>
        </w:tc>
        <w:tc>
          <w:tcPr>
            <w:tcW w:w="2330" w:type="dxa"/>
            <w:tcBorders>
              <w:top w:val="single" w:sz="4" w:space="0" w:color="auto"/>
              <w:left w:val="nil"/>
              <w:bottom w:val="single" w:sz="4" w:space="0" w:color="auto"/>
              <w:right w:val="single" w:sz="4" w:space="0" w:color="auto"/>
            </w:tcBorders>
          </w:tcPr>
          <w:p w14:paraId="72D529E2" w14:textId="77777777" w:rsidR="00251D88" w:rsidRDefault="00251D88" w:rsidP="0017422D">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540.000</w:t>
            </w:r>
          </w:p>
        </w:tc>
        <w:tc>
          <w:tcPr>
            <w:tcW w:w="2330" w:type="dxa"/>
            <w:tcBorders>
              <w:top w:val="nil"/>
              <w:left w:val="single" w:sz="4" w:space="0" w:color="auto"/>
              <w:bottom w:val="single" w:sz="4" w:space="0" w:color="auto"/>
              <w:right w:val="single" w:sz="4" w:space="0" w:color="auto"/>
            </w:tcBorders>
            <w:noWrap/>
            <w:vAlign w:val="bottom"/>
            <w:hideMark/>
          </w:tcPr>
          <w:p w14:paraId="76B4B61D" w14:textId="77777777" w:rsidR="00251D88" w:rsidRPr="00CB70AE" w:rsidRDefault="00251D88" w:rsidP="0017422D">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520.000</w:t>
            </w:r>
          </w:p>
        </w:tc>
      </w:tr>
      <w:tr w:rsidR="00251D88" w:rsidRPr="00CB70AE" w14:paraId="727279F3" w14:textId="77777777" w:rsidTr="00251D88">
        <w:trPr>
          <w:trHeight w:val="300"/>
        </w:trPr>
        <w:tc>
          <w:tcPr>
            <w:tcW w:w="789" w:type="dxa"/>
            <w:tcBorders>
              <w:top w:val="nil"/>
              <w:left w:val="single" w:sz="4" w:space="0" w:color="auto"/>
              <w:bottom w:val="single" w:sz="4" w:space="0" w:color="auto"/>
              <w:right w:val="single" w:sz="4" w:space="0" w:color="auto"/>
            </w:tcBorders>
          </w:tcPr>
          <w:p w14:paraId="6ABE8E4D" w14:textId="77777777" w:rsidR="00251D88" w:rsidRPr="00CB70AE" w:rsidRDefault="00251D88" w:rsidP="0017422D">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lastRenderedPageBreak/>
              <w:t>8.</w:t>
            </w:r>
          </w:p>
        </w:tc>
        <w:tc>
          <w:tcPr>
            <w:tcW w:w="3322" w:type="dxa"/>
            <w:tcBorders>
              <w:top w:val="nil"/>
              <w:left w:val="single" w:sz="4" w:space="0" w:color="auto"/>
              <w:bottom w:val="single" w:sz="4" w:space="0" w:color="auto"/>
              <w:right w:val="single" w:sz="4" w:space="0" w:color="auto"/>
            </w:tcBorders>
            <w:noWrap/>
            <w:vAlign w:val="bottom"/>
            <w:hideMark/>
          </w:tcPr>
          <w:p w14:paraId="2B662233" w14:textId="77777777" w:rsidR="00251D88" w:rsidRPr="00CB70AE" w:rsidRDefault="00251D88" w:rsidP="0017422D">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Plaćanja putem SMS</w:t>
            </w:r>
          </w:p>
        </w:tc>
        <w:tc>
          <w:tcPr>
            <w:tcW w:w="2330" w:type="dxa"/>
            <w:tcBorders>
              <w:top w:val="single" w:sz="4" w:space="0" w:color="auto"/>
              <w:left w:val="nil"/>
              <w:bottom w:val="single" w:sz="4" w:space="0" w:color="auto"/>
              <w:right w:val="single" w:sz="4" w:space="0" w:color="auto"/>
            </w:tcBorders>
          </w:tcPr>
          <w:p w14:paraId="083ACC88" w14:textId="77777777" w:rsidR="00251D88" w:rsidRDefault="00251D88" w:rsidP="0017422D">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520.000</w:t>
            </w:r>
          </w:p>
        </w:tc>
        <w:tc>
          <w:tcPr>
            <w:tcW w:w="2330" w:type="dxa"/>
            <w:tcBorders>
              <w:top w:val="nil"/>
              <w:left w:val="single" w:sz="4" w:space="0" w:color="auto"/>
              <w:bottom w:val="single" w:sz="4" w:space="0" w:color="auto"/>
              <w:right w:val="single" w:sz="4" w:space="0" w:color="auto"/>
            </w:tcBorders>
            <w:noWrap/>
            <w:vAlign w:val="bottom"/>
            <w:hideMark/>
          </w:tcPr>
          <w:p w14:paraId="52C53441" w14:textId="77777777" w:rsidR="00251D88" w:rsidRPr="00CB70AE" w:rsidRDefault="00251D88" w:rsidP="0017422D">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520.000</w:t>
            </w:r>
          </w:p>
        </w:tc>
      </w:tr>
      <w:tr w:rsidR="00251D88" w:rsidRPr="00CB70AE" w14:paraId="1F7A957E" w14:textId="77777777" w:rsidTr="00251D88">
        <w:trPr>
          <w:trHeight w:val="300"/>
        </w:trPr>
        <w:tc>
          <w:tcPr>
            <w:tcW w:w="789" w:type="dxa"/>
            <w:tcBorders>
              <w:top w:val="nil"/>
              <w:left w:val="single" w:sz="4" w:space="0" w:color="auto"/>
              <w:bottom w:val="single" w:sz="4" w:space="0" w:color="auto"/>
              <w:right w:val="single" w:sz="4" w:space="0" w:color="auto"/>
            </w:tcBorders>
          </w:tcPr>
          <w:p w14:paraId="2CBD6567" w14:textId="77777777" w:rsidR="00251D88" w:rsidRPr="00CB70AE" w:rsidRDefault="00251D88" w:rsidP="0017422D">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9.</w:t>
            </w:r>
          </w:p>
        </w:tc>
        <w:tc>
          <w:tcPr>
            <w:tcW w:w="3322" w:type="dxa"/>
            <w:tcBorders>
              <w:top w:val="nil"/>
              <w:left w:val="single" w:sz="4" w:space="0" w:color="auto"/>
              <w:bottom w:val="single" w:sz="4" w:space="0" w:color="auto"/>
              <w:right w:val="single" w:sz="4" w:space="0" w:color="auto"/>
            </w:tcBorders>
            <w:noWrap/>
            <w:vAlign w:val="bottom"/>
            <w:hideMark/>
          </w:tcPr>
          <w:p w14:paraId="78E7D949" w14:textId="77777777" w:rsidR="00251D88" w:rsidRPr="00CB70AE" w:rsidRDefault="00251D88" w:rsidP="0017422D">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 xml:space="preserve">Plaćanja - </w:t>
            </w:r>
            <w:proofErr w:type="spellStart"/>
            <w:r w:rsidRPr="00CB70AE">
              <w:rPr>
                <w:rFonts w:ascii="Arial Narrow" w:eastAsiaTheme="minorEastAsia" w:hAnsi="Arial Narrow" w:cs="Calibri"/>
                <w:color w:val="000000"/>
                <w:sz w:val="24"/>
                <w:szCs w:val="24"/>
              </w:rPr>
              <w:t>PayDo</w:t>
            </w:r>
            <w:proofErr w:type="spellEnd"/>
          </w:p>
        </w:tc>
        <w:tc>
          <w:tcPr>
            <w:tcW w:w="2330" w:type="dxa"/>
            <w:tcBorders>
              <w:top w:val="single" w:sz="4" w:space="0" w:color="auto"/>
              <w:left w:val="nil"/>
              <w:bottom w:val="single" w:sz="4" w:space="0" w:color="auto"/>
              <w:right w:val="single" w:sz="4" w:space="0" w:color="auto"/>
            </w:tcBorders>
          </w:tcPr>
          <w:p w14:paraId="7187C08D" w14:textId="77777777" w:rsidR="00251D88" w:rsidRPr="00CB70AE" w:rsidRDefault="00251D88" w:rsidP="00043FB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23.000</w:t>
            </w:r>
          </w:p>
        </w:tc>
        <w:tc>
          <w:tcPr>
            <w:tcW w:w="2330" w:type="dxa"/>
            <w:tcBorders>
              <w:top w:val="nil"/>
              <w:left w:val="single" w:sz="4" w:space="0" w:color="auto"/>
              <w:bottom w:val="single" w:sz="4" w:space="0" w:color="auto"/>
              <w:right w:val="single" w:sz="4" w:space="0" w:color="auto"/>
            </w:tcBorders>
            <w:noWrap/>
            <w:vAlign w:val="bottom"/>
            <w:hideMark/>
          </w:tcPr>
          <w:p w14:paraId="7FF2C4F3" w14:textId="77777777" w:rsidR="00251D88" w:rsidRPr="00CB70AE" w:rsidRDefault="00251D88" w:rsidP="00043FBC">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 </w:t>
            </w:r>
            <w:r>
              <w:rPr>
                <w:rFonts w:ascii="Arial Narrow" w:eastAsiaTheme="minorEastAsia" w:hAnsi="Arial Narrow" w:cs="Calibri"/>
                <w:color w:val="000000"/>
                <w:sz w:val="24"/>
                <w:szCs w:val="24"/>
              </w:rPr>
              <w:t>10</w:t>
            </w:r>
            <w:r w:rsidRPr="00CB70AE">
              <w:rPr>
                <w:rFonts w:ascii="Arial Narrow" w:eastAsiaTheme="minorEastAsia" w:hAnsi="Arial Narrow" w:cs="Calibri"/>
                <w:color w:val="000000"/>
                <w:sz w:val="24"/>
                <w:szCs w:val="24"/>
              </w:rPr>
              <w:t>.000</w:t>
            </w:r>
          </w:p>
        </w:tc>
      </w:tr>
      <w:tr w:rsidR="00251D88" w:rsidRPr="00CB70AE" w14:paraId="178E7B7A" w14:textId="77777777" w:rsidTr="00251D88">
        <w:trPr>
          <w:trHeight w:val="300"/>
        </w:trPr>
        <w:tc>
          <w:tcPr>
            <w:tcW w:w="789" w:type="dxa"/>
            <w:tcBorders>
              <w:top w:val="nil"/>
              <w:left w:val="single" w:sz="4" w:space="0" w:color="auto"/>
              <w:bottom w:val="single" w:sz="4" w:space="0" w:color="auto"/>
              <w:right w:val="single" w:sz="4" w:space="0" w:color="auto"/>
            </w:tcBorders>
            <w:shd w:val="clear" w:color="auto" w:fill="D9D9D9" w:themeFill="background1" w:themeFillShade="D9"/>
          </w:tcPr>
          <w:p w14:paraId="3CC5B5F3" w14:textId="77777777" w:rsidR="00251D88" w:rsidRPr="00CB70AE" w:rsidRDefault="00251D88" w:rsidP="0017422D">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10.</w:t>
            </w:r>
          </w:p>
        </w:tc>
        <w:tc>
          <w:tcPr>
            <w:tcW w:w="332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7E20771" w14:textId="77777777" w:rsidR="00251D88" w:rsidRPr="00CB70AE" w:rsidRDefault="00251D88" w:rsidP="0017422D">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 xml:space="preserve">Ukupno   </w:t>
            </w:r>
          </w:p>
        </w:tc>
        <w:tc>
          <w:tcPr>
            <w:tcW w:w="2330" w:type="dxa"/>
            <w:tcBorders>
              <w:top w:val="single" w:sz="4" w:space="0" w:color="auto"/>
              <w:left w:val="nil"/>
              <w:bottom w:val="single" w:sz="4" w:space="0" w:color="auto"/>
              <w:right w:val="single" w:sz="4" w:space="0" w:color="auto"/>
            </w:tcBorders>
            <w:shd w:val="clear" w:color="auto" w:fill="D9D9D9" w:themeFill="background1" w:themeFillShade="D9"/>
          </w:tcPr>
          <w:p w14:paraId="05443D91" w14:textId="77777777" w:rsidR="00251D88" w:rsidRPr="00CB70AE" w:rsidRDefault="00251D88" w:rsidP="0017422D">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1.700.000</w:t>
            </w:r>
          </w:p>
        </w:tc>
        <w:tc>
          <w:tcPr>
            <w:tcW w:w="233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5FA8A0A" w14:textId="77777777" w:rsidR="00251D88" w:rsidRPr="00CB70AE" w:rsidRDefault="00251D88" w:rsidP="0017422D">
            <w:pPr>
              <w:spacing w:before="120" w:after="0" w:line="240" w:lineRule="auto"/>
              <w:jc w:val="right"/>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1.</w:t>
            </w:r>
            <w:r>
              <w:rPr>
                <w:rFonts w:ascii="Arial Narrow" w:eastAsiaTheme="minorEastAsia" w:hAnsi="Arial Narrow" w:cs="Calibri"/>
                <w:b/>
                <w:color w:val="000000"/>
                <w:sz w:val="24"/>
                <w:szCs w:val="24"/>
              </w:rPr>
              <w:t>560</w:t>
            </w:r>
            <w:r w:rsidRPr="00CB70AE">
              <w:rPr>
                <w:rFonts w:ascii="Arial Narrow" w:eastAsiaTheme="minorEastAsia" w:hAnsi="Arial Narrow" w:cs="Calibri"/>
                <w:b/>
                <w:color w:val="000000"/>
                <w:sz w:val="24"/>
                <w:szCs w:val="24"/>
              </w:rPr>
              <w:t>.000</w:t>
            </w:r>
          </w:p>
        </w:tc>
      </w:tr>
    </w:tbl>
    <w:p w14:paraId="5023A2A1" w14:textId="77777777" w:rsidR="00714E79" w:rsidRDefault="00714E79" w:rsidP="00E36C7E">
      <w:pPr>
        <w:rPr>
          <w:rFonts w:ascii="Arial Narrow" w:hAnsi="Arial Narrow"/>
          <w:sz w:val="24"/>
          <w:szCs w:val="24"/>
        </w:rPr>
      </w:pPr>
    </w:p>
    <w:p w14:paraId="0222D3E2" w14:textId="77777777" w:rsidR="00714E79" w:rsidRPr="001D0CF3" w:rsidRDefault="00714E79" w:rsidP="008A1A1C">
      <w:pPr>
        <w:ind w:left="360"/>
        <w:rPr>
          <w:rFonts w:ascii="Arial Narrow" w:hAnsi="Arial Narrow"/>
          <w:sz w:val="24"/>
          <w:szCs w:val="24"/>
        </w:rPr>
      </w:pPr>
    </w:p>
    <w:tbl>
      <w:tblPr>
        <w:tblW w:w="9356" w:type="dxa"/>
        <w:tblInd w:w="108" w:type="dxa"/>
        <w:tblLook w:val="04A0" w:firstRow="1" w:lastRow="0" w:firstColumn="1" w:lastColumn="0" w:noHBand="0" w:noVBand="1"/>
      </w:tblPr>
      <w:tblGrid>
        <w:gridCol w:w="851"/>
        <w:gridCol w:w="3260"/>
        <w:gridCol w:w="3260"/>
        <w:gridCol w:w="1985"/>
      </w:tblGrid>
      <w:tr w:rsidR="00FF74CC" w:rsidRPr="00CB70AE" w14:paraId="0EE330A1" w14:textId="77777777" w:rsidTr="00AD496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72CF8" w14:textId="77777777" w:rsidR="00FF74CC" w:rsidRPr="00CB70AE" w:rsidRDefault="00FF74CC" w:rsidP="00655D1B">
            <w:pPr>
              <w:spacing w:before="120"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 xml:space="preserve">R. </w:t>
            </w:r>
            <w:proofErr w:type="spellStart"/>
            <w:r>
              <w:rPr>
                <w:rFonts w:ascii="Arial Narrow" w:eastAsiaTheme="minorEastAsia" w:hAnsi="Arial Narrow" w:cs="Calibri"/>
                <w:b/>
                <w:color w:val="000000"/>
                <w:sz w:val="24"/>
                <w:szCs w:val="24"/>
              </w:rPr>
              <w:t>br</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F4CB7D" w14:textId="77777777" w:rsidR="00FF74CC" w:rsidRPr="00CB70AE" w:rsidRDefault="00FF74CC" w:rsidP="00655D1B">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Zone naplate</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42F3704" w14:textId="77777777" w:rsidR="00FF74CC" w:rsidRPr="00CB70AE" w:rsidRDefault="00FF74CC" w:rsidP="00655D1B">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Broj parkirnih mjesta u naplati</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5E8362" w14:textId="77777777" w:rsidR="00FF74CC" w:rsidRPr="00CB70AE" w:rsidRDefault="00FF74CC" w:rsidP="00655D1B">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Broj automata</w:t>
            </w:r>
          </w:p>
        </w:tc>
      </w:tr>
      <w:tr w:rsidR="00FF74CC" w:rsidRPr="00CB70AE" w14:paraId="458A6D69" w14:textId="77777777" w:rsidTr="00FF74CC">
        <w:trPr>
          <w:trHeight w:val="300"/>
        </w:trPr>
        <w:tc>
          <w:tcPr>
            <w:tcW w:w="851" w:type="dxa"/>
            <w:tcBorders>
              <w:top w:val="nil"/>
              <w:left w:val="single" w:sz="4" w:space="0" w:color="auto"/>
              <w:bottom w:val="single" w:sz="4" w:space="0" w:color="auto"/>
              <w:right w:val="single" w:sz="4" w:space="0" w:color="auto"/>
            </w:tcBorders>
          </w:tcPr>
          <w:p w14:paraId="3CCD44CA" w14:textId="77777777" w:rsidR="00FF74CC" w:rsidRPr="00CB70AE" w:rsidRDefault="00FF74CC" w:rsidP="00344B8C">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w:t>
            </w:r>
          </w:p>
        </w:tc>
        <w:tc>
          <w:tcPr>
            <w:tcW w:w="3260" w:type="dxa"/>
            <w:tcBorders>
              <w:top w:val="nil"/>
              <w:left w:val="single" w:sz="4" w:space="0" w:color="auto"/>
              <w:bottom w:val="single" w:sz="4" w:space="0" w:color="auto"/>
              <w:right w:val="single" w:sz="4" w:space="0" w:color="auto"/>
            </w:tcBorders>
            <w:noWrap/>
            <w:vAlign w:val="bottom"/>
            <w:hideMark/>
          </w:tcPr>
          <w:p w14:paraId="29D4CAFB" w14:textId="77777777" w:rsidR="00FF74CC" w:rsidRPr="00CB70AE" w:rsidRDefault="00FF74CC" w:rsidP="00344B8C">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I. Zona naplate</w:t>
            </w:r>
          </w:p>
        </w:tc>
        <w:tc>
          <w:tcPr>
            <w:tcW w:w="3260" w:type="dxa"/>
            <w:tcBorders>
              <w:top w:val="nil"/>
              <w:left w:val="nil"/>
              <w:bottom w:val="single" w:sz="4" w:space="0" w:color="auto"/>
              <w:right w:val="single" w:sz="4" w:space="0" w:color="auto"/>
            </w:tcBorders>
            <w:noWrap/>
            <w:vAlign w:val="bottom"/>
            <w:hideMark/>
          </w:tcPr>
          <w:p w14:paraId="637BD19A" w14:textId="77777777" w:rsidR="00FF74CC" w:rsidRPr="00CB70AE" w:rsidRDefault="00FF74CC" w:rsidP="00344B8C">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158</w:t>
            </w:r>
          </w:p>
        </w:tc>
        <w:tc>
          <w:tcPr>
            <w:tcW w:w="1985" w:type="dxa"/>
            <w:tcBorders>
              <w:top w:val="nil"/>
              <w:left w:val="nil"/>
              <w:bottom w:val="single" w:sz="4" w:space="0" w:color="auto"/>
              <w:right w:val="single" w:sz="4" w:space="0" w:color="auto"/>
            </w:tcBorders>
          </w:tcPr>
          <w:p w14:paraId="2024F9A8" w14:textId="77777777" w:rsidR="00FF74CC" w:rsidRPr="00CB70AE" w:rsidRDefault="00FF74CC" w:rsidP="00344B8C">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2</w:t>
            </w:r>
          </w:p>
        </w:tc>
      </w:tr>
      <w:tr w:rsidR="00FF74CC" w:rsidRPr="00CB70AE" w14:paraId="2D01F5AA" w14:textId="77777777" w:rsidTr="00FF74CC">
        <w:trPr>
          <w:trHeight w:val="300"/>
        </w:trPr>
        <w:tc>
          <w:tcPr>
            <w:tcW w:w="851" w:type="dxa"/>
            <w:tcBorders>
              <w:top w:val="nil"/>
              <w:left w:val="single" w:sz="4" w:space="0" w:color="auto"/>
              <w:bottom w:val="single" w:sz="4" w:space="0" w:color="auto"/>
              <w:right w:val="single" w:sz="4" w:space="0" w:color="auto"/>
            </w:tcBorders>
          </w:tcPr>
          <w:p w14:paraId="6A9424A4" w14:textId="77777777" w:rsidR="00FF74CC" w:rsidRPr="00CB70AE" w:rsidRDefault="00FF74CC" w:rsidP="00344B8C">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w:t>
            </w:r>
          </w:p>
        </w:tc>
        <w:tc>
          <w:tcPr>
            <w:tcW w:w="3260" w:type="dxa"/>
            <w:tcBorders>
              <w:top w:val="nil"/>
              <w:left w:val="single" w:sz="4" w:space="0" w:color="auto"/>
              <w:bottom w:val="single" w:sz="4" w:space="0" w:color="auto"/>
              <w:right w:val="single" w:sz="4" w:space="0" w:color="auto"/>
            </w:tcBorders>
            <w:noWrap/>
            <w:vAlign w:val="bottom"/>
            <w:hideMark/>
          </w:tcPr>
          <w:p w14:paraId="504E9D11" w14:textId="77777777" w:rsidR="00FF74CC" w:rsidRPr="00CB70AE" w:rsidRDefault="00FF74CC" w:rsidP="00344B8C">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II. Zona naplate</w:t>
            </w:r>
          </w:p>
        </w:tc>
        <w:tc>
          <w:tcPr>
            <w:tcW w:w="3260" w:type="dxa"/>
            <w:tcBorders>
              <w:top w:val="nil"/>
              <w:left w:val="nil"/>
              <w:bottom w:val="single" w:sz="4" w:space="0" w:color="auto"/>
              <w:right w:val="single" w:sz="4" w:space="0" w:color="auto"/>
            </w:tcBorders>
            <w:noWrap/>
            <w:vAlign w:val="bottom"/>
            <w:hideMark/>
          </w:tcPr>
          <w:p w14:paraId="72EC67D2" w14:textId="77777777" w:rsidR="00FF74CC" w:rsidRPr="00CB70AE" w:rsidRDefault="00FF74CC" w:rsidP="00344B8C">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861</w:t>
            </w:r>
          </w:p>
        </w:tc>
        <w:tc>
          <w:tcPr>
            <w:tcW w:w="1985" w:type="dxa"/>
            <w:tcBorders>
              <w:top w:val="nil"/>
              <w:left w:val="nil"/>
              <w:bottom w:val="single" w:sz="4" w:space="0" w:color="auto"/>
              <w:right w:val="single" w:sz="4" w:space="0" w:color="auto"/>
            </w:tcBorders>
          </w:tcPr>
          <w:p w14:paraId="7257CA8A" w14:textId="77777777" w:rsidR="00FF74CC" w:rsidRPr="00CB70AE" w:rsidRDefault="00FF74CC" w:rsidP="00344B8C">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19</w:t>
            </w:r>
          </w:p>
        </w:tc>
      </w:tr>
      <w:tr w:rsidR="00FF74CC" w:rsidRPr="00CB70AE" w14:paraId="5524094C" w14:textId="77777777" w:rsidTr="00FF74CC">
        <w:trPr>
          <w:trHeight w:val="300"/>
        </w:trPr>
        <w:tc>
          <w:tcPr>
            <w:tcW w:w="851" w:type="dxa"/>
            <w:tcBorders>
              <w:top w:val="nil"/>
              <w:left w:val="single" w:sz="4" w:space="0" w:color="auto"/>
              <w:bottom w:val="single" w:sz="4" w:space="0" w:color="auto"/>
              <w:right w:val="single" w:sz="4" w:space="0" w:color="auto"/>
            </w:tcBorders>
            <w:shd w:val="clear" w:color="auto" w:fill="D9D9D9" w:themeFill="background1" w:themeFillShade="D9"/>
          </w:tcPr>
          <w:p w14:paraId="3F3A3308" w14:textId="77777777" w:rsidR="00FF74CC" w:rsidRPr="00CB70AE" w:rsidRDefault="00FF74CC" w:rsidP="00344B8C">
            <w:pPr>
              <w:spacing w:before="120" w:after="0" w:line="240" w:lineRule="auto"/>
              <w:rPr>
                <w:rFonts w:ascii="Arial Narrow" w:eastAsiaTheme="minorEastAsia" w:hAnsi="Arial Narrow" w:cs="Calibri"/>
                <w:b/>
                <w:color w:val="000000"/>
                <w:sz w:val="24"/>
                <w:szCs w:val="24"/>
              </w:rPr>
            </w:pPr>
          </w:p>
        </w:tc>
        <w:tc>
          <w:tcPr>
            <w:tcW w:w="32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6C47D31" w14:textId="77777777" w:rsidR="00FF74CC" w:rsidRPr="00CB70AE" w:rsidRDefault="00FF74CC" w:rsidP="00344B8C">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 xml:space="preserve">Ukupno </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B039EFD" w14:textId="77777777" w:rsidR="00FF74CC" w:rsidRPr="00CB70AE" w:rsidRDefault="00FF74CC" w:rsidP="00344B8C">
            <w:pPr>
              <w:spacing w:before="120" w:after="0" w:line="240" w:lineRule="auto"/>
              <w:jc w:val="right"/>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1.019</w:t>
            </w:r>
          </w:p>
        </w:tc>
        <w:tc>
          <w:tcPr>
            <w:tcW w:w="1985" w:type="dxa"/>
            <w:tcBorders>
              <w:top w:val="nil"/>
              <w:left w:val="nil"/>
              <w:bottom w:val="single" w:sz="4" w:space="0" w:color="auto"/>
              <w:right w:val="single" w:sz="4" w:space="0" w:color="auto"/>
            </w:tcBorders>
            <w:shd w:val="clear" w:color="auto" w:fill="D9D9D9" w:themeFill="background1" w:themeFillShade="D9"/>
            <w:vAlign w:val="bottom"/>
          </w:tcPr>
          <w:p w14:paraId="44F70FC0" w14:textId="77777777" w:rsidR="00FF74CC" w:rsidRPr="00CB70AE" w:rsidRDefault="00FF74CC" w:rsidP="00E23059">
            <w:pPr>
              <w:spacing w:before="120" w:after="0" w:line="240" w:lineRule="auto"/>
              <w:jc w:val="right"/>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21</w:t>
            </w:r>
          </w:p>
        </w:tc>
      </w:tr>
    </w:tbl>
    <w:p w14:paraId="62858C90" w14:textId="77777777" w:rsidR="00A066A0" w:rsidRPr="001D0CF3" w:rsidRDefault="00A066A0" w:rsidP="001D0CF3">
      <w:pPr>
        <w:rPr>
          <w:rFonts w:ascii="Arial Narrow" w:hAnsi="Arial Narrow"/>
          <w:sz w:val="24"/>
          <w:szCs w:val="24"/>
        </w:rPr>
      </w:pPr>
    </w:p>
    <w:p w14:paraId="386E55FE" w14:textId="77777777" w:rsidR="00F41E47" w:rsidRDefault="00F41E47" w:rsidP="005B2C3C">
      <w:pPr>
        <w:numPr>
          <w:ilvl w:val="0"/>
          <w:numId w:val="3"/>
        </w:numPr>
        <w:rPr>
          <w:rFonts w:ascii="Arial Narrow" w:hAnsi="Arial Narrow"/>
          <w:b/>
          <w:sz w:val="24"/>
          <w:szCs w:val="24"/>
        </w:rPr>
      </w:pPr>
      <w:r w:rsidRPr="005B2C3C">
        <w:rPr>
          <w:rFonts w:ascii="Arial Narrow" w:hAnsi="Arial Narrow"/>
          <w:b/>
          <w:sz w:val="24"/>
          <w:szCs w:val="24"/>
        </w:rPr>
        <w:t xml:space="preserve">Odjel za </w:t>
      </w:r>
      <w:r w:rsidR="005B2C3C" w:rsidRPr="005B2C3C">
        <w:rPr>
          <w:rFonts w:ascii="Arial Narrow" w:hAnsi="Arial Narrow"/>
          <w:b/>
          <w:sz w:val="24"/>
          <w:szCs w:val="24"/>
        </w:rPr>
        <w:t>građevinske poslove</w:t>
      </w:r>
      <w:r w:rsidR="004829B8">
        <w:rPr>
          <w:rFonts w:ascii="Arial Narrow" w:hAnsi="Arial Narrow"/>
          <w:b/>
          <w:sz w:val="24"/>
          <w:szCs w:val="24"/>
        </w:rPr>
        <w:t xml:space="preserve"> i održavanje groblja</w:t>
      </w:r>
    </w:p>
    <w:p w14:paraId="7BE5B767" w14:textId="77777777" w:rsidR="006463B3" w:rsidRPr="00536009" w:rsidRDefault="002C301C" w:rsidP="00536009">
      <w:pPr>
        <w:numPr>
          <w:ilvl w:val="1"/>
          <w:numId w:val="3"/>
        </w:numPr>
        <w:rPr>
          <w:rFonts w:ascii="Arial Narrow" w:hAnsi="Arial Narrow"/>
          <w:b/>
          <w:sz w:val="24"/>
          <w:szCs w:val="24"/>
        </w:rPr>
      </w:pPr>
      <w:r>
        <w:rPr>
          <w:rFonts w:ascii="Arial Narrow" w:hAnsi="Arial Narrow"/>
          <w:b/>
          <w:sz w:val="24"/>
          <w:szCs w:val="24"/>
        </w:rPr>
        <w:t xml:space="preserve">Odsjek </w:t>
      </w:r>
      <w:r w:rsidR="004829B8">
        <w:rPr>
          <w:rFonts w:ascii="Arial Narrow" w:hAnsi="Arial Narrow"/>
          <w:b/>
          <w:sz w:val="24"/>
          <w:szCs w:val="24"/>
        </w:rPr>
        <w:t xml:space="preserve"> za građevinske poslove </w:t>
      </w:r>
    </w:p>
    <w:p w14:paraId="36B9EB38" w14:textId="77777777" w:rsidR="00895A79" w:rsidRPr="00536009" w:rsidRDefault="00895A79" w:rsidP="006B1F34">
      <w:pPr>
        <w:spacing w:after="0"/>
        <w:ind w:firstLine="643"/>
        <w:jc w:val="both"/>
        <w:rPr>
          <w:rFonts w:ascii="Arial Narrow" w:hAnsi="Arial Narrow"/>
          <w:sz w:val="24"/>
          <w:szCs w:val="24"/>
        </w:rPr>
      </w:pPr>
      <w:r w:rsidRPr="00536009">
        <w:rPr>
          <w:rFonts w:ascii="Arial Narrow" w:hAnsi="Arial Narrow"/>
          <w:sz w:val="24"/>
          <w:szCs w:val="24"/>
        </w:rPr>
        <w:t>Odjel za izgradnju obavlja radove na održavanju signalizacije i prometnica za Grad Požegu te u m</w:t>
      </w:r>
      <w:r w:rsidR="00536009">
        <w:rPr>
          <w:rFonts w:ascii="Arial Narrow" w:hAnsi="Arial Narrow"/>
          <w:sz w:val="24"/>
          <w:szCs w:val="24"/>
        </w:rPr>
        <w:t>anjem</w:t>
      </w:r>
      <w:r w:rsidRPr="00536009">
        <w:rPr>
          <w:rFonts w:ascii="Arial Narrow" w:hAnsi="Arial Narrow"/>
          <w:sz w:val="24"/>
          <w:szCs w:val="24"/>
        </w:rPr>
        <w:t xml:space="preserve"> dijelu radove na izgradnji i održavanju za ostale vanjske korisnike.</w:t>
      </w:r>
    </w:p>
    <w:p w14:paraId="1581A67A" w14:textId="77777777" w:rsidR="00895A79" w:rsidRPr="00536009" w:rsidRDefault="00895A79" w:rsidP="006B1F34">
      <w:pPr>
        <w:spacing w:after="0"/>
        <w:ind w:firstLine="643"/>
        <w:jc w:val="both"/>
        <w:rPr>
          <w:rFonts w:ascii="Arial Narrow" w:hAnsi="Arial Narrow"/>
          <w:sz w:val="24"/>
          <w:szCs w:val="24"/>
        </w:rPr>
      </w:pPr>
      <w:r w:rsidRPr="00536009">
        <w:rPr>
          <w:rFonts w:ascii="Arial Narrow" w:hAnsi="Arial Narrow"/>
          <w:sz w:val="24"/>
          <w:szCs w:val="24"/>
        </w:rPr>
        <w:t>Cestogradnja obuhvaća sanaciju udarnih rupa i oštećenja kolnika te održ</w:t>
      </w:r>
      <w:r w:rsidR="00536009">
        <w:rPr>
          <w:rFonts w:ascii="Arial Narrow" w:hAnsi="Arial Narrow"/>
          <w:sz w:val="24"/>
          <w:szCs w:val="24"/>
        </w:rPr>
        <w:t>avanje</w:t>
      </w:r>
      <w:r w:rsidRPr="00536009">
        <w:rPr>
          <w:rFonts w:ascii="Arial Narrow" w:hAnsi="Arial Narrow"/>
          <w:sz w:val="24"/>
          <w:szCs w:val="24"/>
        </w:rPr>
        <w:t xml:space="preserve"> sustava za odvodnju obori</w:t>
      </w:r>
      <w:r w:rsidR="00536009">
        <w:rPr>
          <w:rFonts w:ascii="Arial Narrow" w:hAnsi="Arial Narrow"/>
          <w:sz w:val="24"/>
          <w:szCs w:val="24"/>
        </w:rPr>
        <w:t>nskih</w:t>
      </w:r>
      <w:r w:rsidRPr="00536009">
        <w:rPr>
          <w:rFonts w:ascii="Arial Narrow" w:hAnsi="Arial Narrow"/>
          <w:sz w:val="24"/>
          <w:szCs w:val="24"/>
        </w:rPr>
        <w:t xml:space="preserve"> voda s javnih površina (popravak s</w:t>
      </w:r>
      <w:r w:rsidR="00536009">
        <w:rPr>
          <w:rFonts w:ascii="Arial Narrow" w:hAnsi="Arial Narrow"/>
          <w:sz w:val="24"/>
          <w:szCs w:val="24"/>
        </w:rPr>
        <w:t>livnika</w:t>
      </w:r>
      <w:r w:rsidRPr="00536009">
        <w:rPr>
          <w:rFonts w:ascii="Arial Narrow" w:hAnsi="Arial Narrow"/>
          <w:sz w:val="24"/>
          <w:szCs w:val="24"/>
        </w:rPr>
        <w:t>). Prometna signal</w:t>
      </w:r>
      <w:r w:rsidR="00536009">
        <w:rPr>
          <w:rFonts w:ascii="Arial Narrow" w:hAnsi="Arial Narrow"/>
          <w:sz w:val="24"/>
          <w:szCs w:val="24"/>
        </w:rPr>
        <w:t>izacija</w:t>
      </w:r>
      <w:r w:rsidRPr="00536009">
        <w:rPr>
          <w:rFonts w:ascii="Arial Narrow" w:hAnsi="Arial Narrow"/>
          <w:sz w:val="24"/>
          <w:szCs w:val="24"/>
        </w:rPr>
        <w:t xml:space="preserve"> obuhvaća održavanje vertikalne signalizacije, popravak prometnih znakova te ugradnju novih prometnih znakova. </w:t>
      </w:r>
    </w:p>
    <w:p w14:paraId="29DC55B6" w14:textId="77777777" w:rsidR="0016210C" w:rsidRDefault="00895A79" w:rsidP="005068B6">
      <w:pPr>
        <w:spacing w:after="0"/>
        <w:ind w:firstLine="720"/>
        <w:jc w:val="both"/>
        <w:rPr>
          <w:rFonts w:ascii="Arial Narrow" w:hAnsi="Arial Narrow"/>
          <w:sz w:val="24"/>
          <w:szCs w:val="24"/>
        </w:rPr>
      </w:pPr>
      <w:r w:rsidRPr="00536009">
        <w:rPr>
          <w:rFonts w:ascii="Arial Narrow" w:hAnsi="Arial Narrow"/>
          <w:sz w:val="24"/>
          <w:szCs w:val="24"/>
        </w:rPr>
        <w:t>Društvo obavlja zimsku službu na području Grada Požege u skladu s Planom rada zimske službe u Gradu Požegi koji se izrađuje jedanput godišnje prije zimske sezone. Planom rada zimske službe obuhvaća se čišćenje snijega i održavanje nu</w:t>
      </w:r>
      <w:r w:rsidR="0016210C">
        <w:rPr>
          <w:rFonts w:ascii="Arial Narrow" w:hAnsi="Arial Narrow"/>
          <w:sz w:val="24"/>
          <w:szCs w:val="24"/>
        </w:rPr>
        <w:t>ž</w:t>
      </w:r>
      <w:r w:rsidRPr="00536009">
        <w:rPr>
          <w:rFonts w:ascii="Arial Narrow" w:hAnsi="Arial Narrow"/>
          <w:sz w:val="24"/>
          <w:szCs w:val="24"/>
        </w:rPr>
        <w:t>ne prohodnosti ulica u</w:t>
      </w:r>
      <w:r w:rsidR="0016210C">
        <w:rPr>
          <w:rFonts w:ascii="Arial Narrow" w:hAnsi="Arial Narrow"/>
          <w:sz w:val="24"/>
          <w:szCs w:val="24"/>
        </w:rPr>
        <w:t xml:space="preserve"> </w:t>
      </w:r>
      <w:r w:rsidRPr="00536009">
        <w:rPr>
          <w:rFonts w:ascii="Arial Narrow" w:hAnsi="Arial Narrow"/>
          <w:sz w:val="24"/>
          <w:szCs w:val="24"/>
        </w:rPr>
        <w:t>Gradu Požegi i prigradskim naseljima, te nerazvrstanih cesta u zimskom razdoblju od 15. 11 tekuće do 15.03. naredne godine, a radi sigurnog odvijanja prometa u zimskim uvjetima. Razdoblje djelovanja zimske službe može započeti i ranije, kao i završiti kasnije od navedenog roka, ako to zaht</w:t>
      </w:r>
      <w:r w:rsidR="0016210C">
        <w:rPr>
          <w:rFonts w:ascii="Arial Narrow" w:hAnsi="Arial Narrow"/>
          <w:sz w:val="24"/>
          <w:szCs w:val="24"/>
        </w:rPr>
        <w:t>ijevaju</w:t>
      </w:r>
      <w:r w:rsidRPr="00536009">
        <w:rPr>
          <w:rFonts w:ascii="Arial Narrow" w:hAnsi="Arial Narrow"/>
          <w:sz w:val="24"/>
          <w:szCs w:val="24"/>
        </w:rPr>
        <w:t xml:space="preserve"> vremenski uvjeti. Čišćenje se provodi po zonama prioriteta obzirom na lokaciju javnih službi, prometnu važnost ulica i frekvenciju prometa.</w:t>
      </w:r>
      <w:r w:rsidR="0016210C">
        <w:rPr>
          <w:rFonts w:ascii="Arial Narrow" w:hAnsi="Arial Narrow"/>
          <w:sz w:val="24"/>
          <w:szCs w:val="24"/>
        </w:rPr>
        <w:t xml:space="preserve"> </w:t>
      </w:r>
      <w:r w:rsidRPr="00536009">
        <w:rPr>
          <w:rFonts w:ascii="Arial Narrow" w:hAnsi="Arial Narrow"/>
          <w:sz w:val="24"/>
          <w:szCs w:val="24"/>
        </w:rPr>
        <w:t xml:space="preserve">Sve potrebne pripreme obavljaju se pravovremeno </w:t>
      </w:r>
      <w:r w:rsidR="0016210C">
        <w:rPr>
          <w:rFonts w:ascii="Arial Narrow" w:hAnsi="Arial Narrow"/>
          <w:sz w:val="24"/>
          <w:szCs w:val="24"/>
        </w:rPr>
        <w:t xml:space="preserve">kako ne bi došlo do </w:t>
      </w:r>
      <w:r w:rsidRPr="00536009">
        <w:rPr>
          <w:rFonts w:ascii="Arial Narrow" w:hAnsi="Arial Narrow"/>
          <w:sz w:val="24"/>
          <w:szCs w:val="24"/>
        </w:rPr>
        <w:t xml:space="preserve"> zastoja u radu ove službe. </w:t>
      </w:r>
      <w:r w:rsidR="00264C7E">
        <w:rPr>
          <w:rFonts w:ascii="Arial Narrow" w:hAnsi="Arial Narrow"/>
          <w:sz w:val="24"/>
          <w:szCs w:val="24"/>
        </w:rPr>
        <w:t xml:space="preserve">Novi ugovor je sklopljen 2018. godine na neodređeno vrijeme, temeljem Odluke o komunalnim djelatnostima na području grada Požege. Jedinične cijene utvrđene su cjenikom pojedinih radova i sastavni su dio Ugovora, </w:t>
      </w:r>
    </w:p>
    <w:p w14:paraId="04D0F439" w14:textId="77777777" w:rsidR="00191717" w:rsidRDefault="00191717" w:rsidP="006B1F34">
      <w:pPr>
        <w:spacing w:after="0" w:line="276" w:lineRule="auto"/>
        <w:ind w:firstLine="720"/>
        <w:jc w:val="both"/>
        <w:rPr>
          <w:rFonts w:ascii="Arial Narrow" w:hAnsi="Arial Narrow"/>
          <w:sz w:val="24"/>
          <w:szCs w:val="24"/>
        </w:rPr>
      </w:pPr>
      <w:r w:rsidRPr="001D0CF3">
        <w:rPr>
          <w:rFonts w:ascii="Arial Narrow" w:hAnsi="Arial Narrow"/>
          <w:sz w:val="24"/>
          <w:szCs w:val="24"/>
        </w:rPr>
        <w:t>Za pravovremene pripreme i nesmetani rad zimske službe u zimskim mjesecima planira se poslovanje u odnosu na prijašnja razdoblja, odnosno planir</w:t>
      </w:r>
      <w:r>
        <w:rPr>
          <w:rFonts w:ascii="Arial Narrow" w:hAnsi="Arial Narrow"/>
          <w:sz w:val="24"/>
          <w:szCs w:val="24"/>
        </w:rPr>
        <w:t xml:space="preserve">aju se prihodi  u iznosu od  </w:t>
      </w:r>
      <w:r w:rsidR="00EE7B8A">
        <w:rPr>
          <w:rFonts w:ascii="Arial Narrow" w:hAnsi="Arial Narrow"/>
          <w:sz w:val="24"/>
          <w:szCs w:val="24"/>
        </w:rPr>
        <w:t>3</w:t>
      </w:r>
      <w:r w:rsidR="00F91BA4">
        <w:rPr>
          <w:rFonts w:ascii="Arial Narrow" w:hAnsi="Arial Narrow"/>
          <w:sz w:val="24"/>
          <w:szCs w:val="24"/>
        </w:rPr>
        <w:t>00.000</w:t>
      </w:r>
      <w:r>
        <w:rPr>
          <w:rFonts w:ascii="Arial Narrow" w:hAnsi="Arial Narrow"/>
          <w:sz w:val="24"/>
          <w:szCs w:val="24"/>
        </w:rPr>
        <w:t xml:space="preserve"> kuna</w:t>
      </w:r>
      <w:r w:rsidR="00EE7B8A">
        <w:rPr>
          <w:rFonts w:ascii="Arial Narrow" w:hAnsi="Arial Narrow"/>
          <w:sz w:val="24"/>
          <w:szCs w:val="24"/>
        </w:rPr>
        <w:t>.</w:t>
      </w:r>
    </w:p>
    <w:p w14:paraId="5F35DEA9" w14:textId="77777777" w:rsidR="005068B6" w:rsidRDefault="005068B6" w:rsidP="006B1F34">
      <w:pPr>
        <w:spacing w:after="0"/>
        <w:ind w:firstLine="720"/>
        <w:jc w:val="both"/>
        <w:rPr>
          <w:rFonts w:ascii="Arial Narrow" w:hAnsi="Arial Narrow"/>
          <w:sz w:val="24"/>
          <w:szCs w:val="24"/>
        </w:rPr>
      </w:pPr>
      <w:r w:rsidRPr="005068B6">
        <w:rPr>
          <w:rFonts w:ascii="Arial Narrow" w:hAnsi="Arial Narrow"/>
          <w:sz w:val="24"/>
          <w:szCs w:val="24"/>
        </w:rPr>
        <w:t>Rad ove službe te ostvarenje prihoda i rashoda teško je procijeniti jer ovisi o vremenskim uvjetima i odnosi se na kratko vremensko razdoblje.</w:t>
      </w:r>
    </w:p>
    <w:p w14:paraId="30ABDCD3" w14:textId="77777777" w:rsidR="00895A79" w:rsidRDefault="00895A79" w:rsidP="009735F2">
      <w:pPr>
        <w:spacing w:after="0"/>
        <w:ind w:firstLine="720"/>
        <w:jc w:val="both"/>
        <w:rPr>
          <w:rFonts w:ascii="Arial Narrow" w:hAnsi="Arial Narrow"/>
          <w:sz w:val="24"/>
          <w:szCs w:val="24"/>
        </w:rPr>
      </w:pPr>
      <w:r w:rsidRPr="00536009">
        <w:rPr>
          <w:rFonts w:ascii="Arial Narrow" w:hAnsi="Arial Narrow"/>
          <w:sz w:val="24"/>
          <w:szCs w:val="24"/>
        </w:rPr>
        <w:t>Prihode odjela za izgradnju čine i prihodi od izgradnje grobljanskih objekata</w:t>
      </w:r>
      <w:r w:rsidR="0016210C">
        <w:rPr>
          <w:rFonts w:ascii="Arial Narrow" w:hAnsi="Arial Narrow"/>
          <w:sz w:val="24"/>
          <w:szCs w:val="24"/>
        </w:rPr>
        <w:t>.</w:t>
      </w:r>
      <w:r w:rsidRPr="00536009">
        <w:rPr>
          <w:rFonts w:ascii="Arial Narrow" w:hAnsi="Arial Narrow"/>
          <w:sz w:val="24"/>
          <w:szCs w:val="24"/>
        </w:rPr>
        <w:t xml:space="preserve"> Izgradnja grobljanskih objekata obuhvaća po</w:t>
      </w:r>
      <w:r w:rsidR="0016210C">
        <w:rPr>
          <w:rFonts w:ascii="Arial Narrow" w:hAnsi="Arial Narrow"/>
          <w:sz w:val="24"/>
          <w:szCs w:val="24"/>
        </w:rPr>
        <w:t>slove</w:t>
      </w:r>
      <w:r w:rsidRPr="00536009">
        <w:rPr>
          <w:rFonts w:ascii="Arial Narrow" w:hAnsi="Arial Narrow"/>
          <w:sz w:val="24"/>
          <w:szCs w:val="24"/>
        </w:rPr>
        <w:t xml:space="preserve"> izgradnje i </w:t>
      </w:r>
      <w:proofErr w:type="spellStart"/>
      <w:r w:rsidRPr="00536009">
        <w:rPr>
          <w:rFonts w:ascii="Arial Narrow" w:hAnsi="Arial Narrow"/>
          <w:sz w:val="24"/>
          <w:szCs w:val="24"/>
        </w:rPr>
        <w:t>o</w:t>
      </w:r>
      <w:r w:rsidR="0016210C">
        <w:rPr>
          <w:rFonts w:ascii="Arial Narrow" w:hAnsi="Arial Narrow"/>
          <w:sz w:val="24"/>
          <w:szCs w:val="24"/>
        </w:rPr>
        <w:t>pločavanja</w:t>
      </w:r>
      <w:proofErr w:type="spellEnd"/>
      <w:r w:rsidRPr="00536009">
        <w:rPr>
          <w:rFonts w:ascii="Arial Narrow" w:hAnsi="Arial Narrow"/>
          <w:sz w:val="24"/>
          <w:szCs w:val="24"/>
        </w:rPr>
        <w:t xml:space="preserve"> grobnica na groblj</w:t>
      </w:r>
      <w:r w:rsidR="0016210C">
        <w:rPr>
          <w:rFonts w:ascii="Arial Narrow" w:hAnsi="Arial Narrow"/>
          <w:sz w:val="24"/>
          <w:szCs w:val="24"/>
        </w:rPr>
        <w:t xml:space="preserve">u Krista Kralja </w:t>
      </w:r>
      <w:r w:rsidRPr="00536009">
        <w:rPr>
          <w:rFonts w:ascii="Arial Narrow" w:hAnsi="Arial Narrow"/>
          <w:sz w:val="24"/>
          <w:szCs w:val="24"/>
        </w:rPr>
        <w:t xml:space="preserve"> te </w:t>
      </w:r>
      <w:r w:rsidR="0016210C">
        <w:rPr>
          <w:rFonts w:ascii="Arial Narrow" w:hAnsi="Arial Narrow"/>
          <w:sz w:val="24"/>
          <w:szCs w:val="24"/>
        </w:rPr>
        <w:t xml:space="preserve"> obavljanje </w:t>
      </w:r>
      <w:r w:rsidRPr="00536009">
        <w:rPr>
          <w:rFonts w:ascii="Arial Narrow" w:hAnsi="Arial Narrow"/>
          <w:sz w:val="24"/>
          <w:szCs w:val="24"/>
        </w:rPr>
        <w:t>svih potrebnih građevinskih popravaka na objektima groblja</w:t>
      </w:r>
      <w:r w:rsidR="0016210C">
        <w:rPr>
          <w:rFonts w:ascii="Arial Narrow" w:hAnsi="Arial Narrow"/>
          <w:sz w:val="24"/>
          <w:szCs w:val="24"/>
        </w:rPr>
        <w:t xml:space="preserve"> koja su predana na upravljanje Komunalcu Požega d.o.o.</w:t>
      </w:r>
      <w:r w:rsidR="009735F2">
        <w:rPr>
          <w:rFonts w:ascii="Arial Narrow" w:hAnsi="Arial Narrow"/>
          <w:sz w:val="24"/>
          <w:szCs w:val="24"/>
        </w:rPr>
        <w:t xml:space="preserve">  </w:t>
      </w:r>
      <w:r w:rsidRPr="00536009">
        <w:rPr>
          <w:rFonts w:ascii="Arial Narrow" w:hAnsi="Arial Narrow"/>
          <w:sz w:val="24"/>
          <w:szCs w:val="24"/>
        </w:rPr>
        <w:t xml:space="preserve">Značajan dio internih prihoda ovog odjela čine građevinski i sl. radovi </w:t>
      </w:r>
      <w:r w:rsidR="0016210C">
        <w:rPr>
          <w:rFonts w:ascii="Arial Narrow" w:hAnsi="Arial Narrow"/>
          <w:sz w:val="24"/>
          <w:szCs w:val="24"/>
        </w:rPr>
        <w:t>za</w:t>
      </w:r>
      <w:r w:rsidRPr="00536009">
        <w:rPr>
          <w:rFonts w:ascii="Arial Narrow" w:hAnsi="Arial Narrow"/>
          <w:sz w:val="24"/>
          <w:szCs w:val="24"/>
        </w:rPr>
        <w:t xml:space="preserve"> potrebe svih odjela Društva</w:t>
      </w:r>
    </w:p>
    <w:p w14:paraId="4C4365EA" w14:textId="77777777" w:rsidR="008D4140" w:rsidRDefault="008D4140" w:rsidP="00E36C7E">
      <w:pPr>
        <w:spacing w:after="0"/>
        <w:jc w:val="both"/>
        <w:rPr>
          <w:rFonts w:ascii="Arial Narrow" w:hAnsi="Arial Narrow"/>
          <w:sz w:val="24"/>
          <w:szCs w:val="24"/>
        </w:rPr>
      </w:pPr>
    </w:p>
    <w:p w14:paraId="50A9A4FD" w14:textId="77777777" w:rsidR="008D4140" w:rsidRDefault="008D4140" w:rsidP="009735F2">
      <w:pPr>
        <w:spacing w:after="0"/>
        <w:ind w:firstLine="720"/>
        <w:jc w:val="both"/>
        <w:rPr>
          <w:rFonts w:ascii="Arial Narrow" w:hAnsi="Arial Narrow"/>
          <w:sz w:val="24"/>
          <w:szCs w:val="24"/>
        </w:rPr>
      </w:pPr>
    </w:p>
    <w:p w14:paraId="172B55BB" w14:textId="77777777" w:rsidR="00B45593" w:rsidRPr="00B45593" w:rsidRDefault="00B45593" w:rsidP="006B1F34">
      <w:pPr>
        <w:spacing w:after="0"/>
        <w:ind w:firstLine="720"/>
        <w:jc w:val="both"/>
        <w:rPr>
          <w:rFonts w:ascii="Arial Narrow" w:hAnsi="Arial Narrow"/>
          <w:b/>
          <w:bCs/>
          <w:sz w:val="24"/>
          <w:szCs w:val="24"/>
        </w:rPr>
      </w:pPr>
      <w:r w:rsidRPr="00B45593">
        <w:rPr>
          <w:rFonts w:ascii="Arial Narrow" w:hAnsi="Arial Narrow"/>
          <w:b/>
          <w:bCs/>
          <w:sz w:val="24"/>
          <w:szCs w:val="24"/>
        </w:rPr>
        <w:lastRenderedPageBreak/>
        <w:t>Planirani prihodi od prodaje grobljanskih objekata</w:t>
      </w:r>
    </w:p>
    <w:tbl>
      <w:tblPr>
        <w:tblW w:w="9498" w:type="dxa"/>
        <w:tblInd w:w="108" w:type="dxa"/>
        <w:tblLook w:val="04A0" w:firstRow="1" w:lastRow="0" w:firstColumn="1" w:lastColumn="0" w:noHBand="0" w:noVBand="1"/>
      </w:tblPr>
      <w:tblGrid>
        <w:gridCol w:w="678"/>
        <w:gridCol w:w="2441"/>
        <w:gridCol w:w="1417"/>
        <w:gridCol w:w="1560"/>
        <w:gridCol w:w="1842"/>
        <w:gridCol w:w="1560"/>
      </w:tblGrid>
      <w:tr w:rsidR="00680738" w:rsidRPr="00CB70AE" w14:paraId="632D11F8" w14:textId="77777777" w:rsidTr="00AD496F">
        <w:trPr>
          <w:trHeight w:val="1030"/>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495E9" w14:textId="77777777" w:rsidR="00680738" w:rsidRPr="00CB70AE" w:rsidRDefault="00680738" w:rsidP="00FF74CC">
            <w:pPr>
              <w:spacing w:before="120"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 xml:space="preserve">R. </w:t>
            </w:r>
            <w:proofErr w:type="spellStart"/>
            <w:r>
              <w:rPr>
                <w:rFonts w:ascii="Arial Narrow" w:eastAsiaTheme="minorEastAsia" w:hAnsi="Arial Narrow" w:cs="Calibri"/>
                <w:b/>
                <w:color w:val="000000"/>
                <w:sz w:val="24"/>
                <w:szCs w:val="24"/>
              </w:rPr>
              <w:t>br</w:t>
            </w:r>
            <w:proofErr w:type="spellEnd"/>
          </w:p>
        </w:tc>
        <w:tc>
          <w:tcPr>
            <w:tcW w:w="2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780794" w14:textId="77777777" w:rsidR="00680738" w:rsidRPr="00CB70AE" w:rsidRDefault="00680738" w:rsidP="00655D1B">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Vrste grobljanskih objekata za prodaju</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C77D07" w14:textId="77777777" w:rsidR="00680738" w:rsidRPr="00CB70AE" w:rsidRDefault="00680738" w:rsidP="00655D1B">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 xml:space="preserve">Planirana količina </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143B3B" w14:textId="77777777" w:rsidR="00680738" w:rsidRPr="00CB70AE" w:rsidRDefault="00680738" w:rsidP="00655D1B">
            <w:pPr>
              <w:spacing w:before="120"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Planirani prihodi</w:t>
            </w:r>
            <w:r w:rsidR="00714E79">
              <w:rPr>
                <w:rFonts w:ascii="Arial Narrow" w:eastAsiaTheme="minorEastAsia" w:hAnsi="Arial Narrow" w:cs="Calibri"/>
                <w:b/>
                <w:color w:val="000000"/>
                <w:sz w:val="24"/>
                <w:szCs w:val="24"/>
              </w:rPr>
              <w:t xml:space="preserve"> u kunama</w:t>
            </w:r>
            <w:r>
              <w:rPr>
                <w:rFonts w:ascii="Arial Narrow" w:eastAsiaTheme="minorEastAsia" w:hAnsi="Arial Narrow" w:cs="Calibri"/>
                <w:b/>
                <w:color w:val="000000"/>
                <w:sz w:val="24"/>
                <w:szCs w:val="24"/>
              </w:rPr>
              <w:t xml:space="preserve"> </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30F710" w14:textId="77777777" w:rsidR="00680738" w:rsidRDefault="00680738" w:rsidP="00655D1B">
            <w:pPr>
              <w:spacing w:before="120" w:after="0" w:line="240" w:lineRule="auto"/>
              <w:jc w:val="center"/>
              <w:rPr>
                <w:rFonts w:ascii="Arial Narrow" w:eastAsiaTheme="minorEastAsia" w:hAnsi="Arial Narrow" w:cs="Calibri"/>
                <w:b/>
                <w:color w:val="000000"/>
                <w:sz w:val="24"/>
                <w:szCs w:val="24"/>
              </w:rPr>
            </w:pPr>
            <w:r w:rsidRPr="00680738">
              <w:rPr>
                <w:rFonts w:ascii="Arial Narrow" w:hAnsi="Arial Narrow" w:cs="Calibri"/>
                <w:b/>
                <w:color w:val="000000"/>
                <w:sz w:val="24"/>
                <w:szCs w:val="24"/>
              </w:rPr>
              <w:t xml:space="preserve">Planirana količina </w:t>
            </w:r>
            <w:r>
              <w:rPr>
                <w:rFonts w:ascii="Arial Narrow" w:hAnsi="Arial Narrow" w:cs="Calibri"/>
                <w:b/>
                <w:color w:val="000000"/>
                <w:sz w:val="24"/>
                <w:szCs w:val="24"/>
              </w:rPr>
              <w:t>- REBALANS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2F63B" w14:textId="77777777" w:rsidR="00680738" w:rsidRDefault="00680738" w:rsidP="00655D1B">
            <w:pPr>
              <w:spacing w:before="120" w:after="0" w:line="240" w:lineRule="auto"/>
              <w:jc w:val="center"/>
              <w:rPr>
                <w:rFonts w:ascii="Arial Narrow" w:eastAsiaTheme="minorEastAsia" w:hAnsi="Arial Narrow" w:cs="Calibri"/>
                <w:b/>
                <w:color w:val="000000"/>
                <w:sz w:val="24"/>
                <w:szCs w:val="24"/>
              </w:rPr>
            </w:pPr>
            <w:r w:rsidRPr="00680738">
              <w:rPr>
                <w:rFonts w:ascii="Arial Narrow" w:hAnsi="Arial Narrow" w:cs="Calibri"/>
                <w:b/>
                <w:color w:val="000000"/>
                <w:sz w:val="24"/>
                <w:szCs w:val="24"/>
              </w:rPr>
              <w:t>Planirani prihodi</w:t>
            </w:r>
            <w:r w:rsidR="00714E79">
              <w:rPr>
                <w:rFonts w:ascii="Arial Narrow" w:hAnsi="Arial Narrow" w:cs="Calibri"/>
                <w:b/>
                <w:color w:val="000000"/>
                <w:sz w:val="24"/>
                <w:szCs w:val="24"/>
              </w:rPr>
              <w:t xml:space="preserve"> u kunama</w:t>
            </w:r>
            <w:r w:rsidRPr="00680738">
              <w:rPr>
                <w:rFonts w:ascii="Arial Narrow" w:hAnsi="Arial Narrow" w:cs="Calibri"/>
                <w:b/>
                <w:color w:val="000000"/>
                <w:sz w:val="24"/>
                <w:szCs w:val="24"/>
              </w:rPr>
              <w:t xml:space="preserve"> </w:t>
            </w:r>
            <w:r>
              <w:rPr>
                <w:rFonts w:ascii="Arial Narrow" w:hAnsi="Arial Narrow" w:cs="Calibri"/>
                <w:b/>
                <w:color w:val="000000"/>
                <w:sz w:val="24"/>
                <w:szCs w:val="24"/>
              </w:rPr>
              <w:t>- REBALANS</w:t>
            </w:r>
          </w:p>
        </w:tc>
      </w:tr>
      <w:tr w:rsidR="00680738" w:rsidRPr="00CB70AE" w14:paraId="4B8D5961" w14:textId="77777777" w:rsidTr="00680738">
        <w:trPr>
          <w:trHeight w:val="300"/>
        </w:trPr>
        <w:tc>
          <w:tcPr>
            <w:tcW w:w="678" w:type="dxa"/>
            <w:tcBorders>
              <w:top w:val="nil"/>
              <w:left w:val="single" w:sz="4" w:space="0" w:color="auto"/>
              <w:bottom w:val="single" w:sz="4" w:space="0" w:color="auto"/>
              <w:right w:val="single" w:sz="4" w:space="0" w:color="auto"/>
            </w:tcBorders>
          </w:tcPr>
          <w:p w14:paraId="53173D72" w14:textId="77777777" w:rsidR="00680738" w:rsidRPr="00CB70AE" w:rsidRDefault="00680738" w:rsidP="00AC324B">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w:t>
            </w:r>
          </w:p>
        </w:tc>
        <w:tc>
          <w:tcPr>
            <w:tcW w:w="2441" w:type="dxa"/>
            <w:tcBorders>
              <w:top w:val="nil"/>
              <w:left w:val="single" w:sz="4" w:space="0" w:color="auto"/>
              <w:bottom w:val="single" w:sz="4" w:space="0" w:color="auto"/>
              <w:right w:val="single" w:sz="4" w:space="0" w:color="auto"/>
            </w:tcBorders>
            <w:noWrap/>
            <w:vAlign w:val="bottom"/>
            <w:hideMark/>
          </w:tcPr>
          <w:p w14:paraId="3D9D1CE6" w14:textId="77777777" w:rsidR="00680738" w:rsidRPr="00CB70AE" w:rsidRDefault="00680738"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Grobnice 1+1</w:t>
            </w:r>
          </w:p>
        </w:tc>
        <w:tc>
          <w:tcPr>
            <w:tcW w:w="1417" w:type="dxa"/>
            <w:tcBorders>
              <w:top w:val="nil"/>
              <w:left w:val="nil"/>
              <w:bottom w:val="single" w:sz="4" w:space="0" w:color="auto"/>
              <w:right w:val="single" w:sz="4" w:space="0" w:color="auto"/>
            </w:tcBorders>
            <w:noWrap/>
            <w:vAlign w:val="bottom"/>
          </w:tcPr>
          <w:p w14:paraId="4F6A7F44"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6</w:t>
            </w:r>
          </w:p>
        </w:tc>
        <w:tc>
          <w:tcPr>
            <w:tcW w:w="1560" w:type="dxa"/>
            <w:tcBorders>
              <w:top w:val="nil"/>
              <w:left w:val="nil"/>
              <w:bottom w:val="single" w:sz="4" w:space="0" w:color="auto"/>
              <w:right w:val="single" w:sz="4" w:space="0" w:color="auto"/>
            </w:tcBorders>
            <w:noWrap/>
            <w:vAlign w:val="bottom"/>
          </w:tcPr>
          <w:p w14:paraId="43A13A21"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36.000</w:t>
            </w:r>
          </w:p>
        </w:tc>
        <w:tc>
          <w:tcPr>
            <w:tcW w:w="1842" w:type="dxa"/>
            <w:tcBorders>
              <w:top w:val="single" w:sz="4" w:space="0" w:color="auto"/>
              <w:left w:val="nil"/>
              <w:bottom w:val="single" w:sz="4" w:space="0" w:color="auto"/>
              <w:right w:val="single" w:sz="4" w:space="0" w:color="auto"/>
            </w:tcBorders>
          </w:tcPr>
          <w:p w14:paraId="1B3FE972" w14:textId="77777777" w:rsidR="00680738"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12</w:t>
            </w:r>
          </w:p>
        </w:tc>
        <w:tc>
          <w:tcPr>
            <w:tcW w:w="1560" w:type="dxa"/>
            <w:tcBorders>
              <w:top w:val="single" w:sz="4" w:space="0" w:color="auto"/>
              <w:left w:val="single" w:sz="4" w:space="0" w:color="auto"/>
              <w:bottom w:val="single" w:sz="4" w:space="0" w:color="auto"/>
              <w:right w:val="single" w:sz="4" w:space="0" w:color="auto"/>
            </w:tcBorders>
          </w:tcPr>
          <w:p w14:paraId="7DEB6BA3" w14:textId="77777777" w:rsidR="00680738"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74.000</w:t>
            </w:r>
          </w:p>
        </w:tc>
      </w:tr>
      <w:tr w:rsidR="00680738" w:rsidRPr="00CB70AE" w14:paraId="393732C0" w14:textId="77777777" w:rsidTr="00680738">
        <w:trPr>
          <w:trHeight w:val="300"/>
        </w:trPr>
        <w:tc>
          <w:tcPr>
            <w:tcW w:w="678" w:type="dxa"/>
            <w:tcBorders>
              <w:top w:val="nil"/>
              <w:left w:val="single" w:sz="4" w:space="0" w:color="auto"/>
              <w:bottom w:val="single" w:sz="4" w:space="0" w:color="auto"/>
              <w:right w:val="single" w:sz="4" w:space="0" w:color="auto"/>
            </w:tcBorders>
          </w:tcPr>
          <w:p w14:paraId="08AAC02C" w14:textId="77777777" w:rsidR="00680738" w:rsidRPr="00CB70AE" w:rsidRDefault="00680738" w:rsidP="00AC324B">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w:t>
            </w:r>
          </w:p>
        </w:tc>
        <w:tc>
          <w:tcPr>
            <w:tcW w:w="2441" w:type="dxa"/>
            <w:tcBorders>
              <w:top w:val="nil"/>
              <w:left w:val="single" w:sz="4" w:space="0" w:color="auto"/>
              <w:bottom w:val="single" w:sz="4" w:space="0" w:color="auto"/>
              <w:right w:val="single" w:sz="4" w:space="0" w:color="auto"/>
            </w:tcBorders>
            <w:noWrap/>
            <w:vAlign w:val="bottom"/>
            <w:hideMark/>
          </w:tcPr>
          <w:p w14:paraId="199B1AF9" w14:textId="77777777" w:rsidR="00680738" w:rsidRPr="00CB70AE" w:rsidRDefault="00680738"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Grobnice 2+2</w:t>
            </w:r>
          </w:p>
        </w:tc>
        <w:tc>
          <w:tcPr>
            <w:tcW w:w="1417" w:type="dxa"/>
            <w:tcBorders>
              <w:top w:val="nil"/>
              <w:left w:val="nil"/>
              <w:bottom w:val="single" w:sz="4" w:space="0" w:color="auto"/>
              <w:right w:val="single" w:sz="4" w:space="0" w:color="auto"/>
            </w:tcBorders>
            <w:noWrap/>
            <w:vAlign w:val="bottom"/>
          </w:tcPr>
          <w:p w14:paraId="6E6684C4"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w:t>
            </w:r>
          </w:p>
        </w:tc>
        <w:tc>
          <w:tcPr>
            <w:tcW w:w="1560" w:type="dxa"/>
            <w:tcBorders>
              <w:top w:val="nil"/>
              <w:left w:val="nil"/>
              <w:bottom w:val="single" w:sz="4" w:space="0" w:color="auto"/>
              <w:right w:val="single" w:sz="4" w:space="0" w:color="auto"/>
            </w:tcBorders>
            <w:noWrap/>
            <w:vAlign w:val="bottom"/>
          </w:tcPr>
          <w:p w14:paraId="6E0049E3"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26.000</w:t>
            </w:r>
          </w:p>
        </w:tc>
        <w:tc>
          <w:tcPr>
            <w:tcW w:w="1842" w:type="dxa"/>
            <w:tcBorders>
              <w:top w:val="single" w:sz="4" w:space="0" w:color="auto"/>
              <w:left w:val="nil"/>
              <w:bottom w:val="single" w:sz="4" w:space="0" w:color="auto"/>
              <w:right w:val="single" w:sz="4" w:space="0" w:color="auto"/>
            </w:tcBorders>
          </w:tcPr>
          <w:p w14:paraId="1C1F7EE1" w14:textId="77777777" w:rsidR="00680738"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w:t>
            </w:r>
          </w:p>
        </w:tc>
        <w:tc>
          <w:tcPr>
            <w:tcW w:w="1560" w:type="dxa"/>
            <w:tcBorders>
              <w:top w:val="single" w:sz="4" w:space="0" w:color="auto"/>
              <w:left w:val="single" w:sz="4" w:space="0" w:color="auto"/>
              <w:bottom w:val="single" w:sz="4" w:space="0" w:color="auto"/>
              <w:right w:val="single" w:sz="4" w:space="0" w:color="auto"/>
            </w:tcBorders>
          </w:tcPr>
          <w:p w14:paraId="7F53497D" w14:textId="77777777" w:rsidR="00680738"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26.000</w:t>
            </w:r>
          </w:p>
        </w:tc>
      </w:tr>
      <w:tr w:rsidR="00680738" w:rsidRPr="00CB70AE" w14:paraId="43BE76F8" w14:textId="77777777" w:rsidTr="00680738">
        <w:trPr>
          <w:trHeight w:val="300"/>
        </w:trPr>
        <w:tc>
          <w:tcPr>
            <w:tcW w:w="678" w:type="dxa"/>
            <w:tcBorders>
              <w:top w:val="nil"/>
              <w:left w:val="single" w:sz="4" w:space="0" w:color="auto"/>
              <w:bottom w:val="single" w:sz="4" w:space="0" w:color="auto"/>
              <w:right w:val="single" w:sz="4" w:space="0" w:color="auto"/>
            </w:tcBorders>
          </w:tcPr>
          <w:p w14:paraId="15A2D0C9" w14:textId="77777777" w:rsidR="00680738" w:rsidRPr="00CB70AE" w:rsidRDefault="00680738" w:rsidP="00AC324B">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w:t>
            </w:r>
          </w:p>
        </w:tc>
        <w:tc>
          <w:tcPr>
            <w:tcW w:w="2441" w:type="dxa"/>
            <w:tcBorders>
              <w:top w:val="nil"/>
              <w:left w:val="single" w:sz="4" w:space="0" w:color="auto"/>
              <w:bottom w:val="single" w:sz="4" w:space="0" w:color="auto"/>
              <w:right w:val="single" w:sz="4" w:space="0" w:color="auto"/>
            </w:tcBorders>
            <w:noWrap/>
            <w:vAlign w:val="bottom"/>
            <w:hideMark/>
          </w:tcPr>
          <w:p w14:paraId="22306B1D" w14:textId="77777777" w:rsidR="00680738" w:rsidRPr="00CB70AE" w:rsidRDefault="00680738" w:rsidP="00AC324B">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Grobnica s o</w:t>
            </w:r>
            <w:r w:rsidRPr="00CB70AE">
              <w:rPr>
                <w:rFonts w:ascii="Arial Narrow" w:eastAsiaTheme="minorEastAsia" w:hAnsi="Arial Narrow" w:cs="Calibri"/>
                <w:color w:val="000000"/>
                <w:sz w:val="24"/>
                <w:szCs w:val="24"/>
              </w:rPr>
              <w:t>pločenj</w:t>
            </w:r>
            <w:r>
              <w:rPr>
                <w:rFonts w:ascii="Arial Narrow" w:eastAsiaTheme="minorEastAsia" w:hAnsi="Arial Narrow" w:cs="Calibri"/>
                <w:color w:val="000000"/>
                <w:sz w:val="24"/>
                <w:szCs w:val="24"/>
              </w:rPr>
              <w:t>em</w:t>
            </w:r>
            <w:r w:rsidRPr="00CB70AE">
              <w:rPr>
                <w:rFonts w:ascii="Arial Narrow" w:eastAsiaTheme="minorEastAsia" w:hAnsi="Arial Narrow" w:cs="Calibri"/>
                <w:color w:val="000000"/>
                <w:sz w:val="24"/>
                <w:szCs w:val="24"/>
              </w:rPr>
              <w:t xml:space="preserve"> 1+1</w:t>
            </w:r>
          </w:p>
        </w:tc>
        <w:tc>
          <w:tcPr>
            <w:tcW w:w="1417" w:type="dxa"/>
            <w:tcBorders>
              <w:top w:val="nil"/>
              <w:left w:val="nil"/>
              <w:bottom w:val="single" w:sz="4" w:space="0" w:color="auto"/>
              <w:right w:val="single" w:sz="4" w:space="0" w:color="auto"/>
            </w:tcBorders>
            <w:noWrap/>
            <w:vAlign w:val="bottom"/>
          </w:tcPr>
          <w:p w14:paraId="368A04F0"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20</w:t>
            </w:r>
          </w:p>
        </w:tc>
        <w:tc>
          <w:tcPr>
            <w:tcW w:w="1560" w:type="dxa"/>
            <w:tcBorders>
              <w:top w:val="nil"/>
              <w:left w:val="nil"/>
              <w:bottom w:val="single" w:sz="4" w:space="0" w:color="auto"/>
              <w:right w:val="single" w:sz="4" w:space="0" w:color="auto"/>
            </w:tcBorders>
            <w:noWrap/>
            <w:vAlign w:val="bottom"/>
          </w:tcPr>
          <w:p w14:paraId="67EC3703"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317.000</w:t>
            </w:r>
          </w:p>
        </w:tc>
        <w:tc>
          <w:tcPr>
            <w:tcW w:w="1842" w:type="dxa"/>
            <w:tcBorders>
              <w:top w:val="single" w:sz="4" w:space="0" w:color="auto"/>
              <w:left w:val="nil"/>
              <w:bottom w:val="single" w:sz="4" w:space="0" w:color="auto"/>
              <w:right w:val="single" w:sz="4" w:space="0" w:color="auto"/>
            </w:tcBorders>
          </w:tcPr>
          <w:p w14:paraId="6C076765"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22</w:t>
            </w:r>
          </w:p>
        </w:tc>
        <w:tc>
          <w:tcPr>
            <w:tcW w:w="1560" w:type="dxa"/>
            <w:tcBorders>
              <w:top w:val="single" w:sz="4" w:space="0" w:color="auto"/>
              <w:left w:val="single" w:sz="4" w:space="0" w:color="auto"/>
              <w:bottom w:val="single" w:sz="4" w:space="0" w:color="auto"/>
              <w:right w:val="single" w:sz="4" w:space="0" w:color="auto"/>
            </w:tcBorders>
          </w:tcPr>
          <w:p w14:paraId="731690D0"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350.000</w:t>
            </w:r>
          </w:p>
        </w:tc>
      </w:tr>
      <w:tr w:rsidR="00680738" w:rsidRPr="00CB70AE" w14:paraId="3B2D044C" w14:textId="77777777" w:rsidTr="00680738">
        <w:trPr>
          <w:trHeight w:val="300"/>
        </w:trPr>
        <w:tc>
          <w:tcPr>
            <w:tcW w:w="678" w:type="dxa"/>
            <w:tcBorders>
              <w:top w:val="nil"/>
              <w:left w:val="single" w:sz="4" w:space="0" w:color="auto"/>
              <w:bottom w:val="single" w:sz="4" w:space="0" w:color="auto"/>
              <w:right w:val="single" w:sz="4" w:space="0" w:color="auto"/>
            </w:tcBorders>
          </w:tcPr>
          <w:p w14:paraId="7CE6E839" w14:textId="77777777" w:rsidR="00680738" w:rsidRPr="00CB70AE" w:rsidRDefault="00680738" w:rsidP="00AC324B">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4.</w:t>
            </w:r>
          </w:p>
        </w:tc>
        <w:tc>
          <w:tcPr>
            <w:tcW w:w="2441" w:type="dxa"/>
            <w:tcBorders>
              <w:top w:val="nil"/>
              <w:left w:val="single" w:sz="4" w:space="0" w:color="auto"/>
              <w:bottom w:val="single" w:sz="4" w:space="0" w:color="auto"/>
              <w:right w:val="single" w:sz="4" w:space="0" w:color="auto"/>
            </w:tcBorders>
            <w:noWrap/>
            <w:vAlign w:val="bottom"/>
            <w:hideMark/>
          </w:tcPr>
          <w:p w14:paraId="4167D4A2" w14:textId="77777777" w:rsidR="00680738" w:rsidRPr="00CB70AE" w:rsidRDefault="00680738" w:rsidP="00AC324B">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Grobnica s o</w:t>
            </w:r>
            <w:r w:rsidRPr="00CB70AE">
              <w:rPr>
                <w:rFonts w:ascii="Arial Narrow" w:eastAsiaTheme="minorEastAsia" w:hAnsi="Arial Narrow" w:cs="Calibri"/>
                <w:color w:val="000000"/>
                <w:sz w:val="24"/>
                <w:szCs w:val="24"/>
              </w:rPr>
              <w:t>pločenj</w:t>
            </w:r>
            <w:r>
              <w:rPr>
                <w:rFonts w:ascii="Arial Narrow" w:eastAsiaTheme="minorEastAsia" w:hAnsi="Arial Narrow" w:cs="Calibri"/>
                <w:color w:val="000000"/>
                <w:sz w:val="24"/>
                <w:szCs w:val="24"/>
              </w:rPr>
              <w:t>em</w:t>
            </w:r>
            <w:r w:rsidRPr="00CB70AE">
              <w:rPr>
                <w:rFonts w:ascii="Arial Narrow" w:eastAsiaTheme="minorEastAsia" w:hAnsi="Arial Narrow" w:cs="Calibri"/>
                <w:color w:val="000000"/>
                <w:sz w:val="24"/>
                <w:szCs w:val="24"/>
              </w:rPr>
              <w:t xml:space="preserve"> 2+2</w:t>
            </w:r>
          </w:p>
        </w:tc>
        <w:tc>
          <w:tcPr>
            <w:tcW w:w="1417" w:type="dxa"/>
            <w:tcBorders>
              <w:top w:val="nil"/>
              <w:left w:val="nil"/>
              <w:bottom w:val="single" w:sz="4" w:space="0" w:color="auto"/>
              <w:right w:val="single" w:sz="4" w:space="0" w:color="auto"/>
            </w:tcBorders>
            <w:noWrap/>
            <w:vAlign w:val="bottom"/>
          </w:tcPr>
          <w:p w14:paraId="4755237E"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6</w:t>
            </w:r>
          </w:p>
        </w:tc>
        <w:tc>
          <w:tcPr>
            <w:tcW w:w="1560" w:type="dxa"/>
            <w:tcBorders>
              <w:top w:val="nil"/>
              <w:left w:val="nil"/>
              <w:bottom w:val="single" w:sz="4" w:space="0" w:color="auto"/>
              <w:right w:val="single" w:sz="4" w:space="0" w:color="auto"/>
            </w:tcBorders>
            <w:noWrap/>
            <w:vAlign w:val="bottom"/>
          </w:tcPr>
          <w:p w14:paraId="283F6E0B"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128.000</w:t>
            </w:r>
          </w:p>
        </w:tc>
        <w:tc>
          <w:tcPr>
            <w:tcW w:w="1842" w:type="dxa"/>
            <w:tcBorders>
              <w:top w:val="single" w:sz="4" w:space="0" w:color="auto"/>
              <w:left w:val="nil"/>
              <w:bottom w:val="single" w:sz="4" w:space="0" w:color="auto"/>
              <w:right w:val="single" w:sz="4" w:space="0" w:color="auto"/>
            </w:tcBorders>
          </w:tcPr>
          <w:p w14:paraId="246D6A99"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149F37D1"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130.000</w:t>
            </w:r>
          </w:p>
        </w:tc>
      </w:tr>
      <w:tr w:rsidR="00680738" w:rsidRPr="00CB70AE" w14:paraId="77B688BE" w14:textId="77777777" w:rsidTr="00680738">
        <w:trPr>
          <w:trHeight w:val="300"/>
        </w:trPr>
        <w:tc>
          <w:tcPr>
            <w:tcW w:w="678" w:type="dxa"/>
            <w:tcBorders>
              <w:top w:val="nil"/>
              <w:left w:val="single" w:sz="4" w:space="0" w:color="auto"/>
              <w:bottom w:val="single" w:sz="4" w:space="0" w:color="auto"/>
              <w:right w:val="single" w:sz="4" w:space="0" w:color="auto"/>
            </w:tcBorders>
          </w:tcPr>
          <w:p w14:paraId="490ABA5D" w14:textId="77777777" w:rsidR="00680738" w:rsidRPr="00CB70AE" w:rsidRDefault="00680738" w:rsidP="00AC324B">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5.</w:t>
            </w:r>
          </w:p>
        </w:tc>
        <w:tc>
          <w:tcPr>
            <w:tcW w:w="2441" w:type="dxa"/>
            <w:tcBorders>
              <w:top w:val="nil"/>
              <w:left w:val="single" w:sz="4" w:space="0" w:color="auto"/>
              <w:bottom w:val="single" w:sz="4" w:space="0" w:color="auto"/>
              <w:right w:val="single" w:sz="4" w:space="0" w:color="auto"/>
            </w:tcBorders>
            <w:noWrap/>
            <w:vAlign w:val="bottom"/>
            <w:hideMark/>
          </w:tcPr>
          <w:p w14:paraId="3B9C6B0F" w14:textId="77777777" w:rsidR="00680738" w:rsidRPr="00CB70AE" w:rsidRDefault="00680738"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Okviri</w:t>
            </w:r>
          </w:p>
        </w:tc>
        <w:tc>
          <w:tcPr>
            <w:tcW w:w="1417" w:type="dxa"/>
            <w:tcBorders>
              <w:top w:val="nil"/>
              <w:left w:val="nil"/>
              <w:bottom w:val="single" w:sz="4" w:space="0" w:color="auto"/>
              <w:right w:val="single" w:sz="4" w:space="0" w:color="auto"/>
            </w:tcBorders>
            <w:noWrap/>
            <w:vAlign w:val="bottom"/>
            <w:hideMark/>
          </w:tcPr>
          <w:p w14:paraId="7AC40027"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5</w:t>
            </w:r>
          </w:p>
        </w:tc>
        <w:tc>
          <w:tcPr>
            <w:tcW w:w="1560" w:type="dxa"/>
            <w:tcBorders>
              <w:top w:val="nil"/>
              <w:left w:val="nil"/>
              <w:bottom w:val="single" w:sz="4" w:space="0" w:color="auto"/>
              <w:right w:val="single" w:sz="4" w:space="0" w:color="auto"/>
            </w:tcBorders>
            <w:noWrap/>
            <w:vAlign w:val="bottom"/>
            <w:hideMark/>
          </w:tcPr>
          <w:p w14:paraId="4C46D2FA"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2</w:t>
            </w:r>
            <w:r>
              <w:rPr>
                <w:rFonts w:ascii="Arial Narrow" w:eastAsiaTheme="minorEastAsia" w:hAnsi="Arial Narrow" w:cs="Calibri"/>
                <w:color w:val="000000"/>
                <w:sz w:val="24"/>
                <w:szCs w:val="24"/>
              </w:rPr>
              <w:t>0</w:t>
            </w:r>
            <w:r w:rsidRPr="00CB70AE">
              <w:rPr>
                <w:rFonts w:ascii="Arial Narrow" w:eastAsiaTheme="minorEastAsia" w:hAnsi="Arial Narrow" w:cs="Calibri"/>
                <w:color w:val="000000"/>
                <w:sz w:val="24"/>
                <w:szCs w:val="24"/>
              </w:rPr>
              <w:t>.000</w:t>
            </w:r>
          </w:p>
        </w:tc>
        <w:tc>
          <w:tcPr>
            <w:tcW w:w="1842" w:type="dxa"/>
            <w:tcBorders>
              <w:top w:val="single" w:sz="4" w:space="0" w:color="auto"/>
              <w:left w:val="nil"/>
              <w:bottom w:val="single" w:sz="4" w:space="0" w:color="auto"/>
              <w:right w:val="single" w:sz="4" w:space="0" w:color="auto"/>
            </w:tcBorders>
          </w:tcPr>
          <w:p w14:paraId="54188F92"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5</w:t>
            </w:r>
          </w:p>
        </w:tc>
        <w:tc>
          <w:tcPr>
            <w:tcW w:w="1560" w:type="dxa"/>
            <w:tcBorders>
              <w:top w:val="single" w:sz="4" w:space="0" w:color="auto"/>
              <w:left w:val="single" w:sz="4" w:space="0" w:color="auto"/>
              <w:bottom w:val="single" w:sz="4" w:space="0" w:color="auto"/>
              <w:right w:val="single" w:sz="4" w:space="0" w:color="auto"/>
            </w:tcBorders>
          </w:tcPr>
          <w:p w14:paraId="4D48AA35"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20.000</w:t>
            </w:r>
          </w:p>
        </w:tc>
      </w:tr>
      <w:tr w:rsidR="00680738" w:rsidRPr="00CB70AE" w14:paraId="522D64B9" w14:textId="77777777" w:rsidTr="00680738">
        <w:trPr>
          <w:trHeight w:val="300"/>
        </w:trPr>
        <w:tc>
          <w:tcPr>
            <w:tcW w:w="678" w:type="dxa"/>
            <w:tcBorders>
              <w:top w:val="nil"/>
              <w:left w:val="single" w:sz="4" w:space="0" w:color="auto"/>
              <w:bottom w:val="single" w:sz="4" w:space="0" w:color="auto"/>
              <w:right w:val="single" w:sz="4" w:space="0" w:color="auto"/>
            </w:tcBorders>
            <w:shd w:val="clear" w:color="auto" w:fill="D9D9D9" w:themeFill="background1" w:themeFillShade="D9"/>
          </w:tcPr>
          <w:p w14:paraId="30A8EAE5" w14:textId="77777777" w:rsidR="00680738" w:rsidRPr="00CB70AE" w:rsidRDefault="00680738" w:rsidP="00AC324B">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6.</w:t>
            </w:r>
          </w:p>
        </w:tc>
        <w:tc>
          <w:tcPr>
            <w:tcW w:w="24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B480F0F" w14:textId="77777777" w:rsidR="00680738" w:rsidRPr="00CB70AE" w:rsidRDefault="00680738" w:rsidP="00AC324B">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 </w:t>
            </w:r>
            <w:r>
              <w:rPr>
                <w:rFonts w:ascii="Arial Narrow" w:eastAsiaTheme="minorEastAsia" w:hAnsi="Arial Narrow" w:cs="Calibri"/>
                <w:b/>
                <w:color w:val="000000"/>
                <w:sz w:val="24"/>
                <w:szCs w:val="24"/>
              </w:rPr>
              <w:t>Ukupno</w:t>
            </w:r>
          </w:p>
        </w:tc>
        <w:tc>
          <w:tcPr>
            <w:tcW w:w="1417" w:type="dxa"/>
            <w:tcBorders>
              <w:top w:val="nil"/>
              <w:left w:val="nil"/>
              <w:bottom w:val="single" w:sz="4" w:space="0" w:color="auto"/>
              <w:right w:val="single" w:sz="4" w:space="0" w:color="auto"/>
            </w:tcBorders>
            <w:shd w:val="clear" w:color="auto" w:fill="D9D9D9" w:themeFill="background1" w:themeFillShade="D9"/>
            <w:noWrap/>
            <w:vAlign w:val="bottom"/>
            <w:hideMark/>
          </w:tcPr>
          <w:p w14:paraId="7676914E" w14:textId="77777777" w:rsidR="00680738" w:rsidRPr="00CB70AE" w:rsidRDefault="00680738" w:rsidP="00AC324B">
            <w:pPr>
              <w:spacing w:before="120" w:after="0" w:line="240" w:lineRule="auto"/>
              <w:jc w:val="right"/>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4</w:t>
            </w:r>
            <w:r>
              <w:rPr>
                <w:rFonts w:ascii="Arial Narrow" w:eastAsiaTheme="minorEastAsia" w:hAnsi="Arial Narrow" w:cs="Calibri"/>
                <w:b/>
                <w:color w:val="000000"/>
                <w:sz w:val="24"/>
                <w:szCs w:val="24"/>
              </w:rPr>
              <w:t>2</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DB15BE4" w14:textId="77777777" w:rsidR="00680738" w:rsidRPr="00CB70AE" w:rsidRDefault="00680738" w:rsidP="00AC324B">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527.000</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tcPr>
          <w:p w14:paraId="581F0BB9" w14:textId="77777777" w:rsidR="00680738" w:rsidRDefault="00680738" w:rsidP="00AC324B">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48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11A681" w14:textId="77777777" w:rsidR="00680738" w:rsidRDefault="00680738" w:rsidP="00AC324B">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600.000</w:t>
            </w:r>
          </w:p>
        </w:tc>
      </w:tr>
    </w:tbl>
    <w:p w14:paraId="327E0073" w14:textId="77777777" w:rsidR="008D4140" w:rsidRDefault="008D4140" w:rsidP="001A3C2F">
      <w:pPr>
        <w:rPr>
          <w:rFonts w:ascii="Arial Narrow" w:hAnsi="Arial Narrow"/>
          <w:b/>
          <w:bCs/>
          <w:sz w:val="24"/>
          <w:szCs w:val="24"/>
        </w:rPr>
      </w:pPr>
    </w:p>
    <w:p w14:paraId="26E3FD31" w14:textId="77777777" w:rsidR="001A3C2F" w:rsidRPr="00B45593" w:rsidRDefault="00B45593" w:rsidP="001A3C2F">
      <w:pPr>
        <w:rPr>
          <w:rFonts w:ascii="Arial Narrow" w:hAnsi="Arial Narrow"/>
          <w:b/>
          <w:bCs/>
          <w:sz w:val="24"/>
          <w:szCs w:val="24"/>
        </w:rPr>
      </w:pPr>
      <w:r w:rsidRPr="00B45593">
        <w:rPr>
          <w:rFonts w:ascii="Arial Narrow" w:hAnsi="Arial Narrow"/>
          <w:b/>
          <w:bCs/>
          <w:sz w:val="24"/>
          <w:szCs w:val="24"/>
        </w:rPr>
        <w:t>Planirani prihodi – Odsjek za građevinske poslove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268"/>
        <w:gridCol w:w="2268"/>
      </w:tblGrid>
      <w:tr w:rsidR="00680738" w:rsidRPr="00CB70AE" w14:paraId="072A4467" w14:textId="77777777" w:rsidTr="00AD496F">
        <w:trPr>
          <w:trHeight w:val="300"/>
        </w:trPr>
        <w:tc>
          <w:tcPr>
            <w:tcW w:w="4536" w:type="dxa"/>
            <w:shd w:val="clear" w:color="auto" w:fill="D9D9D9" w:themeFill="background1" w:themeFillShade="D9"/>
            <w:noWrap/>
            <w:vAlign w:val="center"/>
            <w:hideMark/>
          </w:tcPr>
          <w:p w14:paraId="13750A3C" w14:textId="77777777" w:rsidR="00680738" w:rsidRPr="00CB70AE" w:rsidRDefault="00680738" w:rsidP="00AD496F">
            <w:pPr>
              <w:spacing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Djelatnost</w:t>
            </w:r>
          </w:p>
        </w:tc>
        <w:tc>
          <w:tcPr>
            <w:tcW w:w="2268" w:type="dxa"/>
            <w:shd w:val="clear" w:color="auto" w:fill="D9D9D9" w:themeFill="background1" w:themeFillShade="D9"/>
            <w:vAlign w:val="center"/>
          </w:tcPr>
          <w:p w14:paraId="0C165393" w14:textId="77777777" w:rsidR="00680738" w:rsidRPr="00CB70AE" w:rsidRDefault="00680738" w:rsidP="00AD496F">
            <w:pPr>
              <w:spacing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 xml:space="preserve">Plan prihoda </w:t>
            </w:r>
            <w:r w:rsidR="008D4140">
              <w:rPr>
                <w:rFonts w:ascii="Arial Narrow" w:eastAsiaTheme="minorEastAsia" w:hAnsi="Arial Narrow" w:cs="Calibri"/>
                <w:b/>
                <w:color w:val="000000"/>
                <w:sz w:val="24"/>
                <w:szCs w:val="24"/>
              </w:rPr>
              <w:t>u kunama</w:t>
            </w:r>
          </w:p>
        </w:tc>
        <w:tc>
          <w:tcPr>
            <w:tcW w:w="2268" w:type="dxa"/>
            <w:shd w:val="clear" w:color="auto" w:fill="D9D9D9" w:themeFill="background1" w:themeFillShade="D9"/>
            <w:vAlign w:val="center"/>
          </w:tcPr>
          <w:p w14:paraId="4F90F595" w14:textId="77777777" w:rsidR="00680738" w:rsidRPr="00CB70AE" w:rsidRDefault="00680738" w:rsidP="00AD496F">
            <w:pPr>
              <w:spacing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Plan prihoda</w:t>
            </w:r>
            <w:r w:rsidR="008D4140">
              <w:rPr>
                <w:rFonts w:ascii="Arial Narrow" w:eastAsiaTheme="minorEastAsia" w:hAnsi="Arial Narrow" w:cs="Calibri"/>
                <w:b/>
                <w:color w:val="000000"/>
                <w:sz w:val="24"/>
                <w:szCs w:val="24"/>
              </w:rPr>
              <w:t xml:space="preserve"> u kunama</w:t>
            </w:r>
            <w:r w:rsidRPr="00CB70AE">
              <w:rPr>
                <w:rFonts w:ascii="Arial Narrow" w:eastAsiaTheme="minorEastAsia" w:hAnsi="Arial Narrow" w:cs="Calibri"/>
                <w:b/>
                <w:color w:val="000000"/>
                <w:sz w:val="24"/>
                <w:szCs w:val="24"/>
              </w:rPr>
              <w:t xml:space="preserve"> </w:t>
            </w:r>
            <w:r>
              <w:rPr>
                <w:rFonts w:ascii="Arial Narrow" w:eastAsiaTheme="minorEastAsia" w:hAnsi="Arial Narrow" w:cs="Calibri"/>
                <w:b/>
                <w:color w:val="000000"/>
                <w:sz w:val="24"/>
                <w:szCs w:val="24"/>
              </w:rPr>
              <w:t>-REBALANS</w:t>
            </w:r>
          </w:p>
        </w:tc>
      </w:tr>
      <w:tr w:rsidR="00680738" w:rsidRPr="00CB70AE" w14:paraId="755DEA91" w14:textId="77777777" w:rsidTr="00680738">
        <w:trPr>
          <w:trHeight w:val="300"/>
        </w:trPr>
        <w:tc>
          <w:tcPr>
            <w:tcW w:w="4536" w:type="dxa"/>
            <w:vAlign w:val="bottom"/>
            <w:hideMark/>
          </w:tcPr>
          <w:p w14:paraId="7B8ECCC6" w14:textId="77777777" w:rsidR="00680738" w:rsidRPr="00CB70AE" w:rsidRDefault="00680738" w:rsidP="00AD2456">
            <w:pPr>
              <w:spacing w:before="120" w:after="12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Prodaja grobljanskih objekata</w:t>
            </w:r>
          </w:p>
        </w:tc>
        <w:tc>
          <w:tcPr>
            <w:tcW w:w="2268" w:type="dxa"/>
          </w:tcPr>
          <w:p w14:paraId="3052D253" w14:textId="77777777" w:rsidR="00680738" w:rsidRDefault="00680738" w:rsidP="00AD2456">
            <w:pPr>
              <w:spacing w:before="120" w:after="12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527.000</w:t>
            </w:r>
          </w:p>
        </w:tc>
        <w:tc>
          <w:tcPr>
            <w:tcW w:w="2268" w:type="dxa"/>
            <w:vAlign w:val="bottom"/>
          </w:tcPr>
          <w:p w14:paraId="745B8082" w14:textId="77777777" w:rsidR="00680738" w:rsidRDefault="00680738" w:rsidP="00AD2456">
            <w:pPr>
              <w:spacing w:before="120" w:after="12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600.000</w:t>
            </w:r>
          </w:p>
        </w:tc>
      </w:tr>
      <w:tr w:rsidR="00680738" w:rsidRPr="00CB70AE" w14:paraId="587995C6" w14:textId="77777777" w:rsidTr="00680738">
        <w:trPr>
          <w:trHeight w:val="300"/>
        </w:trPr>
        <w:tc>
          <w:tcPr>
            <w:tcW w:w="4536" w:type="dxa"/>
            <w:vAlign w:val="bottom"/>
            <w:hideMark/>
          </w:tcPr>
          <w:p w14:paraId="2EFCB9E2" w14:textId="77777777" w:rsidR="00680738" w:rsidRPr="00CB70AE" w:rsidRDefault="00680738" w:rsidP="00AD2456">
            <w:pPr>
              <w:spacing w:before="120" w:after="12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Cestogradnja</w:t>
            </w:r>
          </w:p>
        </w:tc>
        <w:tc>
          <w:tcPr>
            <w:tcW w:w="2268" w:type="dxa"/>
          </w:tcPr>
          <w:p w14:paraId="3073DAA9" w14:textId="77777777" w:rsidR="00680738" w:rsidRDefault="00680738" w:rsidP="00AD2456">
            <w:pPr>
              <w:spacing w:before="120" w:after="12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470.000</w:t>
            </w:r>
          </w:p>
        </w:tc>
        <w:tc>
          <w:tcPr>
            <w:tcW w:w="2268" w:type="dxa"/>
            <w:vAlign w:val="bottom"/>
          </w:tcPr>
          <w:p w14:paraId="67984AC7" w14:textId="77777777" w:rsidR="00680738" w:rsidRDefault="00680738" w:rsidP="00AD2456">
            <w:pPr>
              <w:spacing w:before="120" w:after="12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470.000</w:t>
            </w:r>
          </w:p>
        </w:tc>
      </w:tr>
      <w:tr w:rsidR="00680738" w:rsidRPr="00CB70AE" w14:paraId="6D16D617" w14:textId="77777777" w:rsidTr="00680738">
        <w:trPr>
          <w:trHeight w:val="300"/>
        </w:trPr>
        <w:tc>
          <w:tcPr>
            <w:tcW w:w="4536" w:type="dxa"/>
            <w:vAlign w:val="bottom"/>
            <w:hideMark/>
          </w:tcPr>
          <w:p w14:paraId="4B73B2D5" w14:textId="77777777" w:rsidR="00680738" w:rsidRPr="00CB70AE" w:rsidRDefault="00680738" w:rsidP="00AD2456">
            <w:pPr>
              <w:spacing w:before="120" w:after="12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Prometna signalizacija</w:t>
            </w:r>
          </w:p>
        </w:tc>
        <w:tc>
          <w:tcPr>
            <w:tcW w:w="2268" w:type="dxa"/>
          </w:tcPr>
          <w:p w14:paraId="30A0706B" w14:textId="77777777" w:rsidR="00680738" w:rsidRDefault="00680738" w:rsidP="00AD2456">
            <w:pPr>
              <w:spacing w:before="120" w:after="12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100.000</w:t>
            </w:r>
          </w:p>
        </w:tc>
        <w:tc>
          <w:tcPr>
            <w:tcW w:w="2268" w:type="dxa"/>
            <w:vAlign w:val="bottom"/>
          </w:tcPr>
          <w:p w14:paraId="160586F3" w14:textId="77777777" w:rsidR="00680738" w:rsidRDefault="00680738" w:rsidP="00AD2456">
            <w:pPr>
              <w:spacing w:before="120" w:after="12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80.000</w:t>
            </w:r>
          </w:p>
        </w:tc>
      </w:tr>
      <w:tr w:rsidR="00680738" w:rsidRPr="00BA06E9" w14:paraId="5F3F672F" w14:textId="77777777" w:rsidTr="00680738">
        <w:trPr>
          <w:trHeight w:val="300"/>
        </w:trPr>
        <w:tc>
          <w:tcPr>
            <w:tcW w:w="4536" w:type="dxa"/>
            <w:vAlign w:val="bottom"/>
          </w:tcPr>
          <w:p w14:paraId="20202AF1" w14:textId="77777777" w:rsidR="00680738" w:rsidRPr="00BA06E9" w:rsidRDefault="00680738" w:rsidP="00AD2456">
            <w:pPr>
              <w:spacing w:before="120" w:after="120" w:line="240" w:lineRule="auto"/>
              <w:rPr>
                <w:rFonts w:ascii="Arial Narrow" w:eastAsiaTheme="minorEastAsia" w:hAnsi="Arial Narrow" w:cs="Calibri"/>
                <w:bCs/>
                <w:color w:val="000000"/>
                <w:sz w:val="24"/>
                <w:szCs w:val="24"/>
              </w:rPr>
            </w:pPr>
            <w:r>
              <w:rPr>
                <w:rFonts w:ascii="Arial Narrow" w:eastAsiaTheme="minorEastAsia" w:hAnsi="Arial Narrow" w:cs="Calibri"/>
                <w:bCs/>
                <w:color w:val="000000"/>
                <w:sz w:val="24"/>
                <w:szCs w:val="24"/>
              </w:rPr>
              <w:t>Zimska</w:t>
            </w:r>
          </w:p>
        </w:tc>
        <w:tc>
          <w:tcPr>
            <w:tcW w:w="2268" w:type="dxa"/>
          </w:tcPr>
          <w:p w14:paraId="0D1C1953" w14:textId="77777777" w:rsidR="00680738" w:rsidRDefault="00680738" w:rsidP="00AD2456">
            <w:pPr>
              <w:spacing w:before="120" w:after="120" w:line="240" w:lineRule="auto"/>
              <w:jc w:val="right"/>
              <w:rPr>
                <w:rFonts w:ascii="Arial Narrow" w:eastAsiaTheme="minorEastAsia" w:hAnsi="Arial Narrow" w:cs="Calibri"/>
                <w:bCs/>
                <w:color w:val="000000"/>
                <w:sz w:val="24"/>
                <w:szCs w:val="24"/>
              </w:rPr>
            </w:pPr>
            <w:r>
              <w:rPr>
                <w:rFonts w:ascii="Arial Narrow" w:eastAsiaTheme="minorEastAsia" w:hAnsi="Arial Narrow" w:cs="Calibri"/>
                <w:bCs/>
                <w:color w:val="000000"/>
                <w:sz w:val="24"/>
                <w:szCs w:val="24"/>
              </w:rPr>
              <w:t>300.000</w:t>
            </w:r>
          </w:p>
        </w:tc>
        <w:tc>
          <w:tcPr>
            <w:tcW w:w="2268" w:type="dxa"/>
            <w:vAlign w:val="bottom"/>
          </w:tcPr>
          <w:p w14:paraId="0A043A5B" w14:textId="77777777" w:rsidR="00680738" w:rsidRPr="00BA06E9" w:rsidRDefault="00680738" w:rsidP="00AD2456">
            <w:pPr>
              <w:spacing w:before="120" w:after="120" w:line="240" w:lineRule="auto"/>
              <w:jc w:val="right"/>
              <w:rPr>
                <w:rFonts w:ascii="Arial Narrow" w:eastAsiaTheme="minorEastAsia" w:hAnsi="Arial Narrow" w:cs="Calibri"/>
                <w:bCs/>
                <w:color w:val="000000"/>
                <w:sz w:val="24"/>
                <w:szCs w:val="24"/>
              </w:rPr>
            </w:pPr>
            <w:r>
              <w:rPr>
                <w:rFonts w:ascii="Arial Narrow" w:eastAsiaTheme="minorEastAsia" w:hAnsi="Arial Narrow" w:cs="Calibri"/>
                <w:bCs/>
                <w:color w:val="000000"/>
                <w:sz w:val="24"/>
                <w:szCs w:val="24"/>
              </w:rPr>
              <w:t>300</w:t>
            </w:r>
            <w:r w:rsidRPr="00BA06E9">
              <w:rPr>
                <w:rFonts w:ascii="Arial Narrow" w:eastAsiaTheme="minorEastAsia" w:hAnsi="Arial Narrow" w:cs="Calibri"/>
                <w:bCs/>
                <w:color w:val="000000"/>
                <w:sz w:val="24"/>
                <w:szCs w:val="24"/>
              </w:rPr>
              <w:t>.000</w:t>
            </w:r>
          </w:p>
        </w:tc>
      </w:tr>
      <w:tr w:rsidR="00680738" w:rsidRPr="00CB70AE" w14:paraId="1C78A0E8" w14:textId="77777777" w:rsidTr="00680738">
        <w:trPr>
          <w:trHeight w:val="300"/>
        </w:trPr>
        <w:tc>
          <w:tcPr>
            <w:tcW w:w="4536" w:type="dxa"/>
            <w:shd w:val="clear" w:color="auto" w:fill="D9D9D9" w:themeFill="background1" w:themeFillShade="D9"/>
            <w:vAlign w:val="bottom"/>
            <w:hideMark/>
          </w:tcPr>
          <w:p w14:paraId="1E6663C6" w14:textId="77777777" w:rsidR="00680738" w:rsidRPr="00CD6EB0" w:rsidRDefault="00680738" w:rsidP="00AD2456">
            <w:pPr>
              <w:spacing w:before="120" w:after="120" w:line="240" w:lineRule="auto"/>
              <w:rPr>
                <w:rFonts w:ascii="Arial Narrow" w:eastAsiaTheme="minorEastAsia" w:hAnsi="Arial Narrow" w:cs="Calibri"/>
                <w:b/>
                <w:color w:val="000000"/>
                <w:sz w:val="24"/>
                <w:szCs w:val="24"/>
              </w:rPr>
            </w:pPr>
            <w:r w:rsidRPr="00CD6EB0">
              <w:rPr>
                <w:rFonts w:ascii="Arial Narrow" w:eastAsiaTheme="minorEastAsia" w:hAnsi="Arial Narrow" w:cs="Calibri"/>
                <w:b/>
                <w:color w:val="000000"/>
                <w:sz w:val="24"/>
                <w:szCs w:val="24"/>
              </w:rPr>
              <w:t>Ukupno</w:t>
            </w:r>
          </w:p>
        </w:tc>
        <w:tc>
          <w:tcPr>
            <w:tcW w:w="2268" w:type="dxa"/>
            <w:shd w:val="clear" w:color="auto" w:fill="D9D9D9" w:themeFill="background1" w:themeFillShade="D9"/>
          </w:tcPr>
          <w:p w14:paraId="590E5368" w14:textId="77777777" w:rsidR="00680738" w:rsidRDefault="00680738" w:rsidP="00AD2456">
            <w:pPr>
              <w:spacing w:before="120" w:after="12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1.397.000</w:t>
            </w:r>
          </w:p>
        </w:tc>
        <w:tc>
          <w:tcPr>
            <w:tcW w:w="2268" w:type="dxa"/>
            <w:shd w:val="clear" w:color="auto" w:fill="D9D9D9" w:themeFill="background1" w:themeFillShade="D9"/>
            <w:vAlign w:val="bottom"/>
          </w:tcPr>
          <w:p w14:paraId="15A2AAA1" w14:textId="77777777" w:rsidR="00680738" w:rsidRPr="00CD6EB0" w:rsidRDefault="00680738" w:rsidP="00AD2456">
            <w:pPr>
              <w:spacing w:before="120" w:after="12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1.470.000</w:t>
            </w:r>
          </w:p>
        </w:tc>
      </w:tr>
    </w:tbl>
    <w:p w14:paraId="5AC1A385" w14:textId="77777777" w:rsidR="006B1F34" w:rsidRPr="001D0CF3" w:rsidRDefault="006B1F34" w:rsidP="00CD6EB0">
      <w:pPr>
        <w:rPr>
          <w:rFonts w:ascii="Arial Narrow" w:hAnsi="Arial Narrow"/>
          <w:sz w:val="24"/>
          <w:szCs w:val="24"/>
        </w:rPr>
      </w:pPr>
    </w:p>
    <w:p w14:paraId="51AB0AD8" w14:textId="77777777" w:rsidR="005B2C3C" w:rsidRDefault="005B2C3C" w:rsidP="004829B8">
      <w:pPr>
        <w:numPr>
          <w:ilvl w:val="1"/>
          <w:numId w:val="3"/>
        </w:numPr>
        <w:rPr>
          <w:rFonts w:ascii="Arial Narrow" w:hAnsi="Arial Narrow"/>
          <w:b/>
          <w:sz w:val="24"/>
          <w:szCs w:val="24"/>
        </w:rPr>
      </w:pPr>
      <w:r w:rsidRPr="005B2C3C">
        <w:rPr>
          <w:rFonts w:ascii="Arial Narrow" w:hAnsi="Arial Narrow"/>
          <w:b/>
          <w:sz w:val="24"/>
          <w:szCs w:val="24"/>
        </w:rPr>
        <w:t>Odsjek za održavanje groblja</w:t>
      </w:r>
    </w:p>
    <w:p w14:paraId="29CBDF08" w14:textId="77777777" w:rsidR="00895A79" w:rsidRPr="00895A79" w:rsidRDefault="00895A79" w:rsidP="006B1F34">
      <w:pPr>
        <w:spacing w:after="0"/>
        <w:ind w:firstLine="643"/>
        <w:jc w:val="both"/>
        <w:rPr>
          <w:rFonts w:ascii="Arial Narrow" w:hAnsi="Arial Narrow"/>
          <w:bCs/>
          <w:sz w:val="24"/>
          <w:szCs w:val="24"/>
        </w:rPr>
      </w:pPr>
      <w:r w:rsidRPr="00895A79">
        <w:rPr>
          <w:rFonts w:ascii="Arial Narrow" w:hAnsi="Arial Narrow"/>
          <w:bCs/>
          <w:sz w:val="24"/>
          <w:szCs w:val="24"/>
        </w:rPr>
        <w:t xml:space="preserve">Komunalac Požega trenutno obavlja upravljanje grobljima </w:t>
      </w:r>
      <w:r w:rsidR="00963FBB">
        <w:rPr>
          <w:rFonts w:ascii="Arial Narrow" w:hAnsi="Arial Narrow"/>
          <w:bCs/>
          <w:sz w:val="24"/>
          <w:szCs w:val="24"/>
        </w:rPr>
        <w:t>u Požegi</w:t>
      </w:r>
      <w:r w:rsidRPr="00895A79">
        <w:rPr>
          <w:rFonts w:ascii="Arial Narrow" w:hAnsi="Arial Narrow"/>
          <w:bCs/>
          <w:sz w:val="24"/>
          <w:szCs w:val="24"/>
        </w:rPr>
        <w:t xml:space="preserve">, grobljem u </w:t>
      </w:r>
      <w:proofErr w:type="spellStart"/>
      <w:r w:rsidRPr="00895A79">
        <w:rPr>
          <w:rFonts w:ascii="Arial Narrow" w:hAnsi="Arial Narrow"/>
          <w:bCs/>
          <w:sz w:val="24"/>
          <w:szCs w:val="24"/>
        </w:rPr>
        <w:t>Mihaljevcima</w:t>
      </w:r>
      <w:proofErr w:type="spellEnd"/>
      <w:r w:rsidRPr="00895A79">
        <w:rPr>
          <w:rFonts w:ascii="Arial Narrow" w:hAnsi="Arial Narrow"/>
          <w:bCs/>
          <w:sz w:val="24"/>
          <w:szCs w:val="24"/>
        </w:rPr>
        <w:t xml:space="preserve">, Novim </w:t>
      </w:r>
      <w:proofErr w:type="spellStart"/>
      <w:r w:rsidRPr="00895A79">
        <w:rPr>
          <w:rFonts w:ascii="Arial Narrow" w:hAnsi="Arial Narrow"/>
          <w:bCs/>
          <w:sz w:val="24"/>
          <w:szCs w:val="24"/>
        </w:rPr>
        <w:t>Mihaljevcima</w:t>
      </w:r>
      <w:proofErr w:type="spellEnd"/>
      <w:r w:rsidRPr="00895A79">
        <w:rPr>
          <w:rFonts w:ascii="Arial Narrow" w:hAnsi="Arial Narrow"/>
          <w:bCs/>
          <w:sz w:val="24"/>
          <w:szCs w:val="24"/>
        </w:rPr>
        <w:t xml:space="preserve">, </w:t>
      </w:r>
      <w:proofErr w:type="spellStart"/>
      <w:r w:rsidRPr="00895A79">
        <w:rPr>
          <w:rFonts w:ascii="Arial Narrow" w:hAnsi="Arial Narrow"/>
          <w:bCs/>
          <w:sz w:val="24"/>
          <w:szCs w:val="24"/>
        </w:rPr>
        <w:t>Vidovcima</w:t>
      </w:r>
      <w:proofErr w:type="spellEnd"/>
      <w:r w:rsidRPr="00895A79">
        <w:rPr>
          <w:rFonts w:ascii="Arial Narrow" w:hAnsi="Arial Narrow"/>
          <w:bCs/>
          <w:sz w:val="24"/>
          <w:szCs w:val="24"/>
        </w:rPr>
        <w:t xml:space="preserve">, </w:t>
      </w:r>
      <w:proofErr w:type="spellStart"/>
      <w:r w:rsidRPr="00895A79">
        <w:rPr>
          <w:rFonts w:ascii="Arial Narrow" w:hAnsi="Arial Narrow"/>
          <w:bCs/>
          <w:sz w:val="24"/>
          <w:szCs w:val="24"/>
        </w:rPr>
        <w:t>Dervišagi</w:t>
      </w:r>
      <w:proofErr w:type="spellEnd"/>
      <w:r w:rsidRPr="00895A79">
        <w:rPr>
          <w:rFonts w:ascii="Arial Narrow" w:hAnsi="Arial Narrow"/>
          <w:bCs/>
          <w:sz w:val="24"/>
          <w:szCs w:val="24"/>
        </w:rPr>
        <w:t xml:space="preserve">, Novom Selu i </w:t>
      </w:r>
      <w:proofErr w:type="spellStart"/>
      <w:r w:rsidRPr="00895A79">
        <w:rPr>
          <w:rFonts w:ascii="Arial Narrow" w:hAnsi="Arial Narrow"/>
          <w:bCs/>
          <w:sz w:val="24"/>
          <w:szCs w:val="24"/>
        </w:rPr>
        <w:t>Štitnjaku</w:t>
      </w:r>
      <w:proofErr w:type="spellEnd"/>
      <w:r w:rsidRPr="00895A79">
        <w:rPr>
          <w:rFonts w:ascii="Arial Narrow" w:hAnsi="Arial Narrow"/>
          <w:bCs/>
          <w:sz w:val="24"/>
          <w:szCs w:val="24"/>
        </w:rPr>
        <w:t>, sukladno Zakonu o grobljima , Odluci o grobljima Gradskog vijeća Grada Požege, Općim uvjetima korištenja usluge ukopa i ostalih grobljanskih usluga i Odluci o pravilima ponašan</w:t>
      </w:r>
      <w:r w:rsidR="0016210C">
        <w:rPr>
          <w:rFonts w:ascii="Arial Narrow" w:hAnsi="Arial Narrow"/>
          <w:bCs/>
          <w:sz w:val="24"/>
          <w:szCs w:val="24"/>
        </w:rPr>
        <w:t>ja</w:t>
      </w:r>
      <w:r w:rsidRPr="00895A79">
        <w:rPr>
          <w:rFonts w:ascii="Arial Narrow" w:hAnsi="Arial Narrow"/>
          <w:bCs/>
          <w:sz w:val="24"/>
          <w:szCs w:val="24"/>
        </w:rPr>
        <w:t xml:space="preserve"> na groblju.</w:t>
      </w:r>
    </w:p>
    <w:p w14:paraId="0D37F23A" w14:textId="77777777" w:rsidR="00895A79" w:rsidRPr="00895A79" w:rsidRDefault="00895A79" w:rsidP="006B1F34">
      <w:pPr>
        <w:spacing w:after="0"/>
        <w:ind w:firstLine="643"/>
        <w:jc w:val="both"/>
        <w:rPr>
          <w:rFonts w:ascii="Arial Narrow" w:hAnsi="Arial Narrow"/>
          <w:bCs/>
          <w:sz w:val="24"/>
          <w:szCs w:val="24"/>
        </w:rPr>
      </w:pPr>
      <w:r w:rsidRPr="00895A79">
        <w:rPr>
          <w:rFonts w:ascii="Arial Narrow" w:hAnsi="Arial Narrow"/>
          <w:bCs/>
          <w:sz w:val="24"/>
          <w:szCs w:val="24"/>
        </w:rPr>
        <w:t>Groblja se redovito održavaju i uređuju, obnavlja zelenilo, staze, vrši redovito i investicijsko održavanje u skladu s godišnjim planovima.</w:t>
      </w:r>
    </w:p>
    <w:p w14:paraId="36545704" w14:textId="77777777" w:rsidR="00895A79" w:rsidRPr="00895A79" w:rsidRDefault="0016210C" w:rsidP="006B1F34">
      <w:pPr>
        <w:spacing w:after="0"/>
        <w:ind w:firstLine="643"/>
        <w:jc w:val="both"/>
        <w:rPr>
          <w:rFonts w:ascii="Arial Narrow" w:hAnsi="Arial Narrow"/>
          <w:bCs/>
          <w:sz w:val="24"/>
          <w:szCs w:val="24"/>
        </w:rPr>
      </w:pPr>
      <w:r>
        <w:rPr>
          <w:rFonts w:ascii="Arial Narrow" w:hAnsi="Arial Narrow"/>
          <w:bCs/>
          <w:sz w:val="24"/>
          <w:szCs w:val="24"/>
        </w:rPr>
        <w:t>U 2020. godini p</w:t>
      </w:r>
      <w:r w:rsidR="00895A79" w:rsidRPr="00895A79">
        <w:rPr>
          <w:rFonts w:ascii="Arial Narrow" w:hAnsi="Arial Narrow"/>
          <w:bCs/>
          <w:sz w:val="24"/>
          <w:szCs w:val="24"/>
        </w:rPr>
        <w:t>lanira se izgradnja ograde na južnom dijelu Groblja sv. Ilije za što se očekuje financiranje iz sredstava prikupljenih naknadama za dodjelu grobnog mjesta na korištenje kojima raspolaže grad Požega.</w:t>
      </w:r>
    </w:p>
    <w:p w14:paraId="5C9AF3EA" w14:textId="77777777" w:rsidR="00CD6EB0" w:rsidRDefault="005B2C3C" w:rsidP="006B1F34">
      <w:pPr>
        <w:spacing w:after="0" w:line="276" w:lineRule="auto"/>
        <w:ind w:firstLine="643"/>
        <w:jc w:val="both"/>
        <w:rPr>
          <w:rFonts w:ascii="Arial Narrow" w:hAnsi="Arial Narrow"/>
          <w:sz w:val="24"/>
          <w:szCs w:val="24"/>
        </w:rPr>
      </w:pPr>
      <w:r w:rsidRPr="001D0CF3">
        <w:rPr>
          <w:rFonts w:ascii="Arial Narrow" w:hAnsi="Arial Narrow"/>
          <w:sz w:val="24"/>
          <w:szCs w:val="24"/>
        </w:rPr>
        <w:t>Prihodi od godišnjih grobljanskih naknada koriste se za redovno održavanje i  uređenje groblja</w:t>
      </w:r>
      <w:r w:rsidR="005D25E8">
        <w:rPr>
          <w:rFonts w:ascii="Arial Narrow" w:hAnsi="Arial Narrow"/>
          <w:sz w:val="24"/>
          <w:szCs w:val="24"/>
        </w:rPr>
        <w:t>.</w:t>
      </w:r>
    </w:p>
    <w:p w14:paraId="3F8C5271" w14:textId="77777777" w:rsidR="007F7832" w:rsidRDefault="0016210C" w:rsidP="006B1F34">
      <w:pPr>
        <w:spacing w:after="0" w:line="276" w:lineRule="auto"/>
        <w:ind w:firstLine="643"/>
        <w:jc w:val="both"/>
        <w:rPr>
          <w:rFonts w:ascii="Arial Narrow" w:hAnsi="Arial Narrow"/>
          <w:sz w:val="24"/>
          <w:szCs w:val="24"/>
        </w:rPr>
      </w:pPr>
      <w:r w:rsidRPr="0016210C">
        <w:rPr>
          <w:rFonts w:ascii="Arial Narrow" w:hAnsi="Arial Narrow"/>
          <w:sz w:val="24"/>
          <w:szCs w:val="24"/>
        </w:rPr>
        <w:lastRenderedPageBreak/>
        <w:t xml:space="preserve">Prihod odsjeka čine prihodi od pogrebnih usluga, usluga sahrane koje se obavljaju samo na području Grada Požege, usluge korištenja hladne komore na groblju Krista Kralja, koja je i jedina hladna komora na grobljima </w:t>
      </w:r>
      <w:proofErr w:type="spellStart"/>
      <w:r w:rsidRPr="0016210C">
        <w:rPr>
          <w:rFonts w:ascii="Arial Narrow" w:hAnsi="Arial Narrow"/>
          <w:sz w:val="24"/>
          <w:szCs w:val="24"/>
        </w:rPr>
        <w:t>Požeštine</w:t>
      </w:r>
      <w:proofErr w:type="spellEnd"/>
      <w:r w:rsidRPr="0016210C">
        <w:rPr>
          <w:rFonts w:ascii="Arial Narrow" w:hAnsi="Arial Narrow"/>
          <w:sz w:val="24"/>
          <w:szCs w:val="24"/>
        </w:rPr>
        <w:t xml:space="preserve">  te prihodi od godišnje grobljanske naknade</w:t>
      </w:r>
      <w:r>
        <w:rPr>
          <w:rFonts w:ascii="Arial Narrow" w:hAnsi="Arial Narrow"/>
          <w:sz w:val="24"/>
          <w:szCs w:val="24"/>
        </w:rPr>
        <w:t>.</w:t>
      </w:r>
    </w:p>
    <w:p w14:paraId="05438B40" w14:textId="77777777" w:rsidR="00B45593" w:rsidRPr="00B45593" w:rsidRDefault="00B45593" w:rsidP="006B1F34">
      <w:pPr>
        <w:spacing w:after="0" w:line="276" w:lineRule="auto"/>
        <w:ind w:firstLine="643"/>
        <w:jc w:val="both"/>
        <w:rPr>
          <w:rFonts w:ascii="Arial Narrow" w:hAnsi="Arial Narrow"/>
          <w:b/>
          <w:bCs/>
          <w:sz w:val="24"/>
          <w:szCs w:val="24"/>
        </w:rPr>
      </w:pPr>
      <w:r w:rsidRPr="00B45593">
        <w:rPr>
          <w:rFonts w:ascii="Arial Narrow" w:hAnsi="Arial Narrow"/>
          <w:b/>
          <w:bCs/>
          <w:sz w:val="24"/>
          <w:szCs w:val="24"/>
        </w:rPr>
        <w:t>Planirani prihodi – Odsjek za održavanje groblja</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985"/>
        <w:gridCol w:w="1985"/>
      </w:tblGrid>
      <w:tr w:rsidR="00680738" w:rsidRPr="00CB70AE" w14:paraId="2703275A" w14:textId="77777777" w:rsidTr="00AD496F">
        <w:trPr>
          <w:trHeight w:val="300"/>
        </w:trPr>
        <w:tc>
          <w:tcPr>
            <w:tcW w:w="5103" w:type="dxa"/>
            <w:shd w:val="clear" w:color="auto" w:fill="BFBFBF"/>
            <w:noWrap/>
            <w:vAlign w:val="center"/>
            <w:hideMark/>
          </w:tcPr>
          <w:p w14:paraId="0B41D3B2" w14:textId="77777777" w:rsidR="00680738" w:rsidRPr="00CB70AE" w:rsidRDefault="00680738" w:rsidP="007F7832">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Prihodi odsjeka za održavanje groblja</w:t>
            </w:r>
          </w:p>
        </w:tc>
        <w:tc>
          <w:tcPr>
            <w:tcW w:w="1985" w:type="dxa"/>
            <w:shd w:val="clear" w:color="auto" w:fill="BFBFBF"/>
            <w:vAlign w:val="center"/>
          </w:tcPr>
          <w:p w14:paraId="7763050A" w14:textId="77777777" w:rsidR="00680738" w:rsidRPr="00CB70AE" w:rsidRDefault="00680738" w:rsidP="007F7832">
            <w:pPr>
              <w:spacing w:before="120"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Plan</w:t>
            </w:r>
          </w:p>
        </w:tc>
        <w:tc>
          <w:tcPr>
            <w:tcW w:w="1985" w:type="dxa"/>
            <w:shd w:val="clear" w:color="auto" w:fill="BFBFBF"/>
            <w:noWrap/>
            <w:vAlign w:val="center"/>
            <w:hideMark/>
          </w:tcPr>
          <w:p w14:paraId="2CC5455F" w14:textId="77777777" w:rsidR="00680738" w:rsidRPr="00CB70AE" w:rsidRDefault="00680738" w:rsidP="007F7832">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 xml:space="preserve">Plan </w:t>
            </w:r>
            <w:r>
              <w:rPr>
                <w:rFonts w:ascii="Arial Narrow" w:eastAsiaTheme="minorEastAsia" w:hAnsi="Arial Narrow" w:cs="Calibri"/>
                <w:b/>
                <w:color w:val="000000"/>
                <w:sz w:val="24"/>
                <w:szCs w:val="24"/>
              </w:rPr>
              <w:t>- REBALANS</w:t>
            </w:r>
          </w:p>
        </w:tc>
      </w:tr>
      <w:tr w:rsidR="00680738" w:rsidRPr="00CB70AE" w14:paraId="46FCA52D" w14:textId="77777777" w:rsidTr="00AD7A81">
        <w:trPr>
          <w:trHeight w:val="300"/>
        </w:trPr>
        <w:tc>
          <w:tcPr>
            <w:tcW w:w="5103" w:type="dxa"/>
            <w:noWrap/>
            <w:vAlign w:val="bottom"/>
            <w:hideMark/>
          </w:tcPr>
          <w:p w14:paraId="3F09795E" w14:textId="77777777" w:rsidR="00680738" w:rsidRPr="00CB70AE" w:rsidRDefault="00680738"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Broj grobnih mjesta za obračun godišnje grobne naknade</w:t>
            </w:r>
          </w:p>
        </w:tc>
        <w:tc>
          <w:tcPr>
            <w:tcW w:w="1985" w:type="dxa"/>
            <w:vAlign w:val="bottom"/>
          </w:tcPr>
          <w:p w14:paraId="6981E489" w14:textId="77777777" w:rsidR="00680738"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6.888</w:t>
            </w:r>
          </w:p>
        </w:tc>
        <w:tc>
          <w:tcPr>
            <w:tcW w:w="1985" w:type="dxa"/>
            <w:noWrap/>
            <w:vAlign w:val="bottom"/>
            <w:hideMark/>
          </w:tcPr>
          <w:p w14:paraId="3729505C"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6.</w:t>
            </w:r>
            <w:r w:rsidR="000D7A60">
              <w:rPr>
                <w:rFonts w:ascii="Arial Narrow" w:eastAsiaTheme="minorEastAsia" w:hAnsi="Arial Narrow" w:cs="Calibri"/>
                <w:color w:val="000000"/>
                <w:sz w:val="24"/>
                <w:szCs w:val="24"/>
              </w:rPr>
              <w:t>900</w:t>
            </w:r>
          </w:p>
        </w:tc>
      </w:tr>
      <w:tr w:rsidR="00680738" w:rsidRPr="00CB70AE" w14:paraId="34847407" w14:textId="77777777" w:rsidTr="00AD7A81">
        <w:trPr>
          <w:trHeight w:val="300"/>
        </w:trPr>
        <w:tc>
          <w:tcPr>
            <w:tcW w:w="5103" w:type="dxa"/>
            <w:noWrap/>
            <w:vAlign w:val="bottom"/>
            <w:hideMark/>
          </w:tcPr>
          <w:p w14:paraId="65597B53" w14:textId="77777777" w:rsidR="00680738" w:rsidRPr="00CB70AE" w:rsidRDefault="00680738"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Površina grobnica u m2 za obračun godišnje grobne naknade</w:t>
            </w:r>
          </w:p>
        </w:tc>
        <w:tc>
          <w:tcPr>
            <w:tcW w:w="1985" w:type="dxa"/>
            <w:vAlign w:val="bottom"/>
          </w:tcPr>
          <w:p w14:paraId="34DD0009" w14:textId="77777777" w:rsidR="00680738"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27.000m2</w:t>
            </w:r>
          </w:p>
        </w:tc>
        <w:tc>
          <w:tcPr>
            <w:tcW w:w="1985" w:type="dxa"/>
            <w:noWrap/>
            <w:vAlign w:val="bottom"/>
            <w:hideMark/>
          </w:tcPr>
          <w:p w14:paraId="1D572DCB"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27.600 m2</w:t>
            </w:r>
          </w:p>
        </w:tc>
      </w:tr>
      <w:tr w:rsidR="00680738" w:rsidRPr="00CB70AE" w14:paraId="554A4791" w14:textId="77777777" w:rsidTr="00680738">
        <w:trPr>
          <w:trHeight w:val="300"/>
        </w:trPr>
        <w:tc>
          <w:tcPr>
            <w:tcW w:w="5103" w:type="dxa"/>
            <w:noWrap/>
            <w:vAlign w:val="bottom"/>
            <w:hideMark/>
          </w:tcPr>
          <w:p w14:paraId="5863FB9F" w14:textId="77777777" w:rsidR="00680738" w:rsidRPr="00CB70AE" w:rsidRDefault="00680738"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Planirani prihodi od godišnjih grobnih naknada</w:t>
            </w:r>
          </w:p>
        </w:tc>
        <w:tc>
          <w:tcPr>
            <w:tcW w:w="1985" w:type="dxa"/>
          </w:tcPr>
          <w:p w14:paraId="0EB8DCC1" w14:textId="77777777" w:rsidR="00680738"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715.000</w:t>
            </w:r>
          </w:p>
        </w:tc>
        <w:tc>
          <w:tcPr>
            <w:tcW w:w="1985" w:type="dxa"/>
            <w:noWrap/>
            <w:vAlign w:val="bottom"/>
            <w:hideMark/>
          </w:tcPr>
          <w:p w14:paraId="64F9915B"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730.000</w:t>
            </w:r>
          </w:p>
        </w:tc>
      </w:tr>
      <w:tr w:rsidR="00680738" w:rsidRPr="00CB70AE" w14:paraId="19493399" w14:textId="77777777" w:rsidTr="00680738">
        <w:trPr>
          <w:trHeight w:val="300"/>
        </w:trPr>
        <w:tc>
          <w:tcPr>
            <w:tcW w:w="5103" w:type="dxa"/>
            <w:noWrap/>
            <w:vAlign w:val="bottom"/>
            <w:hideMark/>
          </w:tcPr>
          <w:p w14:paraId="1DA87B04" w14:textId="77777777" w:rsidR="00680738" w:rsidRPr="00CB70AE" w:rsidRDefault="00680738"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Planirani prihodi od ostalih usluga na groblju</w:t>
            </w:r>
          </w:p>
        </w:tc>
        <w:tc>
          <w:tcPr>
            <w:tcW w:w="1985" w:type="dxa"/>
          </w:tcPr>
          <w:p w14:paraId="63840D29" w14:textId="77777777" w:rsidR="00680738"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400.000</w:t>
            </w:r>
          </w:p>
        </w:tc>
        <w:tc>
          <w:tcPr>
            <w:tcW w:w="1985" w:type="dxa"/>
            <w:noWrap/>
            <w:vAlign w:val="bottom"/>
            <w:hideMark/>
          </w:tcPr>
          <w:p w14:paraId="5BF9CD63" w14:textId="77777777" w:rsidR="00680738" w:rsidRPr="00CB70AE"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425.000</w:t>
            </w:r>
          </w:p>
        </w:tc>
      </w:tr>
      <w:tr w:rsidR="00680738" w:rsidRPr="00F8543B" w14:paraId="3FB2A603" w14:textId="77777777" w:rsidTr="00680738">
        <w:trPr>
          <w:trHeight w:val="300"/>
        </w:trPr>
        <w:tc>
          <w:tcPr>
            <w:tcW w:w="5103" w:type="dxa"/>
            <w:noWrap/>
            <w:vAlign w:val="bottom"/>
          </w:tcPr>
          <w:p w14:paraId="284D25E3" w14:textId="77777777" w:rsidR="00680738" w:rsidRPr="008018FB" w:rsidRDefault="00680738" w:rsidP="00AC324B">
            <w:pPr>
              <w:spacing w:before="120" w:after="0" w:line="240" w:lineRule="auto"/>
              <w:rPr>
                <w:rFonts w:ascii="Arial Narrow" w:eastAsiaTheme="minorEastAsia" w:hAnsi="Arial Narrow" w:cs="Calibri"/>
                <w:color w:val="000000"/>
                <w:sz w:val="24"/>
                <w:szCs w:val="24"/>
              </w:rPr>
            </w:pPr>
            <w:r w:rsidRPr="008018FB">
              <w:rPr>
                <w:rFonts w:ascii="Arial Narrow" w:eastAsiaTheme="minorEastAsia" w:hAnsi="Arial Narrow" w:cs="Calibri"/>
                <w:color w:val="000000"/>
                <w:sz w:val="24"/>
                <w:szCs w:val="24"/>
              </w:rPr>
              <w:t>Ostali prihodi</w:t>
            </w:r>
          </w:p>
        </w:tc>
        <w:tc>
          <w:tcPr>
            <w:tcW w:w="1985" w:type="dxa"/>
          </w:tcPr>
          <w:p w14:paraId="32B33CDF" w14:textId="77777777" w:rsidR="00680738"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w:t>
            </w:r>
          </w:p>
        </w:tc>
        <w:tc>
          <w:tcPr>
            <w:tcW w:w="1985" w:type="dxa"/>
            <w:noWrap/>
            <w:vAlign w:val="bottom"/>
          </w:tcPr>
          <w:p w14:paraId="213314D3" w14:textId="77777777" w:rsidR="00680738" w:rsidRPr="008018FB" w:rsidRDefault="0068073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25</w:t>
            </w:r>
            <w:r w:rsidRPr="008018FB">
              <w:rPr>
                <w:rFonts w:ascii="Arial Narrow" w:eastAsiaTheme="minorEastAsia" w:hAnsi="Arial Narrow" w:cs="Calibri"/>
                <w:color w:val="000000"/>
                <w:sz w:val="24"/>
                <w:szCs w:val="24"/>
              </w:rPr>
              <w:t>.000</w:t>
            </w:r>
          </w:p>
        </w:tc>
      </w:tr>
      <w:tr w:rsidR="00680738" w:rsidRPr="00F8543B" w14:paraId="655A80DD" w14:textId="77777777" w:rsidTr="00680738">
        <w:trPr>
          <w:trHeight w:val="300"/>
        </w:trPr>
        <w:tc>
          <w:tcPr>
            <w:tcW w:w="5103" w:type="dxa"/>
            <w:shd w:val="clear" w:color="auto" w:fill="D9D9D9" w:themeFill="background1" w:themeFillShade="D9"/>
            <w:noWrap/>
            <w:vAlign w:val="bottom"/>
          </w:tcPr>
          <w:p w14:paraId="4397A63E" w14:textId="77777777" w:rsidR="00680738" w:rsidRPr="00F8543B" w:rsidRDefault="00680738" w:rsidP="00AC324B">
            <w:pPr>
              <w:spacing w:before="120" w:after="0" w:line="240" w:lineRule="auto"/>
              <w:rPr>
                <w:rFonts w:ascii="Arial Narrow" w:eastAsiaTheme="minorEastAsia" w:hAnsi="Arial Narrow" w:cs="Calibri"/>
                <w:b/>
                <w:bCs/>
                <w:color w:val="000000"/>
                <w:sz w:val="24"/>
                <w:szCs w:val="24"/>
              </w:rPr>
            </w:pPr>
            <w:r w:rsidRPr="00F8543B">
              <w:rPr>
                <w:rFonts w:ascii="Arial Narrow" w:eastAsiaTheme="minorEastAsia" w:hAnsi="Arial Narrow" w:cs="Calibri"/>
                <w:b/>
                <w:bCs/>
                <w:color w:val="000000"/>
                <w:sz w:val="24"/>
                <w:szCs w:val="24"/>
              </w:rPr>
              <w:t>Ukupno</w:t>
            </w:r>
          </w:p>
        </w:tc>
        <w:tc>
          <w:tcPr>
            <w:tcW w:w="1985" w:type="dxa"/>
            <w:shd w:val="clear" w:color="auto" w:fill="D9D9D9" w:themeFill="background1" w:themeFillShade="D9"/>
          </w:tcPr>
          <w:p w14:paraId="2BD17A9B" w14:textId="77777777" w:rsidR="00680738" w:rsidRDefault="00680738" w:rsidP="00AC324B">
            <w:pPr>
              <w:spacing w:before="120" w:after="0" w:line="240" w:lineRule="auto"/>
              <w:jc w:val="right"/>
              <w:rPr>
                <w:rFonts w:ascii="Arial Narrow" w:eastAsiaTheme="minorEastAsia" w:hAnsi="Arial Narrow" w:cs="Calibri"/>
                <w:b/>
                <w:bCs/>
                <w:color w:val="000000"/>
                <w:sz w:val="24"/>
                <w:szCs w:val="24"/>
              </w:rPr>
            </w:pPr>
            <w:r>
              <w:rPr>
                <w:rFonts w:ascii="Arial Narrow" w:eastAsiaTheme="minorEastAsia" w:hAnsi="Arial Narrow" w:cs="Calibri"/>
                <w:b/>
                <w:bCs/>
                <w:color w:val="000000"/>
                <w:sz w:val="24"/>
                <w:szCs w:val="24"/>
              </w:rPr>
              <w:t>1.115.000</w:t>
            </w:r>
          </w:p>
        </w:tc>
        <w:tc>
          <w:tcPr>
            <w:tcW w:w="1985" w:type="dxa"/>
            <w:shd w:val="clear" w:color="auto" w:fill="D9D9D9" w:themeFill="background1" w:themeFillShade="D9"/>
            <w:noWrap/>
            <w:vAlign w:val="bottom"/>
          </w:tcPr>
          <w:p w14:paraId="1E595D3C" w14:textId="77777777" w:rsidR="00680738" w:rsidRPr="00F8543B" w:rsidRDefault="00680738" w:rsidP="00AC324B">
            <w:pPr>
              <w:spacing w:before="120" w:after="0" w:line="240" w:lineRule="auto"/>
              <w:jc w:val="right"/>
              <w:rPr>
                <w:rFonts w:ascii="Arial Narrow" w:eastAsiaTheme="minorEastAsia" w:hAnsi="Arial Narrow" w:cs="Calibri"/>
                <w:b/>
                <w:bCs/>
                <w:color w:val="000000"/>
                <w:sz w:val="24"/>
                <w:szCs w:val="24"/>
              </w:rPr>
            </w:pPr>
            <w:r>
              <w:rPr>
                <w:rFonts w:ascii="Arial Narrow" w:eastAsiaTheme="minorEastAsia" w:hAnsi="Arial Narrow" w:cs="Calibri"/>
                <w:b/>
                <w:bCs/>
                <w:color w:val="000000"/>
                <w:sz w:val="24"/>
                <w:szCs w:val="24"/>
              </w:rPr>
              <w:t>1.180.000</w:t>
            </w:r>
          </w:p>
        </w:tc>
      </w:tr>
    </w:tbl>
    <w:p w14:paraId="5C0E95B8" w14:textId="77777777" w:rsidR="00191717" w:rsidRDefault="00191717" w:rsidP="00B92706">
      <w:pPr>
        <w:spacing w:after="0"/>
        <w:ind w:firstLine="283"/>
        <w:jc w:val="both"/>
        <w:rPr>
          <w:rFonts w:ascii="Arial Narrow" w:hAnsi="Arial Narrow"/>
          <w:sz w:val="24"/>
          <w:szCs w:val="24"/>
        </w:rPr>
      </w:pPr>
      <w:r>
        <w:rPr>
          <w:rFonts w:ascii="Arial Narrow" w:hAnsi="Arial Narrow"/>
          <w:sz w:val="24"/>
          <w:szCs w:val="24"/>
        </w:rPr>
        <w:t xml:space="preserve">Prihode za ovu djelatnost planiraju se u iznosu od </w:t>
      </w:r>
      <w:r w:rsidR="00EE7B8A">
        <w:rPr>
          <w:rFonts w:ascii="Arial Narrow" w:hAnsi="Arial Narrow"/>
          <w:sz w:val="24"/>
          <w:szCs w:val="24"/>
        </w:rPr>
        <w:t>1.</w:t>
      </w:r>
      <w:r w:rsidR="00F8543B">
        <w:rPr>
          <w:rFonts w:ascii="Arial Narrow" w:hAnsi="Arial Narrow"/>
          <w:sz w:val="24"/>
          <w:szCs w:val="24"/>
        </w:rPr>
        <w:t>1</w:t>
      </w:r>
      <w:r w:rsidR="009735F2">
        <w:rPr>
          <w:rFonts w:ascii="Arial Narrow" w:hAnsi="Arial Narrow"/>
          <w:sz w:val="24"/>
          <w:szCs w:val="24"/>
        </w:rPr>
        <w:t>80</w:t>
      </w:r>
      <w:r w:rsidR="00EE7B8A">
        <w:rPr>
          <w:rFonts w:ascii="Arial Narrow" w:hAnsi="Arial Narrow"/>
          <w:sz w:val="24"/>
          <w:szCs w:val="24"/>
        </w:rPr>
        <w:t>.000</w:t>
      </w:r>
      <w:r>
        <w:rPr>
          <w:rFonts w:ascii="Arial Narrow" w:hAnsi="Arial Narrow"/>
          <w:sz w:val="24"/>
          <w:szCs w:val="24"/>
        </w:rPr>
        <w:t xml:space="preserve"> kuna te rashodi od </w:t>
      </w:r>
      <w:r w:rsidR="00EE7B8A">
        <w:rPr>
          <w:rFonts w:ascii="Arial Narrow" w:hAnsi="Arial Narrow"/>
          <w:sz w:val="24"/>
          <w:szCs w:val="24"/>
        </w:rPr>
        <w:t>1.</w:t>
      </w:r>
      <w:r w:rsidR="00F8543B">
        <w:rPr>
          <w:rFonts w:ascii="Arial Narrow" w:hAnsi="Arial Narrow"/>
          <w:sz w:val="24"/>
          <w:szCs w:val="24"/>
        </w:rPr>
        <w:t>1</w:t>
      </w:r>
      <w:r w:rsidR="009735F2">
        <w:rPr>
          <w:rFonts w:ascii="Arial Narrow" w:hAnsi="Arial Narrow"/>
          <w:sz w:val="24"/>
          <w:szCs w:val="24"/>
        </w:rPr>
        <w:t>50</w:t>
      </w:r>
      <w:r w:rsidR="00EE7B8A">
        <w:rPr>
          <w:rFonts w:ascii="Arial Narrow" w:hAnsi="Arial Narrow"/>
          <w:sz w:val="24"/>
          <w:szCs w:val="24"/>
        </w:rPr>
        <w:t>.000</w:t>
      </w:r>
      <w:r>
        <w:rPr>
          <w:rFonts w:ascii="Arial Narrow" w:hAnsi="Arial Narrow"/>
          <w:sz w:val="24"/>
          <w:szCs w:val="24"/>
        </w:rPr>
        <w:t xml:space="preserve"> kuna. Planirana dobit iznosi</w:t>
      </w:r>
      <w:r w:rsidR="00EE7B8A">
        <w:rPr>
          <w:rFonts w:ascii="Arial Narrow" w:hAnsi="Arial Narrow"/>
          <w:sz w:val="24"/>
          <w:szCs w:val="24"/>
        </w:rPr>
        <w:t xml:space="preserve"> </w:t>
      </w:r>
      <w:r w:rsidR="009735F2">
        <w:rPr>
          <w:rFonts w:ascii="Arial Narrow" w:hAnsi="Arial Narrow"/>
          <w:sz w:val="24"/>
          <w:szCs w:val="24"/>
        </w:rPr>
        <w:t>30</w:t>
      </w:r>
      <w:r w:rsidR="00EE7B8A">
        <w:rPr>
          <w:rFonts w:ascii="Arial Narrow" w:hAnsi="Arial Narrow"/>
          <w:sz w:val="24"/>
          <w:szCs w:val="24"/>
        </w:rPr>
        <w:t>.000 kuna</w:t>
      </w:r>
      <w:r>
        <w:rPr>
          <w:rFonts w:ascii="Arial Narrow" w:hAnsi="Arial Narrow"/>
          <w:sz w:val="24"/>
          <w:szCs w:val="24"/>
        </w:rPr>
        <w:t>. Udio prihod</w:t>
      </w:r>
      <w:r w:rsidR="00EE7B8A">
        <w:rPr>
          <w:rFonts w:ascii="Arial Narrow" w:hAnsi="Arial Narrow"/>
          <w:sz w:val="24"/>
          <w:szCs w:val="24"/>
        </w:rPr>
        <w:t>a</w:t>
      </w:r>
      <w:r>
        <w:rPr>
          <w:rFonts w:ascii="Arial Narrow" w:hAnsi="Arial Narrow"/>
          <w:sz w:val="24"/>
          <w:szCs w:val="24"/>
        </w:rPr>
        <w:t xml:space="preserve"> u ukupnim prihodima iznosi</w:t>
      </w:r>
      <w:r w:rsidR="00EE7B8A">
        <w:rPr>
          <w:rFonts w:ascii="Arial Narrow" w:hAnsi="Arial Narrow"/>
          <w:sz w:val="24"/>
          <w:szCs w:val="24"/>
        </w:rPr>
        <w:t xml:space="preserve"> 4,</w:t>
      </w:r>
      <w:r w:rsidR="009735F2">
        <w:rPr>
          <w:rFonts w:ascii="Arial Narrow" w:hAnsi="Arial Narrow"/>
          <w:sz w:val="24"/>
          <w:szCs w:val="24"/>
        </w:rPr>
        <w:t>98</w:t>
      </w:r>
      <w:r w:rsidR="00EE7B8A">
        <w:rPr>
          <w:rFonts w:ascii="Arial Narrow" w:hAnsi="Arial Narrow"/>
          <w:sz w:val="24"/>
          <w:szCs w:val="24"/>
        </w:rPr>
        <w:t>%.</w:t>
      </w:r>
    </w:p>
    <w:p w14:paraId="3692A237" w14:textId="77777777" w:rsidR="005B2C3C" w:rsidRPr="001D0CF3" w:rsidRDefault="00191717" w:rsidP="00DF2B5E">
      <w:pPr>
        <w:spacing w:after="0"/>
        <w:jc w:val="both"/>
        <w:rPr>
          <w:rFonts w:ascii="Arial Narrow" w:hAnsi="Arial Narrow"/>
          <w:sz w:val="24"/>
          <w:szCs w:val="24"/>
        </w:rPr>
      </w:pPr>
      <w:r>
        <w:rPr>
          <w:rFonts w:ascii="Arial Narrow" w:hAnsi="Arial Narrow"/>
          <w:sz w:val="24"/>
          <w:szCs w:val="24"/>
        </w:rPr>
        <w:t xml:space="preserve"> </w:t>
      </w:r>
    </w:p>
    <w:p w14:paraId="3265E0D0" w14:textId="77777777" w:rsidR="00C30CF3" w:rsidRDefault="00C30CF3" w:rsidP="005B2C3C">
      <w:pPr>
        <w:numPr>
          <w:ilvl w:val="0"/>
          <w:numId w:val="3"/>
        </w:numPr>
        <w:rPr>
          <w:rFonts w:ascii="Arial Narrow" w:hAnsi="Arial Narrow"/>
          <w:b/>
          <w:sz w:val="24"/>
          <w:szCs w:val="24"/>
        </w:rPr>
      </w:pPr>
      <w:r w:rsidRPr="005B2C3C">
        <w:rPr>
          <w:rFonts w:ascii="Arial Narrow" w:hAnsi="Arial Narrow"/>
          <w:b/>
          <w:sz w:val="24"/>
          <w:szCs w:val="24"/>
        </w:rPr>
        <w:t>O</w:t>
      </w:r>
      <w:r w:rsidR="004829B8">
        <w:rPr>
          <w:rFonts w:ascii="Arial Narrow" w:hAnsi="Arial Narrow"/>
          <w:b/>
          <w:sz w:val="24"/>
          <w:szCs w:val="24"/>
        </w:rPr>
        <w:t>djel</w:t>
      </w:r>
      <w:r w:rsidRPr="005B2C3C">
        <w:rPr>
          <w:rFonts w:ascii="Arial Narrow" w:hAnsi="Arial Narrow"/>
          <w:b/>
          <w:sz w:val="24"/>
          <w:szCs w:val="24"/>
        </w:rPr>
        <w:t xml:space="preserve"> za </w:t>
      </w:r>
      <w:r w:rsidR="005B2C3C" w:rsidRPr="005B2C3C">
        <w:rPr>
          <w:rFonts w:ascii="Arial Narrow" w:hAnsi="Arial Narrow"/>
          <w:b/>
          <w:sz w:val="24"/>
          <w:szCs w:val="24"/>
        </w:rPr>
        <w:t>održavanje sustava grijanja</w:t>
      </w:r>
      <w:r w:rsidR="004829B8">
        <w:rPr>
          <w:rFonts w:ascii="Arial Narrow" w:hAnsi="Arial Narrow"/>
          <w:b/>
          <w:sz w:val="24"/>
          <w:szCs w:val="24"/>
        </w:rPr>
        <w:t xml:space="preserve">, dimnjačarstvo i </w:t>
      </w:r>
      <w:proofErr w:type="spellStart"/>
      <w:r w:rsidR="004829B8">
        <w:rPr>
          <w:rFonts w:ascii="Arial Narrow" w:hAnsi="Arial Narrow"/>
          <w:b/>
          <w:sz w:val="24"/>
          <w:szCs w:val="24"/>
        </w:rPr>
        <w:t>stanoupravljanje</w:t>
      </w:r>
      <w:proofErr w:type="spellEnd"/>
    </w:p>
    <w:p w14:paraId="096E5452" w14:textId="77777777" w:rsidR="00895A79" w:rsidRPr="008A6F74" w:rsidRDefault="004829B8" w:rsidP="00895A79">
      <w:pPr>
        <w:numPr>
          <w:ilvl w:val="1"/>
          <w:numId w:val="3"/>
        </w:numPr>
        <w:rPr>
          <w:rFonts w:ascii="Arial Narrow" w:hAnsi="Arial Narrow"/>
          <w:b/>
          <w:sz w:val="24"/>
          <w:szCs w:val="24"/>
        </w:rPr>
      </w:pPr>
      <w:r>
        <w:rPr>
          <w:rFonts w:ascii="Arial Narrow" w:hAnsi="Arial Narrow"/>
          <w:b/>
          <w:sz w:val="24"/>
          <w:szCs w:val="24"/>
        </w:rPr>
        <w:t xml:space="preserve"> Odsjek za održavanje sustava grijanja</w:t>
      </w:r>
    </w:p>
    <w:p w14:paraId="68A58F93" w14:textId="77777777" w:rsidR="00895A79" w:rsidRPr="0020760D" w:rsidRDefault="00895A79" w:rsidP="00375E6F">
      <w:pPr>
        <w:spacing w:after="0"/>
        <w:ind w:firstLine="643"/>
        <w:jc w:val="both"/>
        <w:rPr>
          <w:rFonts w:ascii="Arial Narrow" w:hAnsi="Arial Narrow"/>
          <w:sz w:val="24"/>
          <w:szCs w:val="24"/>
        </w:rPr>
      </w:pPr>
      <w:r w:rsidRPr="0020760D">
        <w:rPr>
          <w:rFonts w:ascii="Arial Narrow" w:hAnsi="Arial Narrow"/>
          <w:sz w:val="24"/>
          <w:szCs w:val="24"/>
        </w:rPr>
        <w:t>Društvo, sukladno dobivenim dozvolama od strane hrvatske energetske regulatorne age</w:t>
      </w:r>
      <w:r w:rsidR="004B7263" w:rsidRPr="0020760D">
        <w:rPr>
          <w:rFonts w:ascii="Arial Narrow" w:hAnsi="Arial Narrow"/>
          <w:sz w:val="24"/>
          <w:szCs w:val="24"/>
        </w:rPr>
        <w:t>ncije</w:t>
      </w:r>
      <w:r w:rsidRPr="0020760D">
        <w:rPr>
          <w:rFonts w:ascii="Arial Narrow" w:hAnsi="Arial Narrow"/>
          <w:sz w:val="24"/>
          <w:szCs w:val="24"/>
        </w:rPr>
        <w:t xml:space="preserve"> obavlja djelatnost proizvodnje i opskrbe toplinskom energijom za zatvoreni sustav grijanja u naselju Babin vir koji se sastoji od dvije n</w:t>
      </w:r>
      <w:r w:rsidR="004B7263" w:rsidRPr="0020760D">
        <w:rPr>
          <w:rFonts w:ascii="Arial Narrow" w:hAnsi="Arial Narrow"/>
          <w:sz w:val="24"/>
          <w:szCs w:val="24"/>
        </w:rPr>
        <w:t>e</w:t>
      </w:r>
      <w:r w:rsidRPr="0020760D">
        <w:rPr>
          <w:rFonts w:ascii="Arial Narrow" w:hAnsi="Arial Narrow"/>
          <w:sz w:val="24"/>
          <w:szCs w:val="24"/>
        </w:rPr>
        <w:t>ovisne plinske kotlovnice koje putem toplinskog razvoda opskrbljuju toplinskom energijom 12 zgrada odnosno 417 stambenih jedinica ukupne površine 19.</w:t>
      </w:r>
      <w:r w:rsidR="004B7263" w:rsidRPr="0020760D">
        <w:rPr>
          <w:rFonts w:ascii="Arial Narrow" w:hAnsi="Arial Narrow"/>
          <w:sz w:val="24"/>
          <w:szCs w:val="24"/>
        </w:rPr>
        <w:t>612,16</w:t>
      </w:r>
      <w:r w:rsidRPr="0020760D">
        <w:rPr>
          <w:rFonts w:ascii="Arial Narrow" w:hAnsi="Arial Narrow"/>
          <w:sz w:val="24"/>
          <w:szCs w:val="24"/>
        </w:rPr>
        <w:t xml:space="preserve"> m2</w:t>
      </w:r>
      <w:r w:rsidR="008A6F74" w:rsidRPr="0020760D">
        <w:rPr>
          <w:rFonts w:ascii="Arial Narrow" w:hAnsi="Arial Narrow"/>
          <w:sz w:val="24"/>
          <w:szCs w:val="24"/>
        </w:rPr>
        <w:t xml:space="preserve"> te djelatnost kupca toplinske energije.</w:t>
      </w:r>
    </w:p>
    <w:p w14:paraId="3281E6AD" w14:textId="77777777" w:rsidR="00895A79" w:rsidRPr="0020760D" w:rsidRDefault="00895A79" w:rsidP="00375E6F">
      <w:pPr>
        <w:spacing w:after="0"/>
        <w:ind w:firstLine="643"/>
        <w:jc w:val="both"/>
        <w:rPr>
          <w:rFonts w:ascii="Arial Narrow" w:hAnsi="Arial Narrow"/>
          <w:sz w:val="24"/>
          <w:szCs w:val="24"/>
        </w:rPr>
      </w:pPr>
      <w:r w:rsidRPr="0020760D">
        <w:rPr>
          <w:rFonts w:ascii="Arial Narrow" w:hAnsi="Arial Narrow"/>
          <w:sz w:val="24"/>
          <w:szCs w:val="24"/>
        </w:rPr>
        <w:t>Kotlovnica broj 1 u ulici V. Nazora opskrbljuje toplinskom energijom 8 zgrada a kotlovnica broj 2 u ulici M. Krleže op</w:t>
      </w:r>
      <w:r w:rsidR="004B7263" w:rsidRPr="0020760D">
        <w:rPr>
          <w:rFonts w:ascii="Arial Narrow" w:hAnsi="Arial Narrow"/>
          <w:sz w:val="24"/>
          <w:szCs w:val="24"/>
        </w:rPr>
        <w:t>skrbljuje</w:t>
      </w:r>
      <w:r w:rsidRPr="0020760D">
        <w:rPr>
          <w:rFonts w:ascii="Arial Narrow" w:hAnsi="Arial Narrow"/>
          <w:sz w:val="24"/>
          <w:szCs w:val="24"/>
        </w:rPr>
        <w:t xml:space="preserve"> toplinskom energijom 4 zgrade. U svakoj se kotlovnici nalaze po dva plinska kotla. Kotlovnica Vladimira Nazora ima toplinski </w:t>
      </w:r>
      <w:proofErr w:type="spellStart"/>
      <w:r w:rsidRPr="0020760D">
        <w:rPr>
          <w:rFonts w:ascii="Arial Narrow" w:hAnsi="Arial Narrow"/>
          <w:sz w:val="24"/>
          <w:szCs w:val="24"/>
        </w:rPr>
        <w:t>učin</w:t>
      </w:r>
      <w:proofErr w:type="spellEnd"/>
      <w:r w:rsidRPr="0020760D">
        <w:rPr>
          <w:rFonts w:ascii="Arial Narrow" w:hAnsi="Arial Narrow"/>
          <w:sz w:val="24"/>
          <w:szCs w:val="24"/>
        </w:rPr>
        <w:t xml:space="preserve"> od 2.900 kW, a kotlovnica Miroslava Krle</w:t>
      </w:r>
      <w:r w:rsidR="004B7263" w:rsidRPr="0020760D">
        <w:rPr>
          <w:rFonts w:ascii="Arial Narrow" w:hAnsi="Arial Narrow"/>
          <w:sz w:val="24"/>
          <w:szCs w:val="24"/>
        </w:rPr>
        <w:t>ž</w:t>
      </w:r>
      <w:r w:rsidRPr="0020760D">
        <w:rPr>
          <w:rFonts w:ascii="Arial Narrow" w:hAnsi="Arial Narrow"/>
          <w:sz w:val="24"/>
          <w:szCs w:val="24"/>
        </w:rPr>
        <w:t>e 1.100 kW.</w:t>
      </w:r>
      <w:r w:rsidR="00925416" w:rsidRPr="0020760D">
        <w:rPr>
          <w:rFonts w:ascii="Arial Narrow" w:hAnsi="Arial Narrow"/>
          <w:sz w:val="24"/>
          <w:szCs w:val="24"/>
        </w:rPr>
        <w:t xml:space="preserve"> </w:t>
      </w:r>
      <w:r w:rsidRPr="0020760D">
        <w:rPr>
          <w:rFonts w:ascii="Arial Narrow" w:hAnsi="Arial Narrow"/>
          <w:sz w:val="24"/>
          <w:szCs w:val="24"/>
        </w:rPr>
        <w:t xml:space="preserve">Toplinski razvod od kotlovnica do zgrada izveden je podzemnim </w:t>
      </w:r>
      <w:proofErr w:type="spellStart"/>
      <w:r w:rsidRPr="0020760D">
        <w:rPr>
          <w:rFonts w:ascii="Arial Narrow" w:hAnsi="Arial Narrow"/>
          <w:sz w:val="24"/>
          <w:szCs w:val="24"/>
        </w:rPr>
        <w:t>predizoliranim</w:t>
      </w:r>
      <w:proofErr w:type="spellEnd"/>
      <w:r w:rsidRPr="0020760D">
        <w:rPr>
          <w:rFonts w:ascii="Arial Narrow" w:hAnsi="Arial Narrow"/>
          <w:sz w:val="24"/>
          <w:szCs w:val="24"/>
        </w:rPr>
        <w:t xml:space="preserve"> cijevima. U svim zgradama su ugrađeni kalorimetri tako da se može pratiti i obračunavati isporuka topline po pojedinim zgradama.</w:t>
      </w:r>
      <w:r w:rsidR="00925416" w:rsidRPr="0020760D">
        <w:rPr>
          <w:rFonts w:ascii="Arial Narrow" w:hAnsi="Arial Narrow"/>
          <w:sz w:val="24"/>
          <w:szCs w:val="24"/>
        </w:rPr>
        <w:t xml:space="preserve"> </w:t>
      </w:r>
      <w:r w:rsidRPr="0020760D">
        <w:rPr>
          <w:rFonts w:ascii="Arial Narrow" w:hAnsi="Arial Narrow"/>
          <w:sz w:val="24"/>
          <w:szCs w:val="24"/>
        </w:rPr>
        <w:t xml:space="preserve">U 10 zgrada su djelomično ugrađeni razdjelnici topline te se potrošnja toplinske energije obračunava na osnovu </w:t>
      </w:r>
      <w:r w:rsidR="004B7263" w:rsidRPr="0020760D">
        <w:rPr>
          <w:rFonts w:ascii="Arial Narrow" w:hAnsi="Arial Narrow"/>
          <w:sz w:val="24"/>
          <w:szCs w:val="24"/>
        </w:rPr>
        <w:t>b</w:t>
      </w:r>
      <w:r w:rsidRPr="0020760D">
        <w:rPr>
          <w:rFonts w:ascii="Arial Narrow" w:hAnsi="Arial Narrow"/>
          <w:sz w:val="24"/>
          <w:szCs w:val="24"/>
        </w:rPr>
        <w:t xml:space="preserve">roja impulsa očitanih putem razdjelnika, dok se na ostalim zgradama potrošnja toplinske energije obračunava na osnovu površine pojedine stambene jedinice. </w:t>
      </w:r>
    </w:p>
    <w:p w14:paraId="3C7B4062" w14:textId="77777777" w:rsidR="00895A79" w:rsidRPr="0020760D" w:rsidRDefault="008A6F74" w:rsidP="00375E6F">
      <w:pPr>
        <w:spacing w:after="0" w:line="276" w:lineRule="auto"/>
        <w:ind w:firstLine="643"/>
        <w:jc w:val="both"/>
        <w:rPr>
          <w:rFonts w:ascii="Arial Narrow" w:hAnsi="Arial Narrow"/>
          <w:sz w:val="24"/>
          <w:szCs w:val="24"/>
        </w:rPr>
      </w:pPr>
      <w:r w:rsidRPr="0020760D">
        <w:rPr>
          <w:rFonts w:ascii="Arial Narrow" w:hAnsi="Arial Narrow"/>
          <w:sz w:val="24"/>
          <w:szCs w:val="24"/>
        </w:rPr>
        <w:t xml:space="preserve">Cijena grijanja u zatvorenom toplinskom sustavu naselja Babin vir sastoji se od tarifne stavke za energiju i tarifne stavke za snagu koja se dijeli na naknadu za obavljanje djelatnosti opskrbe i na naknadu za obavljanje djelatnosti kupca. </w:t>
      </w:r>
    </w:p>
    <w:p w14:paraId="5F61B8A8" w14:textId="77777777" w:rsidR="00691C7B" w:rsidRPr="0020760D" w:rsidRDefault="00691C7B" w:rsidP="00375E6F">
      <w:pPr>
        <w:spacing w:after="0" w:line="276" w:lineRule="auto"/>
        <w:ind w:firstLine="643"/>
        <w:jc w:val="both"/>
        <w:rPr>
          <w:rFonts w:ascii="Arial Narrow" w:hAnsi="Arial Narrow"/>
          <w:sz w:val="24"/>
          <w:szCs w:val="24"/>
        </w:rPr>
      </w:pPr>
      <w:r w:rsidRPr="0020760D">
        <w:rPr>
          <w:rFonts w:ascii="Arial Narrow" w:hAnsi="Arial Narrow"/>
          <w:sz w:val="24"/>
          <w:szCs w:val="24"/>
        </w:rPr>
        <w:t>Provedena modernizacija dijela sustava grijanja</w:t>
      </w:r>
      <w:r w:rsidR="00B00DD2" w:rsidRPr="0020760D">
        <w:rPr>
          <w:rFonts w:ascii="Arial Narrow" w:hAnsi="Arial Narrow"/>
          <w:sz w:val="24"/>
          <w:szCs w:val="24"/>
        </w:rPr>
        <w:t xml:space="preserve"> u prethodnim razdobljima</w:t>
      </w:r>
      <w:r w:rsidR="008A6F74" w:rsidRPr="0020760D">
        <w:rPr>
          <w:rFonts w:ascii="Arial Narrow" w:hAnsi="Arial Narrow"/>
          <w:sz w:val="24"/>
          <w:szCs w:val="24"/>
        </w:rPr>
        <w:t xml:space="preserve"> (izmjena kotlova, plamenika, dijela toplovoda, </w:t>
      </w:r>
      <w:proofErr w:type="spellStart"/>
      <w:r w:rsidR="008A6F74" w:rsidRPr="0020760D">
        <w:rPr>
          <w:rFonts w:ascii="Arial Narrow" w:hAnsi="Arial Narrow"/>
          <w:sz w:val="24"/>
          <w:szCs w:val="24"/>
        </w:rPr>
        <w:t>kotlovničke</w:t>
      </w:r>
      <w:proofErr w:type="spellEnd"/>
      <w:r w:rsidR="008A6F74" w:rsidRPr="0020760D">
        <w:rPr>
          <w:rFonts w:ascii="Arial Narrow" w:hAnsi="Arial Narrow"/>
          <w:sz w:val="24"/>
          <w:szCs w:val="24"/>
        </w:rPr>
        <w:t xml:space="preserve"> opreme i</w:t>
      </w:r>
      <w:r w:rsidR="00925416" w:rsidRPr="0020760D">
        <w:rPr>
          <w:rFonts w:ascii="Arial Narrow" w:hAnsi="Arial Narrow"/>
          <w:sz w:val="24"/>
          <w:szCs w:val="24"/>
        </w:rPr>
        <w:t xml:space="preserve"> </w:t>
      </w:r>
      <w:r w:rsidR="008A6F74" w:rsidRPr="0020760D">
        <w:rPr>
          <w:rFonts w:ascii="Arial Narrow" w:hAnsi="Arial Narrow"/>
          <w:sz w:val="24"/>
          <w:szCs w:val="24"/>
        </w:rPr>
        <w:t>sl</w:t>
      </w:r>
      <w:r w:rsidR="00925416" w:rsidRPr="0020760D">
        <w:rPr>
          <w:rFonts w:ascii="Arial Narrow" w:hAnsi="Arial Narrow"/>
          <w:sz w:val="24"/>
          <w:szCs w:val="24"/>
        </w:rPr>
        <w:t>.</w:t>
      </w:r>
      <w:r w:rsidR="008A6F74" w:rsidRPr="0020760D">
        <w:rPr>
          <w:rFonts w:ascii="Arial Narrow" w:hAnsi="Arial Narrow"/>
          <w:sz w:val="24"/>
          <w:szCs w:val="24"/>
        </w:rPr>
        <w:t>)</w:t>
      </w:r>
      <w:r w:rsidR="007A3AEB">
        <w:rPr>
          <w:rFonts w:ascii="Arial Narrow" w:hAnsi="Arial Narrow"/>
          <w:sz w:val="24"/>
          <w:szCs w:val="24"/>
        </w:rPr>
        <w:t>, financirana vlastitim sredstvima Društva,</w:t>
      </w:r>
      <w:r w:rsidRPr="0020760D">
        <w:rPr>
          <w:rFonts w:ascii="Arial Narrow" w:hAnsi="Arial Narrow"/>
          <w:sz w:val="24"/>
          <w:szCs w:val="24"/>
        </w:rPr>
        <w:t xml:space="preserve"> dovela je do povećanja učinkovitosti rada sustava. U cilju daljnjeg smanjenja troškova potrebno je izvršiti i energetsku obnovu višestambenih zgrada kroz sustav toplinskih fasada itd.</w:t>
      </w:r>
      <w:r w:rsidR="000D6563" w:rsidRPr="0020760D">
        <w:rPr>
          <w:rFonts w:ascii="Arial Narrow" w:hAnsi="Arial Narrow"/>
          <w:sz w:val="24"/>
          <w:szCs w:val="24"/>
        </w:rPr>
        <w:t>,</w:t>
      </w:r>
      <w:r w:rsidRPr="0020760D">
        <w:rPr>
          <w:rFonts w:ascii="Arial Narrow" w:hAnsi="Arial Narrow"/>
          <w:sz w:val="24"/>
          <w:szCs w:val="24"/>
        </w:rPr>
        <w:t xml:space="preserve"> što je u domeni suvlasnika zgrada.</w:t>
      </w:r>
      <w:r w:rsidR="007A3AEB">
        <w:rPr>
          <w:rFonts w:ascii="Arial Narrow" w:hAnsi="Arial Narrow"/>
          <w:sz w:val="24"/>
          <w:szCs w:val="24"/>
        </w:rPr>
        <w:t xml:space="preserve"> </w:t>
      </w:r>
      <w:r w:rsidRPr="0020760D">
        <w:rPr>
          <w:rFonts w:ascii="Arial Narrow" w:hAnsi="Arial Narrow"/>
          <w:sz w:val="24"/>
          <w:szCs w:val="24"/>
        </w:rPr>
        <w:t xml:space="preserve"> </w:t>
      </w:r>
      <w:r w:rsidR="008A6F74" w:rsidRPr="0020760D">
        <w:rPr>
          <w:rFonts w:ascii="Arial Narrow" w:hAnsi="Arial Narrow"/>
          <w:sz w:val="24"/>
          <w:szCs w:val="24"/>
        </w:rPr>
        <w:t xml:space="preserve">U 2018. </w:t>
      </w:r>
      <w:r w:rsidR="008A6F74" w:rsidRPr="0020760D">
        <w:rPr>
          <w:rFonts w:ascii="Arial Narrow" w:hAnsi="Arial Narrow"/>
          <w:sz w:val="24"/>
          <w:szCs w:val="24"/>
        </w:rPr>
        <w:lastRenderedPageBreak/>
        <w:t>godini provedena je energetska obnova dijela stambenih zgrada u Babinom viru koje pripadaju sustavu grijanja</w:t>
      </w:r>
      <w:r w:rsidR="007A3AEB">
        <w:rPr>
          <w:rFonts w:ascii="Arial Narrow" w:hAnsi="Arial Narrow"/>
          <w:sz w:val="24"/>
          <w:szCs w:val="24"/>
        </w:rPr>
        <w:t>.</w:t>
      </w:r>
      <w:r w:rsidR="008A6F74" w:rsidRPr="0020760D">
        <w:rPr>
          <w:rFonts w:ascii="Arial Narrow" w:hAnsi="Arial Narrow"/>
          <w:sz w:val="24"/>
          <w:szCs w:val="24"/>
        </w:rPr>
        <w:t xml:space="preserve"> Zbog promjene fizikalnih svojstava tih zgrada, poboljšana je njihova energetska učinkovitost zbog smanjenih potreba za toplinskom energijom. </w:t>
      </w:r>
      <w:r w:rsidR="00B00DD2" w:rsidRPr="0020760D">
        <w:rPr>
          <w:rFonts w:ascii="Arial Narrow" w:hAnsi="Arial Narrow"/>
          <w:sz w:val="24"/>
          <w:szCs w:val="24"/>
        </w:rPr>
        <w:t xml:space="preserve">U 2020. godini </w:t>
      </w:r>
      <w:r w:rsidR="007A3AEB">
        <w:rPr>
          <w:rFonts w:ascii="Arial Narrow" w:hAnsi="Arial Narrow"/>
          <w:sz w:val="24"/>
          <w:szCs w:val="24"/>
        </w:rPr>
        <w:t xml:space="preserve">očekuju se novi javni pozivi za energetsku obnovu stambenih zgrada. </w:t>
      </w:r>
      <w:r w:rsidR="00B00DD2" w:rsidRPr="0020760D">
        <w:rPr>
          <w:rFonts w:ascii="Arial Narrow" w:hAnsi="Arial Narrow"/>
          <w:sz w:val="24"/>
          <w:szCs w:val="24"/>
        </w:rPr>
        <w:t xml:space="preserve">Društvo u ovoj djelatnosti </w:t>
      </w:r>
      <w:r w:rsidR="007A3AEB">
        <w:rPr>
          <w:rFonts w:ascii="Arial Narrow" w:hAnsi="Arial Narrow"/>
          <w:sz w:val="24"/>
          <w:szCs w:val="24"/>
        </w:rPr>
        <w:t xml:space="preserve">za 2020. godinu </w:t>
      </w:r>
      <w:r w:rsidR="00B00DD2" w:rsidRPr="0020760D">
        <w:rPr>
          <w:rFonts w:ascii="Arial Narrow" w:hAnsi="Arial Narrow"/>
          <w:sz w:val="24"/>
          <w:szCs w:val="24"/>
        </w:rPr>
        <w:t>ne planira</w:t>
      </w:r>
      <w:r w:rsidR="007A3AEB">
        <w:rPr>
          <w:rFonts w:ascii="Arial Narrow" w:hAnsi="Arial Narrow"/>
          <w:sz w:val="24"/>
          <w:szCs w:val="24"/>
        </w:rPr>
        <w:t xml:space="preserve"> nove</w:t>
      </w:r>
      <w:r w:rsidR="00B00DD2" w:rsidRPr="0020760D">
        <w:rPr>
          <w:rFonts w:ascii="Arial Narrow" w:hAnsi="Arial Narrow"/>
          <w:sz w:val="24"/>
          <w:szCs w:val="24"/>
        </w:rPr>
        <w:t xml:space="preserve"> investicije, planiraju se samo radovi u skladu sa potrebama redovnog tekućeg održavanja</w:t>
      </w:r>
      <w:r w:rsidR="00925416" w:rsidRPr="0020760D">
        <w:rPr>
          <w:rFonts w:ascii="Arial Narrow" w:hAnsi="Arial Narrow"/>
          <w:sz w:val="24"/>
          <w:szCs w:val="24"/>
        </w:rPr>
        <w:t xml:space="preserve"> iz vlastitih sredstava, odnosno cijene grijanja.</w:t>
      </w:r>
    </w:p>
    <w:p w14:paraId="42F5E2B1" w14:textId="77777777" w:rsidR="00B00DD2" w:rsidRPr="0020760D" w:rsidRDefault="00B00DD2" w:rsidP="00922B9F">
      <w:pPr>
        <w:spacing w:after="0"/>
        <w:ind w:firstLine="643"/>
        <w:jc w:val="both"/>
        <w:rPr>
          <w:rFonts w:ascii="Arial Narrow" w:hAnsi="Arial Narrow"/>
          <w:sz w:val="24"/>
          <w:szCs w:val="24"/>
        </w:rPr>
      </w:pPr>
      <w:r w:rsidRPr="0020760D">
        <w:rPr>
          <w:rFonts w:ascii="Arial Narrow" w:hAnsi="Arial Narrow"/>
          <w:sz w:val="24"/>
          <w:szCs w:val="24"/>
        </w:rPr>
        <w:t xml:space="preserve">Povećanje nabavne cijene energenata dovodi do povećanja troškova u djelatnosti proizvodnje a sve veća administracija, zbog zakonskih uvjeta i nemogućnosti naplate potraživanja dovodi do povećanja troškova u djelatnosti kupca što je od 01.10.2019. godine dovelo i do promjene cijena grijanja. </w:t>
      </w:r>
    </w:p>
    <w:p w14:paraId="6E067C16" w14:textId="77777777" w:rsidR="00B00DD2" w:rsidRPr="0020760D" w:rsidRDefault="00B00DD2" w:rsidP="00922B9F">
      <w:pPr>
        <w:spacing w:after="0"/>
        <w:ind w:firstLine="643"/>
        <w:jc w:val="both"/>
        <w:rPr>
          <w:rFonts w:ascii="Arial Narrow" w:hAnsi="Arial Narrow"/>
          <w:sz w:val="24"/>
          <w:szCs w:val="24"/>
        </w:rPr>
      </w:pPr>
      <w:r w:rsidRPr="0020760D">
        <w:rPr>
          <w:rFonts w:ascii="Arial Narrow" w:hAnsi="Arial Narrow"/>
          <w:sz w:val="24"/>
          <w:szCs w:val="24"/>
        </w:rPr>
        <w:t>Unatoč poduzimanju mjera redovne i prisilne naplate zbog nemogućnosti obustavljanja isporuke toplinske energije i provedbe prisilne naplate potraživanja, naplata potraživanja u ovoj djelatnosti i dalje predstavlja  problem što znatno opterećuje poslovanje ove djelatnost</w:t>
      </w:r>
      <w:r w:rsidR="007A3AEB">
        <w:rPr>
          <w:rFonts w:ascii="Arial Narrow" w:hAnsi="Arial Narrow"/>
          <w:sz w:val="24"/>
          <w:szCs w:val="24"/>
        </w:rPr>
        <w:t>i.</w:t>
      </w:r>
    </w:p>
    <w:p w14:paraId="09D34564" w14:textId="77777777" w:rsidR="009735F2" w:rsidRDefault="00691C7B" w:rsidP="008D4140">
      <w:pPr>
        <w:spacing w:after="0" w:line="276" w:lineRule="auto"/>
        <w:ind w:firstLine="643"/>
        <w:jc w:val="both"/>
        <w:rPr>
          <w:rFonts w:ascii="Arial Narrow" w:hAnsi="Arial Narrow"/>
          <w:sz w:val="24"/>
          <w:szCs w:val="24"/>
        </w:rPr>
      </w:pPr>
      <w:r w:rsidRPr="0020760D">
        <w:rPr>
          <w:rFonts w:ascii="Arial Narrow" w:hAnsi="Arial Narrow"/>
          <w:sz w:val="24"/>
          <w:szCs w:val="24"/>
        </w:rPr>
        <w:t>Plan isporuke toplinske energije i prihode za isporučenu toplinsku energiju teško je predvidjeti zbog utjecaja vremenskih prilika.</w:t>
      </w:r>
    </w:p>
    <w:p w14:paraId="0919C84D" w14:textId="77777777" w:rsidR="00B45593" w:rsidRPr="00B45593" w:rsidRDefault="00B45593" w:rsidP="00B92706">
      <w:pPr>
        <w:spacing w:after="0" w:line="276" w:lineRule="auto"/>
        <w:ind w:firstLine="643"/>
        <w:jc w:val="both"/>
        <w:rPr>
          <w:rFonts w:ascii="Arial Narrow" w:hAnsi="Arial Narrow"/>
          <w:b/>
          <w:bCs/>
          <w:sz w:val="24"/>
          <w:szCs w:val="24"/>
        </w:rPr>
      </w:pPr>
      <w:r w:rsidRPr="00B45593">
        <w:rPr>
          <w:rFonts w:ascii="Arial Narrow" w:hAnsi="Arial Narrow"/>
          <w:b/>
          <w:bCs/>
          <w:sz w:val="24"/>
          <w:szCs w:val="24"/>
        </w:rPr>
        <w:t>Planirani prihodi – Odsjek za održavanje sustava grijanja</w:t>
      </w:r>
    </w:p>
    <w:tbl>
      <w:tblPr>
        <w:tblW w:w="9653" w:type="dxa"/>
        <w:tblInd w:w="-34" w:type="dxa"/>
        <w:tblLook w:val="04A0" w:firstRow="1" w:lastRow="0" w:firstColumn="1" w:lastColumn="0" w:noHBand="0" w:noVBand="1"/>
      </w:tblPr>
      <w:tblGrid>
        <w:gridCol w:w="5671"/>
        <w:gridCol w:w="4266"/>
      </w:tblGrid>
      <w:tr w:rsidR="00627363" w:rsidRPr="00CB70AE" w14:paraId="7DE843E6" w14:textId="77777777" w:rsidTr="00AD496F">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25E393" w14:textId="77777777" w:rsidR="00627363" w:rsidRPr="00CB70AE" w:rsidRDefault="007F7832" w:rsidP="00AD496F">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Elementi za obračun grijanja</w:t>
            </w:r>
          </w:p>
        </w:tc>
        <w:tc>
          <w:tcPr>
            <w:tcW w:w="398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9861AE" w14:textId="77777777" w:rsidR="00627363" w:rsidRPr="00CB70AE" w:rsidRDefault="007F7832" w:rsidP="00AD496F">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Plan</w:t>
            </w:r>
          </w:p>
        </w:tc>
      </w:tr>
      <w:tr w:rsidR="00627363" w:rsidRPr="00CB70AE" w14:paraId="63222BAD" w14:textId="77777777" w:rsidTr="00B92706">
        <w:trPr>
          <w:trHeight w:val="300"/>
        </w:trPr>
        <w:tc>
          <w:tcPr>
            <w:tcW w:w="5671" w:type="dxa"/>
            <w:tcBorders>
              <w:top w:val="nil"/>
              <w:left w:val="single" w:sz="4" w:space="0" w:color="auto"/>
              <w:bottom w:val="single" w:sz="4" w:space="0" w:color="auto"/>
              <w:right w:val="single" w:sz="4" w:space="0" w:color="auto"/>
            </w:tcBorders>
            <w:noWrap/>
            <w:vAlign w:val="bottom"/>
            <w:hideMark/>
          </w:tcPr>
          <w:p w14:paraId="5281B9C7" w14:textId="77777777" w:rsidR="00627363" w:rsidRPr="00CB70AE" w:rsidRDefault="00627363"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Isporučena toplinska energija u MWh</w:t>
            </w:r>
          </w:p>
        </w:tc>
        <w:tc>
          <w:tcPr>
            <w:tcW w:w="3982" w:type="dxa"/>
            <w:tcBorders>
              <w:top w:val="nil"/>
              <w:left w:val="nil"/>
              <w:bottom w:val="single" w:sz="4" w:space="0" w:color="auto"/>
              <w:right w:val="single" w:sz="4" w:space="0" w:color="auto"/>
            </w:tcBorders>
            <w:noWrap/>
            <w:vAlign w:val="bottom"/>
            <w:hideMark/>
          </w:tcPr>
          <w:p w14:paraId="55C0DE6F" w14:textId="77777777" w:rsidR="00627363" w:rsidRPr="00CB70AE" w:rsidRDefault="00887D55"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w:t>
            </w:r>
            <w:r w:rsidR="00D151A8">
              <w:rPr>
                <w:rFonts w:ascii="Arial Narrow" w:eastAsiaTheme="minorEastAsia" w:hAnsi="Arial Narrow" w:cs="Calibri"/>
                <w:color w:val="000000"/>
                <w:sz w:val="24"/>
                <w:szCs w:val="24"/>
              </w:rPr>
              <w:t>.000</w:t>
            </w:r>
          </w:p>
        </w:tc>
      </w:tr>
      <w:tr w:rsidR="00627363" w:rsidRPr="00CB70AE" w14:paraId="3402802C" w14:textId="77777777" w:rsidTr="00B92706">
        <w:trPr>
          <w:trHeight w:val="300"/>
        </w:trPr>
        <w:tc>
          <w:tcPr>
            <w:tcW w:w="5671" w:type="dxa"/>
            <w:tcBorders>
              <w:top w:val="nil"/>
              <w:left w:val="single" w:sz="4" w:space="0" w:color="auto"/>
              <w:bottom w:val="single" w:sz="4" w:space="0" w:color="auto"/>
              <w:right w:val="single" w:sz="4" w:space="0" w:color="auto"/>
            </w:tcBorders>
            <w:noWrap/>
            <w:vAlign w:val="bottom"/>
            <w:hideMark/>
          </w:tcPr>
          <w:p w14:paraId="30F28682" w14:textId="77777777" w:rsidR="00627363" w:rsidRPr="00CB70AE" w:rsidRDefault="00627363"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Broj potrošača</w:t>
            </w:r>
          </w:p>
        </w:tc>
        <w:tc>
          <w:tcPr>
            <w:tcW w:w="3982" w:type="dxa"/>
            <w:tcBorders>
              <w:top w:val="nil"/>
              <w:left w:val="nil"/>
              <w:bottom w:val="single" w:sz="4" w:space="0" w:color="auto"/>
              <w:right w:val="single" w:sz="4" w:space="0" w:color="auto"/>
            </w:tcBorders>
            <w:noWrap/>
            <w:vAlign w:val="bottom"/>
            <w:hideMark/>
          </w:tcPr>
          <w:p w14:paraId="631EE9F6" w14:textId="77777777" w:rsidR="00627363" w:rsidRPr="00CB70AE" w:rsidRDefault="00627363" w:rsidP="00AC324B">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41</w:t>
            </w:r>
            <w:r w:rsidR="00DF36F0">
              <w:rPr>
                <w:rFonts w:ascii="Arial Narrow" w:eastAsiaTheme="minorEastAsia" w:hAnsi="Arial Narrow" w:cs="Calibri"/>
                <w:color w:val="000000"/>
                <w:sz w:val="24"/>
                <w:szCs w:val="24"/>
              </w:rPr>
              <w:t>7</w:t>
            </w:r>
          </w:p>
        </w:tc>
      </w:tr>
      <w:tr w:rsidR="00627363" w:rsidRPr="00CB70AE" w14:paraId="5D07D1F6" w14:textId="77777777" w:rsidTr="00B92706">
        <w:trPr>
          <w:trHeight w:val="300"/>
        </w:trPr>
        <w:tc>
          <w:tcPr>
            <w:tcW w:w="5671" w:type="dxa"/>
            <w:tcBorders>
              <w:top w:val="nil"/>
              <w:left w:val="single" w:sz="4" w:space="0" w:color="auto"/>
              <w:bottom w:val="single" w:sz="4" w:space="0" w:color="auto"/>
              <w:right w:val="single" w:sz="4" w:space="0" w:color="auto"/>
            </w:tcBorders>
            <w:noWrap/>
            <w:vAlign w:val="bottom"/>
            <w:hideMark/>
          </w:tcPr>
          <w:p w14:paraId="5EFBF0D9" w14:textId="77777777" w:rsidR="00627363" w:rsidRPr="00CB70AE" w:rsidRDefault="00627363"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Ukupno grijana površina m2</w:t>
            </w:r>
          </w:p>
        </w:tc>
        <w:tc>
          <w:tcPr>
            <w:tcW w:w="3982" w:type="dxa"/>
            <w:tcBorders>
              <w:top w:val="nil"/>
              <w:left w:val="nil"/>
              <w:bottom w:val="single" w:sz="4" w:space="0" w:color="auto"/>
              <w:right w:val="single" w:sz="4" w:space="0" w:color="auto"/>
            </w:tcBorders>
            <w:noWrap/>
            <w:vAlign w:val="bottom"/>
            <w:hideMark/>
          </w:tcPr>
          <w:p w14:paraId="02539F02" w14:textId="77777777" w:rsidR="00627363" w:rsidRPr="00CB70AE" w:rsidRDefault="00627363" w:rsidP="00AC324B">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19.</w:t>
            </w:r>
            <w:r w:rsidR="00D151A8">
              <w:rPr>
                <w:rFonts w:ascii="Arial Narrow" w:eastAsiaTheme="minorEastAsia" w:hAnsi="Arial Narrow" w:cs="Calibri"/>
                <w:color w:val="000000"/>
                <w:sz w:val="24"/>
                <w:szCs w:val="24"/>
              </w:rPr>
              <w:t>612,16</w:t>
            </w:r>
          </w:p>
        </w:tc>
      </w:tr>
      <w:tr w:rsidR="00627363" w:rsidRPr="00CB70AE" w14:paraId="18DCDBDC" w14:textId="77777777" w:rsidTr="00B92706">
        <w:trPr>
          <w:trHeight w:val="300"/>
        </w:trPr>
        <w:tc>
          <w:tcPr>
            <w:tcW w:w="5671" w:type="dxa"/>
            <w:tcBorders>
              <w:top w:val="nil"/>
              <w:left w:val="single" w:sz="4" w:space="0" w:color="auto"/>
              <w:bottom w:val="single" w:sz="4" w:space="0" w:color="auto"/>
              <w:right w:val="single" w:sz="4" w:space="0" w:color="auto"/>
            </w:tcBorders>
            <w:noWrap/>
            <w:vAlign w:val="bottom"/>
            <w:hideMark/>
          </w:tcPr>
          <w:p w14:paraId="100EBA17" w14:textId="77777777" w:rsidR="00627363" w:rsidRPr="00CB70AE" w:rsidRDefault="00627363"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 </w:t>
            </w:r>
            <w:r w:rsidR="00D151A8">
              <w:rPr>
                <w:rFonts w:ascii="Arial Narrow" w:eastAsiaTheme="minorEastAsia" w:hAnsi="Arial Narrow" w:cs="Calibri"/>
                <w:color w:val="000000"/>
                <w:sz w:val="24"/>
                <w:szCs w:val="24"/>
              </w:rPr>
              <w:t>Ukupno instalirana snaga u kW</w:t>
            </w:r>
          </w:p>
        </w:tc>
        <w:tc>
          <w:tcPr>
            <w:tcW w:w="3982" w:type="dxa"/>
            <w:tcBorders>
              <w:top w:val="nil"/>
              <w:left w:val="nil"/>
              <w:bottom w:val="single" w:sz="4" w:space="0" w:color="auto"/>
              <w:right w:val="single" w:sz="4" w:space="0" w:color="auto"/>
            </w:tcBorders>
            <w:noWrap/>
            <w:vAlign w:val="bottom"/>
            <w:hideMark/>
          </w:tcPr>
          <w:p w14:paraId="2005C82B" w14:textId="77777777" w:rsidR="00627363" w:rsidRPr="00CB70AE" w:rsidRDefault="00D151A8" w:rsidP="00AC324B">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 xml:space="preserve">                                                           </w:t>
            </w:r>
            <w:r w:rsidR="00627363" w:rsidRPr="00CB70AE">
              <w:rPr>
                <w:rFonts w:ascii="Arial Narrow" w:eastAsiaTheme="minorEastAsia" w:hAnsi="Arial Narrow" w:cs="Calibri"/>
                <w:color w:val="000000"/>
                <w:sz w:val="24"/>
                <w:szCs w:val="24"/>
              </w:rPr>
              <w:t> </w:t>
            </w:r>
            <w:r>
              <w:rPr>
                <w:rFonts w:ascii="Arial Narrow" w:eastAsiaTheme="minorEastAsia" w:hAnsi="Arial Narrow" w:cs="Calibri"/>
                <w:color w:val="000000"/>
                <w:sz w:val="24"/>
                <w:szCs w:val="24"/>
              </w:rPr>
              <w:t>2.475,38</w:t>
            </w:r>
          </w:p>
        </w:tc>
      </w:tr>
      <w:tr w:rsidR="00627363" w:rsidRPr="00CB70AE" w14:paraId="140D7D30" w14:textId="77777777" w:rsidTr="00B92706">
        <w:trPr>
          <w:trHeight w:val="264"/>
        </w:trPr>
        <w:tc>
          <w:tcPr>
            <w:tcW w:w="567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BEB5046" w14:textId="77777777" w:rsidR="00627363" w:rsidRPr="00CB70AE" w:rsidRDefault="00627363" w:rsidP="00AC324B">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 </w:t>
            </w:r>
            <w:r w:rsidR="007F7832" w:rsidRPr="00CB70AE">
              <w:rPr>
                <w:rFonts w:ascii="Arial Narrow" w:eastAsiaTheme="minorEastAsia" w:hAnsi="Arial Narrow" w:cs="Calibri"/>
                <w:b/>
                <w:color w:val="000000"/>
                <w:sz w:val="24"/>
                <w:szCs w:val="24"/>
              </w:rPr>
              <w:t>Vrste prihoda za sustav grijanja</w:t>
            </w:r>
          </w:p>
        </w:tc>
        <w:tc>
          <w:tcPr>
            <w:tcW w:w="3982" w:type="dxa"/>
            <w:tcBorders>
              <w:top w:val="nil"/>
              <w:left w:val="nil"/>
              <w:bottom w:val="single" w:sz="4" w:space="0" w:color="auto"/>
              <w:right w:val="single" w:sz="4" w:space="0" w:color="auto"/>
            </w:tcBorders>
            <w:shd w:val="clear" w:color="auto" w:fill="D9D9D9" w:themeFill="background1" w:themeFillShade="D9"/>
            <w:noWrap/>
            <w:vAlign w:val="bottom"/>
            <w:hideMark/>
          </w:tcPr>
          <w:p w14:paraId="3D7386F7" w14:textId="77777777" w:rsidR="00627363" w:rsidRPr="00CB70AE" w:rsidRDefault="007F7832" w:rsidP="007F7832">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Plan prihoda  u kunama</w:t>
            </w:r>
          </w:p>
        </w:tc>
      </w:tr>
      <w:tr w:rsidR="00627363" w:rsidRPr="00CB70AE" w14:paraId="3794DE85" w14:textId="77777777" w:rsidTr="00B92706">
        <w:trPr>
          <w:trHeight w:val="300"/>
        </w:trPr>
        <w:tc>
          <w:tcPr>
            <w:tcW w:w="5671" w:type="dxa"/>
            <w:tcBorders>
              <w:top w:val="nil"/>
              <w:left w:val="single" w:sz="4" w:space="0" w:color="auto"/>
              <w:bottom w:val="single" w:sz="4" w:space="0" w:color="auto"/>
              <w:right w:val="single" w:sz="4" w:space="0" w:color="auto"/>
            </w:tcBorders>
            <w:noWrap/>
            <w:vAlign w:val="bottom"/>
            <w:hideMark/>
          </w:tcPr>
          <w:p w14:paraId="64884A8A" w14:textId="77777777" w:rsidR="00627363" w:rsidRPr="00CB70AE" w:rsidRDefault="00A848E2"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 xml:space="preserve">Planirani prihodi od za isporučenu toplinsku energiju </w:t>
            </w:r>
          </w:p>
        </w:tc>
        <w:tc>
          <w:tcPr>
            <w:tcW w:w="3982" w:type="dxa"/>
            <w:tcBorders>
              <w:top w:val="nil"/>
              <w:left w:val="nil"/>
              <w:bottom w:val="single" w:sz="4" w:space="0" w:color="auto"/>
              <w:right w:val="single" w:sz="4" w:space="0" w:color="auto"/>
            </w:tcBorders>
            <w:noWrap/>
            <w:vAlign w:val="bottom"/>
            <w:hideMark/>
          </w:tcPr>
          <w:p w14:paraId="5BA0817F" w14:textId="77777777" w:rsidR="00627363" w:rsidRPr="00CB70AE" w:rsidRDefault="00D151A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780</w:t>
            </w:r>
            <w:r w:rsidR="007F7832" w:rsidRPr="00CB70AE">
              <w:rPr>
                <w:rFonts w:ascii="Arial Narrow" w:eastAsiaTheme="minorEastAsia" w:hAnsi="Arial Narrow" w:cs="Calibri"/>
                <w:color w:val="000000"/>
                <w:sz w:val="24"/>
                <w:szCs w:val="24"/>
              </w:rPr>
              <w:t>.000</w:t>
            </w:r>
          </w:p>
        </w:tc>
      </w:tr>
      <w:tr w:rsidR="00627363" w:rsidRPr="00CB70AE" w14:paraId="2DD62BD9" w14:textId="77777777" w:rsidTr="00B92706">
        <w:trPr>
          <w:trHeight w:val="304"/>
        </w:trPr>
        <w:tc>
          <w:tcPr>
            <w:tcW w:w="5671" w:type="dxa"/>
            <w:tcBorders>
              <w:top w:val="nil"/>
              <w:left w:val="single" w:sz="4" w:space="0" w:color="auto"/>
              <w:bottom w:val="single" w:sz="4" w:space="0" w:color="auto"/>
              <w:right w:val="single" w:sz="4" w:space="0" w:color="auto"/>
            </w:tcBorders>
            <w:noWrap/>
            <w:vAlign w:val="bottom"/>
            <w:hideMark/>
          </w:tcPr>
          <w:p w14:paraId="6529780B" w14:textId="77777777" w:rsidR="00627363" w:rsidRPr="00CB70AE" w:rsidRDefault="00A848E2"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Planirani prihodi za snagu</w:t>
            </w:r>
            <w:r w:rsidR="00627363" w:rsidRPr="00CB70AE">
              <w:rPr>
                <w:rFonts w:ascii="Arial Narrow" w:eastAsiaTheme="minorEastAsia" w:hAnsi="Arial Narrow" w:cs="Calibri"/>
                <w:color w:val="000000"/>
                <w:sz w:val="24"/>
                <w:szCs w:val="24"/>
              </w:rPr>
              <w:t xml:space="preserve"> </w:t>
            </w:r>
            <w:r w:rsidR="00662F15" w:rsidRPr="00CB70AE">
              <w:rPr>
                <w:rFonts w:ascii="Arial Narrow" w:eastAsiaTheme="minorEastAsia" w:hAnsi="Arial Narrow" w:cs="Calibri"/>
                <w:color w:val="000000"/>
                <w:sz w:val="24"/>
                <w:szCs w:val="24"/>
              </w:rPr>
              <w:t>–</w:t>
            </w:r>
            <w:r w:rsidR="00627363" w:rsidRPr="00CB70AE">
              <w:rPr>
                <w:rFonts w:ascii="Arial Narrow" w:eastAsiaTheme="minorEastAsia" w:hAnsi="Arial Narrow" w:cs="Calibri"/>
                <w:color w:val="000000"/>
                <w:sz w:val="24"/>
                <w:szCs w:val="24"/>
              </w:rPr>
              <w:t xml:space="preserve"> </w:t>
            </w:r>
            <w:r w:rsidRPr="00CB70AE">
              <w:rPr>
                <w:rFonts w:ascii="Arial Narrow" w:eastAsiaTheme="minorEastAsia" w:hAnsi="Arial Narrow" w:cs="Calibri"/>
                <w:color w:val="000000"/>
                <w:sz w:val="24"/>
                <w:szCs w:val="24"/>
              </w:rPr>
              <w:t>opskrba</w:t>
            </w:r>
          </w:p>
        </w:tc>
        <w:tc>
          <w:tcPr>
            <w:tcW w:w="3982" w:type="dxa"/>
            <w:tcBorders>
              <w:top w:val="nil"/>
              <w:left w:val="nil"/>
              <w:bottom w:val="single" w:sz="4" w:space="0" w:color="auto"/>
              <w:right w:val="single" w:sz="4" w:space="0" w:color="auto"/>
            </w:tcBorders>
            <w:noWrap/>
            <w:vAlign w:val="bottom"/>
            <w:hideMark/>
          </w:tcPr>
          <w:p w14:paraId="02EF3523" w14:textId="77777777" w:rsidR="00627363" w:rsidRPr="00CB70AE" w:rsidRDefault="00D151A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475.000</w:t>
            </w:r>
          </w:p>
        </w:tc>
      </w:tr>
      <w:tr w:rsidR="00627363" w:rsidRPr="00CB70AE" w14:paraId="50F947FB" w14:textId="77777777" w:rsidTr="00B92706">
        <w:trPr>
          <w:trHeight w:val="300"/>
        </w:trPr>
        <w:tc>
          <w:tcPr>
            <w:tcW w:w="5671" w:type="dxa"/>
            <w:tcBorders>
              <w:top w:val="nil"/>
              <w:left w:val="single" w:sz="4" w:space="0" w:color="auto"/>
              <w:bottom w:val="single" w:sz="4" w:space="0" w:color="auto"/>
              <w:right w:val="single" w:sz="4" w:space="0" w:color="auto"/>
            </w:tcBorders>
            <w:noWrap/>
            <w:vAlign w:val="bottom"/>
            <w:hideMark/>
          </w:tcPr>
          <w:p w14:paraId="0C5CFD27" w14:textId="77777777" w:rsidR="00627363" w:rsidRPr="00CB70AE" w:rsidRDefault="00A848E2"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 xml:space="preserve">Planirani prihodi za snagu </w:t>
            </w:r>
            <w:r w:rsidR="00660A2A">
              <w:rPr>
                <w:rFonts w:ascii="Arial Narrow" w:eastAsiaTheme="minorEastAsia" w:hAnsi="Arial Narrow" w:cs="Calibri"/>
                <w:color w:val="000000"/>
                <w:sz w:val="24"/>
                <w:szCs w:val="24"/>
              </w:rPr>
              <w:t>–</w:t>
            </w:r>
            <w:r w:rsidRPr="00CB70AE">
              <w:rPr>
                <w:rFonts w:ascii="Arial Narrow" w:eastAsiaTheme="minorEastAsia" w:hAnsi="Arial Narrow" w:cs="Calibri"/>
                <w:color w:val="000000"/>
                <w:sz w:val="24"/>
                <w:szCs w:val="24"/>
              </w:rPr>
              <w:t xml:space="preserve"> kupac</w:t>
            </w:r>
          </w:p>
        </w:tc>
        <w:tc>
          <w:tcPr>
            <w:tcW w:w="3982" w:type="dxa"/>
            <w:tcBorders>
              <w:top w:val="nil"/>
              <w:left w:val="nil"/>
              <w:bottom w:val="single" w:sz="4" w:space="0" w:color="auto"/>
              <w:right w:val="single" w:sz="4" w:space="0" w:color="auto"/>
            </w:tcBorders>
            <w:noWrap/>
            <w:vAlign w:val="bottom"/>
            <w:hideMark/>
          </w:tcPr>
          <w:p w14:paraId="66687910" w14:textId="77777777" w:rsidR="00627363" w:rsidRPr="00CB70AE" w:rsidRDefault="00D151A8"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118.000</w:t>
            </w:r>
          </w:p>
        </w:tc>
      </w:tr>
      <w:tr w:rsidR="00627363" w:rsidRPr="00CB70AE" w14:paraId="28BB8F2D" w14:textId="77777777" w:rsidTr="00B92706">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64B5AFA" w14:textId="77777777" w:rsidR="00627363" w:rsidRPr="00CB70AE" w:rsidRDefault="007F7832" w:rsidP="007F7832">
            <w:pPr>
              <w:spacing w:before="120" w:after="12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Planirani prihodi grijanja za isporuku toplinske energije</w:t>
            </w:r>
          </w:p>
        </w:tc>
        <w:tc>
          <w:tcPr>
            <w:tcW w:w="398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3EDE6CA" w14:textId="77777777" w:rsidR="00627363" w:rsidRPr="00CB70AE" w:rsidRDefault="00295132" w:rsidP="003B5300">
            <w:pPr>
              <w:spacing w:before="120" w:after="12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1.</w:t>
            </w:r>
            <w:r w:rsidR="00D151A8">
              <w:rPr>
                <w:rFonts w:ascii="Arial Narrow" w:eastAsiaTheme="minorEastAsia" w:hAnsi="Arial Narrow" w:cs="Calibri"/>
                <w:b/>
                <w:color w:val="000000"/>
                <w:sz w:val="24"/>
                <w:szCs w:val="24"/>
              </w:rPr>
              <w:t>373.000</w:t>
            </w:r>
          </w:p>
        </w:tc>
      </w:tr>
      <w:tr w:rsidR="00295132" w:rsidRPr="00CB70AE" w14:paraId="089D8468" w14:textId="77777777" w:rsidTr="00B92706">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E70893D" w14:textId="77777777" w:rsidR="00295132" w:rsidRPr="00CB70AE" w:rsidRDefault="00295132" w:rsidP="007F7832">
            <w:pPr>
              <w:spacing w:before="120" w:after="12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 xml:space="preserve">Ostali prihodi </w:t>
            </w:r>
          </w:p>
        </w:tc>
        <w:tc>
          <w:tcPr>
            <w:tcW w:w="398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E4DC578" w14:textId="77777777" w:rsidR="00295132" w:rsidRPr="00CB70AE" w:rsidRDefault="00BB4FBA" w:rsidP="003B5300">
            <w:pPr>
              <w:spacing w:before="120" w:after="12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7</w:t>
            </w:r>
            <w:r w:rsidR="00146322">
              <w:rPr>
                <w:rFonts w:ascii="Arial Narrow" w:eastAsiaTheme="minorEastAsia" w:hAnsi="Arial Narrow" w:cs="Calibri"/>
                <w:b/>
                <w:color w:val="000000"/>
                <w:sz w:val="24"/>
                <w:szCs w:val="24"/>
              </w:rPr>
              <w:t>7</w:t>
            </w:r>
            <w:r w:rsidR="00295132">
              <w:rPr>
                <w:rFonts w:ascii="Arial Narrow" w:eastAsiaTheme="minorEastAsia" w:hAnsi="Arial Narrow" w:cs="Calibri"/>
                <w:b/>
                <w:color w:val="000000"/>
                <w:sz w:val="24"/>
                <w:szCs w:val="24"/>
              </w:rPr>
              <w:t>.000</w:t>
            </w:r>
          </w:p>
        </w:tc>
      </w:tr>
      <w:tr w:rsidR="00295132" w:rsidRPr="00CB70AE" w14:paraId="3047AEC4" w14:textId="77777777" w:rsidTr="00B92706">
        <w:trPr>
          <w:trHeight w:val="371"/>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DED4E58" w14:textId="77777777" w:rsidR="00295132" w:rsidRDefault="00295132" w:rsidP="007F7832">
            <w:pPr>
              <w:spacing w:before="120" w:after="12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Ukupni prihodi odsjeka</w:t>
            </w:r>
          </w:p>
        </w:tc>
        <w:tc>
          <w:tcPr>
            <w:tcW w:w="398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3E3412A" w14:textId="77777777" w:rsidR="00295132" w:rsidRDefault="00295132" w:rsidP="003B5300">
            <w:pPr>
              <w:spacing w:before="120" w:after="12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1.</w:t>
            </w:r>
            <w:r w:rsidR="00D151A8">
              <w:rPr>
                <w:rFonts w:ascii="Arial Narrow" w:eastAsiaTheme="minorEastAsia" w:hAnsi="Arial Narrow" w:cs="Calibri"/>
                <w:b/>
                <w:color w:val="000000"/>
                <w:sz w:val="24"/>
                <w:szCs w:val="24"/>
              </w:rPr>
              <w:t>4</w:t>
            </w:r>
            <w:r w:rsidR="00146322">
              <w:rPr>
                <w:rFonts w:ascii="Arial Narrow" w:eastAsiaTheme="minorEastAsia" w:hAnsi="Arial Narrow" w:cs="Calibri"/>
                <w:b/>
                <w:color w:val="000000"/>
                <w:sz w:val="24"/>
                <w:szCs w:val="24"/>
              </w:rPr>
              <w:t>50</w:t>
            </w:r>
            <w:r w:rsidR="00D151A8">
              <w:rPr>
                <w:rFonts w:ascii="Arial Narrow" w:eastAsiaTheme="minorEastAsia" w:hAnsi="Arial Narrow" w:cs="Calibri"/>
                <w:b/>
                <w:color w:val="000000"/>
                <w:sz w:val="24"/>
                <w:szCs w:val="24"/>
              </w:rPr>
              <w:t>.000</w:t>
            </w:r>
          </w:p>
        </w:tc>
      </w:tr>
    </w:tbl>
    <w:p w14:paraId="49086C1F" w14:textId="77777777" w:rsidR="00146BBD" w:rsidRDefault="00146BBD" w:rsidP="003C11BF">
      <w:pPr>
        <w:rPr>
          <w:rFonts w:ascii="Arial Narrow" w:hAnsi="Arial Narrow"/>
          <w:sz w:val="24"/>
          <w:szCs w:val="24"/>
        </w:rPr>
      </w:pPr>
    </w:p>
    <w:p w14:paraId="6328AFB6" w14:textId="77777777" w:rsidR="00E36C7E" w:rsidRDefault="00E36C7E" w:rsidP="003C11BF">
      <w:pPr>
        <w:rPr>
          <w:rFonts w:ascii="Arial Narrow" w:hAnsi="Arial Narrow"/>
          <w:sz w:val="24"/>
          <w:szCs w:val="24"/>
        </w:rPr>
      </w:pPr>
    </w:p>
    <w:p w14:paraId="6388C6E8" w14:textId="77777777" w:rsidR="00E36C7E" w:rsidRPr="001D0CF3" w:rsidRDefault="00E36C7E" w:rsidP="003C11BF">
      <w:pPr>
        <w:rPr>
          <w:rFonts w:ascii="Arial Narrow" w:hAnsi="Arial Narrow"/>
          <w:sz w:val="24"/>
          <w:szCs w:val="24"/>
        </w:rPr>
      </w:pPr>
    </w:p>
    <w:p w14:paraId="1143944A" w14:textId="77777777" w:rsidR="00B75A2B" w:rsidRPr="005B2C3C" w:rsidRDefault="004829B8" w:rsidP="004829B8">
      <w:pPr>
        <w:numPr>
          <w:ilvl w:val="1"/>
          <w:numId w:val="3"/>
        </w:numPr>
        <w:rPr>
          <w:rFonts w:ascii="Arial Narrow" w:hAnsi="Arial Narrow"/>
          <w:b/>
          <w:sz w:val="24"/>
          <w:szCs w:val="24"/>
        </w:rPr>
      </w:pPr>
      <w:r>
        <w:rPr>
          <w:rFonts w:ascii="Arial Narrow" w:hAnsi="Arial Narrow"/>
          <w:b/>
          <w:sz w:val="24"/>
          <w:szCs w:val="24"/>
        </w:rPr>
        <w:t xml:space="preserve"> </w:t>
      </w:r>
      <w:r w:rsidR="00A066A0">
        <w:rPr>
          <w:rFonts w:ascii="Arial Narrow" w:hAnsi="Arial Narrow"/>
          <w:b/>
          <w:sz w:val="24"/>
          <w:szCs w:val="24"/>
        </w:rPr>
        <w:t>Dimnjačarstvo</w:t>
      </w:r>
    </w:p>
    <w:p w14:paraId="689CA4D6" w14:textId="77777777" w:rsidR="00895A79" w:rsidRPr="00895A79" w:rsidRDefault="00895A79" w:rsidP="00375E6F">
      <w:pPr>
        <w:spacing w:after="0" w:line="276" w:lineRule="auto"/>
        <w:ind w:firstLine="643"/>
        <w:jc w:val="both"/>
        <w:rPr>
          <w:rFonts w:ascii="Arial Narrow" w:hAnsi="Arial Narrow"/>
          <w:sz w:val="24"/>
          <w:szCs w:val="24"/>
        </w:rPr>
      </w:pPr>
      <w:r w:rsidRPr="00895A79">
        <w:rPr>
          <w:rFonts w:ascii="Arial Narrow" w:hAnsi="Arial Narrow"/>
          <w:sz w:val="24"/>
          <w:szCs w:val="24"/>
        </w:rPr>
        <w:t>Dimnjačarska služba provodi preglede, evide</w:t>
      </w:r>
      <w:r w:rsidR="00DF2B5E">
        <w:rPr>
          <w:rFonts w:ascii="Arial Narrow" w:hAnsi="Arial Narrow"/>
          <w:sz w:val="24"/>
          <w:szCs w:val="24"/>
        </w:rPr>
        <w:t>ntiranja</w:t>
      </w:r>
      <w:r w:rsidRPr="00895A79">
        <w:rPr>
          <w:rFonts w:ascii="Arial Narrow" w:hAnsi="Arial Narrow"/>
          <w:sz w:val="24"/>
          <w:szCs w:val="24"/>
        </w:rPr>
        <w:t xml:space="preserve"> i čišćenje dimovodnih objeka</w:t>
      </w:r>
      <w:r w:rsidR="00DF2B5E">
        <w:rPr>
          <w:rFonts w:ascii="Arial Narrow" w:hAnsi="Arial Narrow"/>
          <w:sz w:val="24"/>
          <w:szCs w:val="24"/>
        </w:rPr>
        <w:t>ta</w:t>
      </w:r>
      <w:r w:rsidRPr="00895A79">
        <w:rPr>
          <w:rFonts w:ascii="Arial Narrow" w:hAnsi="Arial Narrow"/>
          <w:sz w:val="24"/>
          <w:szCs w:val="24"/>
        </w:rPr>
        <w:t xml:space="preserve"> i uređaja za loženje na području Grada Požege sukladno Odluci Gradskog vijeća Grada Požege o obavljanju dimnjačarskih poslova, Općim uvjetima korištenja dimnjačarskih poslova te na području Grada Pleternice i općine Kaptol sukladno dobivenim koncesijama. </w:t>
      </w:r>
    </w:p>
    <w:p w14:paraId="5C6C8A4B" w14:textId="77777777" w:rsidR="00895A79" w:rsidRPr="00895A79" w:rsidRDefault="00895A79" w:rsidP="00375E6F">
      <w:pPr>
        <w:spacing w:after="0" w:line="276" w:lineRule="auto"/>
        <w:ind w:firstLine="720"/>
        <w:jc w:val="both"/>
        <w:rPr>
          <w:rFonts w:ascii="Arial Narrow" w:hAnsi="Arial Narrow"/>
          <w:sz w:val="24"/>
          <w:szCs w:val="24"/>
        </w:rPr>
      </w:pPr>
      <w:r w:rsidRPr="00895A79">
        <w:rPr>
          <w:rFonts w:ascii="Arial Narrow" w:hAnsi="Arial Narrow"/>
          <w:sz w:val="24"/>
          <w:szCs w:val="24"/>
        </w:rPr>
        <w:lastRenderedPageBreak/>
        <w:t>U dimnjačarskoj službi zaposlena su dva dimnjačara.</w:t>
      </w:r>
      <w:r w:rsidR="00DF2B5E">
        <w:rPr>
          <w:rFonts w:ascii="Arial Narrow" w:hAnsi="Arial Narrow"/>
          <w:sz w:val="24"/>
          <w:szCs w:val="24"/>
        </w:rPr>
        <w:t xml:space="preserve"> Za poslove dimnjačara osposobljenja su još dva djelatnika te se u 2020. godini očekuje povećanje broja pregleda i čišćenja dimnjaka a samim time i povećanje prihoda u ovoj djelatnosti.</w:t>
      </w:r>
    </w:p>
    <w:p w14:paraId="4B02564F" w14:textId="77777777" w:rsidR="00895A79" w:rsidRPr="00895A79" w:rsidRDefault="00895A79" w:rsidP="00375E6F">
      <w:pPr>
        <w:spacing w:after="0" w:line="276" w:lineRule="auto"/>
        <w:ind w:firstLine="720"/>
        <w:jc w:val="both"/>
        <w:rPr>
          <w:rFonts w:ascii="Arial Narrow" w:hAnsi="Arial Narrow"/>
          <w:sz w:val="24"/>
          <w:szCs w:val="24"/>
        </w:rPr>
      </w:pPr>
      <w:r w:rsidRPr="00895A79">
        <w:rPr>
          <w:rFonts w:ascii="Arial Narrow" w:hAnsi="Arial Narrow"/>
          <w:sz w:val="24"/>
          <w:szCs w:val="24"/>
        </w:rPr>
        <w:t>Ova djelatnost</w:t>
      </w:r>
      <w:r w:rsidR="00DF2B5E">
        <w:rPr>
          <w:rFonts w:ascii="Arial Narrow" w:hAnsi="Arial Narrow"/>
          <w:sz w:val="24"/>
          <w:szCs w:val="24"/>
        </w:rPr>
        <w:t xml:space="preserve"> do sada je </w:t>
      </w:r>
      <w:r w:rsidRPr="00895A79">
        <w:rPr>
          <w:rFonts w:ascii="Arial Narrow" w:hAnsi="Arial Narrow"/>
          <w:sz w:val="24"/>
          <w:szCs w:val="24"/>
        </w:rPr>
        <w:t xml:space="preserve"> kontinuirano biljež</w:t>
      </w:r>
      <w:r w:rsidR="00DF2B5E">
        <w:rPr>
          <w:rFonts w:ascii="Arial Narrow" w:hAnsi="Arial Narrow"/>
          <w:sz w:val="24"/>
          <w:szCs w:val="24"/>
        </w:rPr>
        <w:t>ila</w:t>
      </w:r>
      <w:r w:rsidRPr="00895A79">
        <w:rPr>
          <w:rFonts w:ascii="Arial Narrow" w:hAnsi="Arial Narrow"/>
          <w:sz w:val="24"/>
          <w:szCs w:val="24"/>
        </w:rPr>
        <w:t xml:space="preserve"> negativne poslovne rezul</w:t>
      </w:r>
      <w:r w:rsidR="00DF2B5E">
        <w:rPr>
          <w:rFonts w:ascii="Arial Narrow" w:hAnsi="Arial Narrow"/>
          <w:sz w:val="24"/>
          <w:szCs w:val="24"/>
        </w:rPr>
        <w:t xml:space="preserve">tate i </w:t>
      </w:r>
      <w:r w:rsidRPr="00895A79">
        <w:rPr>
          <w:rFonts w:ascii="Arial Narrow" w:hAnsi="Arial Narrow"/>
          <w:sz w:val="24"/>
          <w:szCs w:val="24"/>
        </w:rPr>
        <w:t>ostva</w:t>
      </w:r>
      <w:r w:rsidR="00DF2B5E">
        <w:rPr>
          <w:rFonts w:ascii="Arial Narrow" w:hAnsi="Arial Narrow"/>
          <w:sz w:val="24"/>
          <w:szCs w:val="24"/>
        </w:rPr>
        <w:t>rivala</w:t>
      </w:r>
      <w:r w:rsidRPr="00895A79">
        <w:rPr>
          <w:rFonts w:ascii="Arial Narrow" w:hAnsi="Arial Narrow"/>
          <w:sz w:val="24"/>
          <w:szCs w:val="24"/>
        </w:rPr>
        <w:t xml:space="preserve"> male prihode što je najvećim dijelom</w:t>
      </w:r>
      <w:r w:rsidR="00DF2B5E">
        <w:rPr>
          <w:rFonts w:ascii="Arial Narrow" w:hAnsi="Arial Narrow"/>
          <w:sz w:val="24"/>
          <w:szCs w:val="24"/>
        </w:rPr>
        <w:t>,</w:t>
      </w:r>
      <w:r w:rsidRPr="00895A79">
        <w:rPr>
          <w:rFonts w:ascii="Arial Narrow" w:hAnsi="Arial Narrow"/>
          <w:sz w:val="24"/>
          <w:szCs w:val="24"/>
        </w:rPr>
        <w:t xml:space="preserve"> posljedica n</w:t>
      </w:r>
      <w:r w:rsidR="00DF2B5E">
        <w:rPr>
          <w:rFonts w:ascii="Arial Narrow" w:hAnsi="Arial Narrow"/>
          <w:sz w:val="24"/>
          <w:szCs w:val="24"/>
        </w:rPr>
        <w:t>edovoljne</w:t>
      </w:r>
      <w:r w:rsidRPr="00895A79">
        <w:rPr>
          <w:rFonts w:ascii="Arial Narrow" w:hAnsi="Arial Narrow"/>
          <w:sz w:val="24"/>
          <w:szCs w:val="24"/>
        </w:rPr>
        <w:t xml:space="preserve"> </w:t>
      </w:r>
      <w:r w:rsidR="00DF2B5E">
        <w:rPr>
          <w:rFonts w:ascii="Arial Narrow" w:hAnsi="Arial Narrow"/>
          <w:sz w:val="24"/>
          <w:szCs w:val="24"/>
        </w:rPr>
        <w:t>osviještenosti</w:t>
      </w:r>
      <w:r w:rsidRPr="00895A79">
        <w:rPr>
          <w:rFonts w:ascii="Arial Narrow" w:hAnsi="Arial Narrow"/>
          <w:sz w:val="24"/>
          <w:szCs w:val="24"/>
        </w:rPr>
        <w:t xml:space="preserve"> stanovnika u pogledu obveze redovitog čišćenja dimnjaka te ne</w:t>
      </w:r>
      <w:r w:rsidR="00DF2B5E">
        <w:rPr>
          <w:rFonts w:ascii="Arial Narrow" w:hAnsi="Arial Narrow"/>
          <w:sz w:val="24"/>
          <w:szCs w:val="24"/>
        </w:rPr>
        <w:t>provođenja</w:t>
      </w:r>
      <w:r w:rsidRPr="00895A79">
        <w:rPr>
          <w:rFonts w:ascii="Arial Narrow" w:hAnsi="Arial Narrow"/>
          <w:sz w:val="24"/>
          <w:szCs w:val="24"/>
        </w:rPr>
        <w:t xml:space="preserve"> sankcija za nedopuštanje pregleda i čišćenja dimnjaka.</w:t>
      </w:r>
    </w:p>
    <w:p w14:paraId="33B5E03A" w14:textId="77777777" w:rsidR="00527BD0" w:rsidRDefault="00895A79" w:rsidP="00375E6F">
      <w:pPr>
        <w:spacing w:after="0" w:line="276" w:lineRule="auto"/>
        <w:ind w:firstLine="720"/>
        <w:jc w:val="both"/>
        <w:rPr>
          <w:rFonts w:ascii="Arial Narrow" w:hAnsi="Arial Narrow"/>
          <w:sz w:val="24"/>
          <w:szCs w:val="24"/>
        </w:rPr>
      </w:pPr>
      <w:r w:rsidRPr="00895A79">
        <w:rPr>
          <w:rFonts w:ascii="Arial Narrow" w:hAnsi="Arial Narrow"/>
          <w:sz w:val="24"/>
          <w:szCs w:val="24"/>
        </w:rPr>
        <w:t>Za postizanje bo</w:t>
      </w:r>
      <w:r w:rsidR="00DF2B5E">
        <w:rPr>
          <w:rFonts w:ascii="Arial Narrow" w:hAnsi="Arial Narrow"/>
          <w:sz w:val="24"/>
          <w:szCs w:val="24"/>
        </w:rPr>
        <w:t>ljih</w:t>
      </w:r>
      <w:r w:rsidRPr="00895A79">
        <w:rPr>
          <w:rFonts w:ascii="Arial Narrow" w:hAnsi="Arial Narrow"/>
          <w:sz w:val="24"/>
          <w:szCs w:val="24"/>
        </w:rPr>
        <w:t xml:space="preserve"> rezultata ove djelatnosti potrebno je ustrojiti novi način obavljanja usluge uz novi sustav naplate, povećanjem broja dimnjačara te većim uključivanjem komunalnih redara u cilju provođenja sankcija za nedopuštanje pregleda i čišćenja dimnjaka.</w:t>
      </w:r>
      <w:r w:rsidR="00B92706">
        <w:rPr>
          <w:rFonts w:ascii="Arial Narrow" w:hAnsi="Arial Narrow"/>
          <w:sz w:val="24"/>
          <w:szCs w:val="24"/>
        </w:rPr>
        <w:t xml:space="preserve"> Za potrebe ove djelatnosti planira se nabava jednog vozila.</w:t>
      </w:r>
    </w:p>
    <w:p w14:paraId="6367EE81" w14:textId="77777777" w:rsidR="009735F2" w:rsidRDefault="00DF2B5E" w:rsidP="008D4140">
      <w:pPr>
        <w:spacing w:line="276" w:lineRule="auto"/>
        <w:ind w:firstLine="720"/>
        <w:jc w:val="both"/>
        <w:rPr>
          <w:rFonts w:ascii="Arial Narrow" w:hAnsi="Arial Narrow"/>
          <w:sz w:val="24"/>
          <w:szCs w:val="24"/>
        </w:rPr>
      </w:pPr>
      <w:r>
        <w:rPr>
          <w:rFonts w:ascii="Arial Narrow" w:hAnsi="Arial Narrow"/>
          <w:sz w:val="24"/>
          <w:szCs w:val="24"/>
        </w:rPr>
        <w:t>Udio planiranih prihoda ove djelatnosti u ukupnim planiranim prihodima Društva iznosi</w:t>
      </w:r>
      <w:r w:rsidR="00087146">
        <w:rPr>
          <w:rFonts w:ascii="Arial Narrow" w:hAnsi="Arial Narrow"/>
          <w:sz w:val="24"/>
          <w:szCs w:val="24"/>
        </w:rPr>
        <w:t xml:space="preserve"> </w:t>
      </w:r>
      <w:r w:rsidR="00F8543B">
        <w:rPr>
          <w:rFonts w:ascii="Arial Narrow" w:hAnsi="Arial Narrow"/>
          <w:sz w:val="24"/>
          <w:szCs w:val="24"/>
        </w:rPr>
        <w:t>1,</w:t>
      </w:r>
      <w:r w:rsidR="009735F2">
        <w:rPr>
          <w:rFonts w:ascii="Arial Narrow" w:hAnsi="Arial Narrow"/>
          <w:sz w:val="24"/>
          <w:szCs w:val="24"/>
        </w:rPr>
        <w:t>18</w:t>
      </w:r>
      <w:r w:rsidR="00087146">
        <w:rPr>
          <w:rFonts w:ascii="Arial Narrow" w:hAnsi="Arial Narrow"/>
          <w:sz w:val="24"/>
          <w:szCs w:val="24"/>
        </w:rPr>
        <w:t>%</w:t>
      </w:r>
    </w:p>
    <w:p w14:paraId="2535B81C" w14:textId="77777777" w:rsidR="001E7408" w:rsidRPr="00B45593" w:rsidRDefault="00B45593" w:rsidP="00375E6F">
      <w:pPr>
        <w:spacing w:line="276" w:lineRule="auto"/>
        <w:ind w:firstLine="720"/>
        <w:jc w:val="both"/>
        <w:rPr>
          <w:rFonts w:ascii="Arial Narrow" w:hAnsi="Arial Narrow"/>
          <w:b/>
          <w:bCs/>
          <w:sz w:val="24"/>
          <w:szCs w:val="24"/>
        </w:rPr>
      </w:pPr>
      <w:r w:rsidRPr="00B45593">
        <w:rPr>
          <w:rFonts w:ascii="Arial Narrow" w:hAnsi="Arial Narrow"/>
          <w:b/>
          <w:bCs/>
          <w:sz w:val="24"/>
          <w:szCs w:val="24"/>
        </w:rPr>
        <w:t>Planirani prihodi - Dimnjačarstvo</w:t>
      </w:r>
    </w:p>
    <w:tbl>
      <w:tblPr>
        <w:tblW w:w="9372" w:type="dxa"/>
        <w:tblInd w:w="250" w:type="dxa"/>
        <w:tblLook w:val="04A0" w:firstRow="1" w:lastRow="0" w:firstColumn="1" w:lastColumn="0" w:noHBand="0" w:noVBand="1"/>
      </w:tblPr>
      <w:tblGrid>
        <w:gridCol w:w="466"/>
        <w:gridCol w:w="2217"/>
        <w:gridCol w:w="1620"/>
        <w:gridCol w:w="1639"/>
        <w:gridCol w:w="1587"/>
        <w:gridCol w:w="1843"/>
      </w:tblGrid>
      <w:tr w:rsidR="00B22FFD" w:rsidRPr="00CB70AE" w14:paraId="70930309" w14:textId="77777777" w:rsidTr="00AD496F">
        <w:trPr>
          <w:trHeight w:val="300"/>
        </w:trPr>
        <w:tc>
          <w:tcPr>
            <w:tcW w:w="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4DD92" w14:textId="77777777" w:rsidR="00B22FFD" w:rsidRPr="00CB70AE" w:rsidRDefault="00B22FFD" w:rsidP="00BE3E06">
            <w:pPr>
              <w:spacing w:before="120"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 xml:space="preserve">R. </w:t>
            </w:r>
            <w:proofErr w:type="spellStart"/>
            <w:r>
              <w:rPr>
                <w:rFonts w:ascii="Arial Narrow" w:eastAsiaTheme="minorEastAsia" w:hAnsi="Arial Narrow" w:cs="Calibri"/>
                <w:b/>
                <w:color w:val="000000"/>
                <w:sz w:val="24"/>
                <w:szCs w:val="24"/>
              </w:rPr>
              <w:t>br</w:t>
            </w:r>
            <w:proofErr w:type="spellEnd"/>
          </w:p>
        </w:tc>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14E3E3" w14:textId="77777777" w:rsidR="00B22FFD" w:rsidRPr="00CB70AE" w:rsidRDefault="00B22FFD" w:rsidP="00BE3E06">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Vrste korisnika</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7737A1" w14:textId="77777777" w:rsidR="00B22FFD" w:rsidRDefault="008D4140" w:rsidP="00BE3E06">
            <w:pPr>
              <w:spacing w:before="120" w:after="0" w:line="240" w:lineRule="auto"/>
              <w:jc w:val="center"/>
              <w:rPr>
                <w:rFonts w:ascii="Arial Narrow" w:eastAsiaTheme="minorEastAsia" w:hAnsi="Arial Narrow" w:cs="Calibri"/>
                <w:b/>
                <w:color w:val="000000"/>
                <w:sz w:val="24"/>
                <w:szCs w:val="24"/>
              </w:rPr>
            </w:pPr>
            <w:r>
              <w:rPr>
                <w:rFonts w:ascii="Arial Narrow" w:hAnsi="Arial Narrow" w:cs="Calibri"/>
                <w:b/>
                <w:color w:val="000000"/>
                <w:sz w:val="24"/>
                <w:szCs w:val="24"/>
              </w:rPr>
              <w:t>Plan -</w:t>
            </w:r>
            <w:r w:rsidR="00B22FFD" w:rsidRPr="00B22FFD">
              <w:rPr>
                <w:rFonts w:ascii="Arial Narrow" w:hAnsi="Arial Narrow" w:cs="Calibri"/>
                <w:b/>
                <w:color w:val="000000"/>
                <w:sz w:val="24"/>
                <w:szCs w:val="24"/>
              </w:rPr>
              <w:t>obavljenih pregleda</w:t>
            </w:r>
          </w:p>
        </w:tc>
        <w:tc>
          <w:tcPr>
            <w:tcW w:w="1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E1639" w14:textId="77777777" w:rsidR="00B22FFD" w:rsidRPr="00CB70AE" w:rsidRDefault="008D4140" w:rsidP="00BE3E06">
            <w:pPr>
              <w:spacing w:before="120"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Plan</w:t>
            </w:r>
            <w:r w:rsidR="00B22FFD">
              <w:rPr>
                <w:rFonts w:ascii="Arial Narrow" w:eastAsiaTheme="minorEastAsia" w:hAnsi="Arial Narrow" w:cs="Calibri"/>
                <w:b/>
                <w:color w:val="000000"/>
                <w:sz w:val="24"/>
                <w:szCs w:val="24"/>
              </w:rPr>
              <w:t xml:space="preserve"> obavljenih pregleda - REBALANS</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75091" w14:textId="77777777" w:rsidR="00B22FFD" w:rsidRPr="00CB70AE" w:rsidRDefault="008D4140" w:rsidP="00BE3E06">
            <w:pPr>
              <w:spacing w:before="120"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Plan prihoda u kunama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6A8591" w14:textId="77777777" w:rsidR="00B22FFD" w:rsidRPr="00CB70AE" w:rsidRDefault="00B22FFD" w:rsidP="00BE3E06">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Plan</w:t>
            </w:r>
            <w:r w:rsidR="008D4140">
              <w:rPr>
                <w:rFonts w:ascii="Arial Narrow" w:eastAsiaTheme="minorEastAsia" w:hAnsi="Arial Narrow" w:cs="Calibri"/>
                <w:b/>
                <w:color w:val="000000"/>
                <w:sz w:val="24"/>
                <w:szCs w:val="24"/>
              </w:rPr>
              <w:t xml:space="preserve"> prihoda u kunama</w:t>
            </w:r>
            <w:r>
              <w:rPr>
                <w:rFonts w:ascii="Arial Narrow" w:eastAsiaTheme="minorEastAsia" w:hAnsi="Arial Narrow" w:cs="Calibri"/>
                <w:b/>
                <w:color w:val="000000"/>
                <w:sz w:val="24"/>
                <w:szCs w:val="24"/>
              </w:rPr>
              <w:t>- REBALANS</w:t>
            </w:r>
          </w:p>
        </w:tc>
      </w:tr>
      <w:tr w:rsidR="00B22FFD" w:rsidRPr="00CB70AE" w14:paraId="1A6BE413" w14:textId="77777777" w:rsidTr="00B22FFD">
        <w:trPr>
          <w:trHeight w:val="300"/>
        </w:trPr>
        <w:tc>
          <w:tcPr>
            <w:tcW w:w="466" w:type="dxa"/>
            <w:tcBorders>
              <w:top w:val="nil"/>
              <w:left w:val="single" w:sz="4" w:space="0" w:color="auto"/>
              <w:bottom w:val="single" w:sz="4" w:space="0" w:color="auto"/>
              <w:right w:val="single" w:sz="4" w:space="0" w:color="auto"/>
            </w:tcBorders>
          </w:tcPr>
          <w:p w14:paraId="52E857BF" w14:textId="77777777" w:rsidR="00B22FFD" w:rsidRPr="00CB70AE" w:rsidRDefault="00B22FFD" w:rsidP="00AC324B">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w:t>
            </w:r>
          </w:p>
        </w:tc>
        <w:tc>
          <w:tcPr>
            <w:tcW w:w="2217" w:type="dxa"/>
            <w:tcBorders>
              <w:top w:val="nil"/>
              <w:left w:val="single" w:sz="4" w:space="0" w:color="auto"/>
              <w:bottom w:val="single" w:sz="4" w:space="0" w:color="auto"/>
              <w:right w:val="single" w:sz="4" w:space="0" w:color="auto"/>
            </w:tcBorders>
            <w:noWrap/>
            <w:vAlign w:val="bottom"/>
            <w:hideMark/>
          </w:tcPr>
          <w:p w14:paraId="367B0E62" w14:textId="77777777" w:rsidR="00B22FFD" w:rsidRPr="00CB70AE" w:rsidRDefault="00B22FFD"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Gospodarstvo</w:t>
            </w:r>
          </w:p>
        </w:tc>
        <w:tc>
          <w:tcPr>
            <w:tcW w:w="1620" w:type="dxa"/>
            <w:tcBorders>
              <w:top w:val="single" w:sz="4" w:space="0" w:color="auto"/>
              <w:left w:val="single" w:sz="4" w:space="0" w:color="auto"/>
              <w:bottom w:val="single" w:sz="4" w:space="0" w:color="auto"/>
              <w:right w:val="single" w:sz="4" w:space="0" w:color="auto"/>
            </w:tcBorders>
          </w:tcPr>
          <w:p w14:paraId="29E390D5" w14:textId="77777777" w:rsidR="00B22FFD" w:rsidRDefault="00B22FFD"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242</w:t>
            </w:r>
          </w:p>
        </w:tc>
        <w:tc>
          <w:tcPr>
            <w:tcW w:w="1639" w:type="dxa"/>
            <w:tcBorders>
              <w:top w:val="single" w:sz="4" w:space="0" w:color="auto"/>
              <w:left w:val="single" w:sz="4" w:space="0" w:color="auto"/>
              <w:bottom w:val="single" w:sz="4" w:space="0" w:color="auto"/>
              <w:right w:val="single" w:sz="4" w:space="0" w:color="auto"/>
            </w:tcBorders>
          </w:tcPr>
          <w:p w14:paraId="1A37FCF2" w14:textId="77777777" w:rsidR="00B22FFD" w:rsidRDefault="00B22FFD"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110</w:t>
            </w:r>
          </w:p>
        </w:tc>
        <w:tc>
          <w:tcPr>
            <w:tcW w:w="1587" w:type="dxa"/>
            <w:tcBorders>
              <w:top w:val="nil"/>
              <w:left w:val="single" w:sz="4" w:space="0" w:color="auto"/>
              <w:bottom w:val="single" w:sz="4" w:space="0" w:color="auto"/>
              <w:right w:val="single" w:sz="4" w:space="0" w:color="auto"/>
            </w:tcBorders>
          </w:tcPr>
          <w:p w14:paraId="70EF80EA" w14:textId="77777777" w:rsidR="00B22FFD" w:rsidRDefault="00B22FFD"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135.000</w:t>
            </w:r>
          </w:p>
        </w:tc>
        <w:tc>
          <w:tcPr>
            <w:tcW w:w="1843" w:type="dxa"/>
            <w:tcBorders>
              <w:top w:val="nil"/>
              <w:left w:val="single" w:sz="4" w:space="0" w:color="auto"/>
              <w:bottom w:val="single" w:sz="4" w:space="0" w:color="auto"/>
              <w:right w:val="single" w:sz="4" w:space="0" w:color="auto"/>
            </w:tcBorders>
            <w:noWrap/>
            <w:vAlign w:val="bottom"/>
            <w:hideMark/>
          </w:tcPr>
          <w:p w14:paraId="2F318945" w14:textId="77777777" w:rsidR="00B22FFD" w:rsidRPr="00CB70AE" w:rsidRDefault="00B22FFD"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130.000</w:t>
            </w:r>
          </w:p>
        </w:tc>
      </w:tr>
      <w:tr w:rsidR="00B22FFD" w:rsidRPr="00CB70AE" w14:paraId="291B2DBD" w14:textId="77777777" w:rsidTr="00B22FFD">
        <w:trPr>
          <w:trHeight w:val="444"/>
        </w:trPr>
        <w:tc>
          <w:tcPr>
            <w:tcW w:w="466" w:type="dxa"/>
            <w:tcBorders>
              <w:top w:val="single" w:sz="4" w:space="0" w:color="auto"/>
              <w:left w:val="single" w:sz="4" w:space="0" w:color="auto"/>
              <w:bottom w:val="single" w:sz="4" w:space="0" w:color="auto"/>
              <w:right w:val="single" w:sz="4" w:space="0" w:color="auto"/>
            </w:tcBorders>
          </w:tcPr>
          <w:p w14:paraId="381975BC" w14:textId="77777777" w:rsidR="00B22FFD" w:rsidRPr="00CB70AE" w:rsidRDefault="00B22FFD" w:rsidP="00AC324B">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w:t>
            </w:r>
          </w:p>
        </w:tc>
        <w:tc>
          <w:tcPr>
            <w:tcW w:w="2217" w:type="dxa"/>
            <w:tcBorders>
              <w:top w:val="single" w:sz="4" w:space="0" w:color="auto"/>
              <w:left w:val="single" w:sz="4" w:space="0" w:color="auto"/>
              <w:bottom w:val="single" w:sz="4" w:space="0" w:color="auto"/>
              <w:right w:val="single" w:sz="4" w:space="0" w:color="auto"/>
            </w:tcBorders>
            <w:noWrap/>
            <w:vAlign w:val="bottom"/>
            <w:hideMark/>
          </w:tcPr>
          <w:p w14:paraId="43C6760D" w14:textId="77777777" w:rsidR="00B22FFD" w:rsidRPr="00CB70AE" w:rsidRDefault="00B22FFD"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Domaćinstvo</w:t>
            </w:r>
          </w:p>
        </w:tc>
        <w:tc>
          <w:tcPr>
            <w:tcW w:w="1620" w:type="dxa"/>
            <w:tcBorders>
              <w:top w:val="single" w:sz="4" w:space="0" w:color="auto"/>
              <w:left w:val="single" w:sz="4" w:space="0" w:color="auto"/>
              <w:bottom w:val="single" w:sz="4" w:space="0" w:color="auto"/>
              <w:right w:val="single" w:sz="4" w:space="0" w:color="auto"/>
            </w:tcBorders>
          </w:tcPr>
          <w:p w14:paraId="2FABB8E0" w14:textId="77777777" w:rsidR="00B22FFD" w:rsidRDefault="00B22FFD"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1.300</w:t>
            </w:r>
          </w:p>
        </w:tc>
        <w:tc>
          <w:tcPr>
            <w:tcW w:w="1639" w:type="dxa"/>
            <w:tcBorders>
              <w:top w:val="single" w:sz="4" w:space="0" w:color="auto"/>
              <w:left w:val="single" w:sz="4" w:space="0" w:color="auto"/>
              <w:bottom w:val="single" w:sz="4" w:space="0" w:color="auto"/>
              <w:right w:val="single" w:sz="4" w:space="0" w:color="auto"/>
            </w:tcBorders>
          </w:tcPr>
          <w:p w14:paraId="69E02F48" w14:textId="77777777" w:rsidR="00B22FFD" w:rsidRDefault="00B22FFD"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740</w:t>
            </w:r>
          </w:p>
        </w:tc>
        <w:tc>
          <w:tcPr>
            <w:tcW w:w="1587" w:type="dxa"/>
            <w:tcBorders>
              <w:top w:val="single" w:sz="4" w:space="0" w:color="auto"/>
              <w:left w:val="single" w:sz="4" w:space="0" w:color="auto"/>
              <w:bottom w:val="single" w:sz="4" w:space="0" w:color="auto"/>
              <w:right w:val="single" w:sz="4" w:space="0" w:color="auto"/>
            </w:tcBorders>
          </w:tcPr>
          <w:p w14:paraId="5882C90D" w14:textId="77777777" w:rsidR="00B22FFD" w:rsidRDefault="00B22FFD"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185.000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C67E724" w14:textId="77777777" w:rsidR="00B22FFD" w:rsidRPr="00CB70AE" w:rsidRDefault="00B22FFD"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150.000</w:t>
            </w:r>
          </w:p>
        </w:tc>
      </w:tr>
      <w:tr w:rsidR="00B22FFD" w:rsidRPr="00CB70AE" w14:paraId="2B05E60A" w14:textId="77777777" w:rsidTr="00B22FFD">
        <w:trPr>
          <w:trHeight w:val="444"/>
        </w:trPr>
        <w:tc>
          <w:tcPr>
            <w:tcW w:w="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68773" w14:textId="77777777" w:rsidR="00B22FFD" w:rsidRPr="00CB70AE" w:rsidRDefault="00B22FFD" w:rsidP="00AC324B">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3.</w:t>
            </w:r>
          </w:p>
        </w:tc>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F770DCE" w14:textId="77777777" w:rsidR="00B22FFD" w:rsidRPr="00CB70AE" w:rsidRDefault="00B22FFD" w:rsidP="00AC324B">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Ukupno</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99F89" w14:textId="77777777" w:rsidR="00B22FFD" w:rsidRDefault="00B22FFD" w:rsidP="00AC324B">
            <w:pPr>
              <w:spacing w:before="120" w:after="0" w:line="240" w:lineRule="auto"/>
              <w:jc w:val="right"/>
              <w:rPr>
                <w:rFonts w:ascii="Arial Narrow" w:eastAsiaTheme="minorEastAsia" w:hAnsi="Arial Narrow" w:cs="Calibri"/>
                <w:b/>
                <w:color w:val="000000"/>
                <w:sz w:val="24"/>
                <w:szCs w:val="24"/>
              </w:rPr>
            </w:pPr>
          </w:p>
        </w:tc>
        <w:tc>
          <w:tcPr>
            <w:tcW w:w="1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9FC73" w14:textId="77777777" w:rsidR="00B22FFD" w:rsidRDefault="00B22FFD" w:rsidP="00AC324B">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850</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68BA9" w14:textId="77777777" w:rsidR="00B22FFD" w:rsidRDefault="00B22FFD" w:rsidP="00AC324B">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320.000</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008C1F7" w14:textId="77777777" w:rsidR="00B22FFD" w:rsidRPr="00CB70AE" w:rsidRDefault="00B22FFD" w:rsidP="00AC324B">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280</w:t>
            </w:r>
            <w:r w:rsidRPr="00CB70AE">
              <w:rPr>
                <w:rFonts w:ascii="Arial Narrow" w:eastAsiaTheme="minorEastAsia" w:hAnsi="Arial Narrow" w:cs="Calibri"/>
                <w:b/>
                <w:color w:val="000000"/>
                <w:sz w:val="24"/>
                <w:szCs w:val="24"/>
              </w:rPr>
              <w:t>.000</w:t>
            </w:r>
          </w:p>
        </w:tc>
      </w:tr>
    </w:tbl>
    <w:p w14:paraId="1C56E826" w14:textId="77777777" w:rsidR="002423EA" w:rsidRPr="001D0CF3" w:rsidRDefault="002423EA" w:rsidP="00663F2B">
      <w:pPr>
        <w:rPr>
          <w:rFonts w:ascii="Arial Narrow" w:hAnsi="Arial Narrow"/>
          <w:sz w:val="24"/>
          <w:szCs w:val="24"/>
        </w:rPr>
      </w:pPr>
    </w:p>
    <w:p w14:paraId="4D14BD77" w14:textId="77777777" w:rsidR="007D5134" w:rsidRDefault="004829B8" w:rsidP="00EE7B8A">
      <w:pPr>
        <w:numPr>
          <w:ilvl w:val="1"/>
          <w:numId w:val="3"/>
        </w:numPr>
        <w:rPr>
          <w:rFonts w:ascii="Arial Narrow" w:hAnsi="Arial Narrow"/>
          <w:b/>
          <w:sz w:val="24"/>
          <w:szCs w:val="24"/>
        </w:rPr>
      </w:pPr>
      <w:r>
        <w:rPr>
          <w:rFonts w:ascii="Arial Narrow" w:hAnsi="Arial Narrow"/>
          <w:b/>
          <w:sz w:val="24"/>
          <w:szCs w:val="24"/>
        </w:rPr>
        <w:t xml:space="preserve"> </w:t>
      </w:r>
      <w:r w:rsidR="00A066A0">
        <w:rPr>
          <w:rFonts w:ascii="Arial Narrow" w:hAnsi="Arial Narrow"/>
          <w:b/>
          <w:sz w:val="24"/>
          <w:szCs w:val="24"/>
        </w:rPr>
        <w:t xml:space="preserve">Odsjek za </w:t>
      </w:r>
      <w:proofErr w:type="spellStart"/>
      <w:r w:rsidR="00A066A0">
        <w:rPr>
          <w:rFonts w:ascii="Arial Narrow" w:hAnsi="Arial Narrow"/>
          <w:b/>
          <w:sz w:val="24"/>
          <w:szCs w:val="24"/>
        </w:rPr>
        <w:t>stanoupravljanje</w:t>
      </w:r>
      <w:proofErr w:type="spellEnd"/>
    </w:p>
    <w:p w14:paraId="2FB558E5" w14:textId="77777777" w:rsidR="00B45593" w:rsidRPr="00EE7B8A" w:rsidRDefault="00B45593" w:rsidP="00B45593">
      <w:pPr>
        <w:ind w:left="1003"/>
        <w:rPr>
          <w:rFonts w:ascii="Arial Narrow" w:hAnsi="Arial Narrow"/>
          <w:b/>
          <w:sz w:val="24"/>
          <w:szCs w:val="24"/>
        </w:rPr>
      </w:pPr>
      <w:r>
        <w:rPr>
          <w:rFonts w:ascii="Arial Narrow" w:hAnsi="Arial Narrow"/>
          <w:b/>
          <w:sz w:val="24"/>
          <w:szCs w:val="24"/>
        </w:rPr>
        <w:t xml:space="preserve">Planirani prihodi – Odsjek za </w:t>
      </w:r>
      <w:proofErr w:type="spellStart"/>
      <w:r>
        <w:rPr>
          <w:rFonts w:ascii="Arial Narrow" w:hAnsi="Arial Narrow"/>
          <w:b/>
          <w:sz w:val="24"/>
          <w:szCs w:val="24"/>
        </w:rPr>
        <w:t>stanoupravljanje</w:t>
      </w:r>
      <w:proofErr w:type="spellEnd"/>
    </w:p>
    <w:tbl>
      <w:tblPr>
        <w:tblW w:w="9781" w:type="dxa"/>
        <w:tblInd w:w="250" w:type="dxa"/>
        <w:tblLook w:val="04A0" w:firstRow="1" w:lastRow="0" w:firstColumn="1" w:lastColumn="0" w:noHBand="0" w:noVBand="1"/>
      </w:tblPr>
      <w:tblGrid>
        <w:gridCol w:w="711"/>
        <w:gridCol w:w="3967"/>
        <w:gridCol w:w="2410"/>
        <w:gridCol w:w="2693"/>
      </w:tblGrid>
      <w:tr w:rsidR="00B22FFD" w:rsidRPr="00CB70AE" w14:paraId="3F8F7583" w14:textId="77777777" w:rsidTr="00AD496F">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01AC9" w14:textId="77777777" w:rsidR="00B22FFD" w:rsidRPr="00CB70AE" w:rsidRDefault="00B22FFD" w:rsidP="00BE3E06">
            <w:pPr>
              <w:spacing w:before="120"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R. br.</w:t>
            </w:r>
          </w:p>
        </w:tc>
        <w:tc>
          <w:tcPr>
            <w:tcW w:w="3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B089CD" w14:textId="77777777" w:rsidR="00B22FFD" w:rsidRPr="00CB70AE" w:rsidRDefault="00B22FFD" w:rsidP="00BE3E06">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Vrste planiranih prihoda</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A37630" w14:textId="77777777" w:rsidR="00B22FFD" w:rsidRPr="00CB70AE" w:rsidRDefault="008D4140" w:rsidP="00BE3E06">
            <w:pPr>
              <w:spacing w:before="120"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Plan prihoda u kunama</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DF9B488" w14:textId="77777777" w:rsidR="00B22FFD" w:rsidRPr="00CB70AE" w:rsidRDefault="008D4140" w:rsidP="00BE3E06">
            <w:pPr>
              <w:spacing w:before="120"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Plan prihoda u kunama - REBALANS</w:t>
            </w:r>
          </w:p>
        </w:tc>
      </w:tr>
      <w:tr w:rsidR="00B22FFD" w:rsidRPr="00CB70AE" w14:paraId="63971371" w14:textId="77777777" w:rsidTr="008D4140">
        <w:trPr>
          <w:trHeight w:val="300"/>
        </w:trPr>
        <w:tc>
          <w:tcPr>
            <w:tcW w:w="711" w:type="dxa"/>
            <w:tcBorders>
              <w:top w:val="single" w:sz="4" w:space="0" w:color="auto"/>
              <w:left w:val="single" w:sz="4" w:space="0" w:color="auto"/>
              <w:bottom w:val="single" w:sz="4" w:space="0" w:color="auto"/>
              <w:right w:val="single" w:sz="4" w:space="0" w:color="auto"/>
            </w:tcBorders>
          </w:tcPr>
          <w:p w14:paraId="7D9BED97" w14:textId="77777777" w:rsidR="00B22FFD" w:rsidRPr="00CB70AE" w:rsidRDefault="00B22FFD" w:rsidP="00AC324B">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w:t>
            </w:r>
          </w:p>
        </w:tc>
        <w:tc>
          <w:tcPr>
            <w:tcW w:w="3967" w:type="dxa"/>
            <w:tcBorders>
              <w:top w:val="single" w:sz="4" w:space="0" w:color="auto"/>
              <w:left w:val="single" w:sz="4" w:space="0" w:color="auto"/>
              <w:bottom w:val="single" w:sz="4" w:space="0" w:color="auto"/>
              <w:right w:val="single" w:sz="4" w:space="0" w:color="auto"/>
            </w:tcBorders>
            <w:noWrap/>
            <w:vAlign w:val="bottom"/>
            <w:hideMark/>
          </w:tcPr>
          <w:p w14:paraId="61F6B33D" w14:textId="77777777" w:rsidR="00B22FFD" w:rsidRPr="00CB70AE" w:rsidRDefault="00B22FFD"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Planirani prihodi za upravljanje stambenim zgradama</w:t>
            </w:r>
          </w:p>
        </w:tc>
        <w:tc>
          <w:tcPr>
            <w:tcW w:w="2410" w:type="dxa"/>
            <w:tcBorders>
              <w:top w:val="single" w:sz="4" w:space="0" w:color="auto"/>
              <w:left w:val="nil"/>
              <w:bottom w:val="single" w:sz="4" w:space="0" w:color="auto"/>
              <w:right w:val="single" w:sz="4" w:space="0" w:color="auto"/>
            </w:tcBorders>
          </w:tcPr>
          <w:p w14:paraId="50470EE4" w14:textId="77777777" w:rsidR="00B22FFD" w:rsidRDefault="00B22FFD"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370.000</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5113119A" w14:textId="77777777" w:rsidR="00B22FFD" w:rsidRPr="00CB70AE" w:rsidRDefault="00B22FFD"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330.000</w:t>
            </w:r>
          </w:p>
        </w:tc>
      </w:tr>
      <w:tr w:rsidR="00B22FFD" w:rsidRPr="00CB70AE" w14:paraId="0E63C042" w14:textId="77777777" w:rsidTr="008D4140">
        <w:trPr>
          <w:trHeight w:val="300"/>
        </w:trPr>
        <w:tc>
          <w:tcPr>
            <w:tcW w:w="711" w:type="dxa"/>
            <w:tcBorders>
              <w:top w:val="single" w:sz="4" w:space="0" w:color="auto"/>
              <w:left w:val="single" w:sz="4" w:space="0" w:color="auto"/>
              <w:bottom w:val="single" w:sz="4" w:space="0" w:color="auto"/>
              <w:right w:val="single" w:sz="4" w:space="0" w:color="auto"/>
            </w:tcBorders>
          </w:tcPr>
          <w:p w14:paraId="35D1AF5E" w14:textId="77777777" w:rsidR="00B22FFD" w:rsidRPr="00CB70AE" w:rsidRDefault="00B22FFD" w:rsidP="00AC324B">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w:t>
            </w:r>
          </w:p>
        </w:tc>
        <w:tc>
          <w:tcPr>
            <w:tcW w:w="3967" w:type="dxa"/>
            <w:tcBorders>
              <w:top w:val="single" w:sz="4" w:space="0" w:color="auto"/>
              <w:left w:val="single" w:sz="4" w:space="0" w:color="auto"/>
              <w:bottom w:val="single" w:sz="4" w:space="0" w:color="auto"/>
              <w:right w:val="single" w:sz="4" w:space="0" w:color="auto"/>
            </w:tcBorders>
            <w:noWrap/>
            <w:vAlign w:val="bottom"/>
            <w:hideMark/>
          </w:tcPr>
          <w:p w14:paraId="48417068" w14:textId="77777777" w:rsidR="00B22FFD" w:rsidRPr="00CB70AE" w:rsidRDefault="00B22FFD" w:rsidP="00AC324B">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Planirani prihodi za knjigovodstvene poslove od otkupa stanova</w:t>
            </w:r>
          </w:p>
        </w:tc>
        <w:tc>
          <w:tcPr>
            <w:tcW w:w="2410" w:type="dxa"/>
            <w:tcBorders>
              <w:top w:val="single" w:sz="4" w:space="0" w:color="auto"/>
              <w:left w:val="nil"/>
              <w:bottom w:val="single" w:sz="4" w:space="0" w:color="auto"/>
              <w:right w:val="single" w:sz="4" w:space="0" w:color="auto"/>
            </w:tcBorders>
          </w:tcPr>
          <w:p w14:paraId="118215A8" w14:textId="77777777" w:rsidR="00B22FFD" w:rsidRDefault="00B22FFD"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40.000</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468599A2" w14:textId="77777777" w:rsidR="00B22FFD" w:rsidRPr="00CB70AE" w:rsidRDefault="00B22FFD" w:rsidP="00AC324B">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40.000</w:t>
            </w:r>
          </w:p>
        </w:tc>
      </w:tr>
      <w:tr w:rsidR="00B22FFD" w:rsidRPr="00CB70AE" w14:paraId="38BA0D50" w14:textId="77777777" w:rsidTr="008D414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366BD" w14:textId="77777777" w:rsidR="00B22FFD" w:rsidRPr="00CB70AE" w:rsidRDefault="00B22FFD" w:rsidP="00AC324B">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3.</w:t>
            </w:r>
          </w:p>
        </w:tc>
        <w:tc>
          <w:tcPr>
            <w:tcW w:w="3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019346F" w14:textId="77777777" w:rsidR="00B22FFD" w:rsidRPr="00CB70AE" w:rsidRDefault="00B22FFD" w:rsidP="00AC324B">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Ukupno planirani prihodi</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tcPr>
          <w:p w14:paraId="61FD3CA5" w14:textId="77777777" w:rsidR="00B22FFD" w:rsidRDefault="00B22FFD" w:rsidP="00AC324B">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410.000</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B0C7A3B" w14:textId="77777777" w:rsidR="00B22FFD" w:rsidRPr="00CB70AE" w:rsidRDefault="00B22FFD" w:rsidP="00AC324B">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370</w:t>
            </w:r>
            <w:r w:rsidRPr="00CB70AE">
              <w:rPr>
                <w:rFonts w:ascii="Arial Narrow" w:eastAsiaTheme="minorEastAsia" w:hAnsi="Arial Narrow" w:cs="Calibri"/>
                <w:b/>
                <w:color w:val="000000"/>
                <w:sz w:val="24"/>
                <w:szCs w:val="24"/>
              </w:rPr>
              <w:t>.000</w:t>
            </w:r>
          </w:p>
        </w:tc>
      </w:tr>
      <w:tr w:rsidR="008D4140" w:rsidRPr="00CB70AE" w14:paraId="61136A58" w14:textId="77777777" w:rsidTr="00AD496F">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9D94C5" w14:textId="77777777" w:rsidR="008D4140" w:rsidRDefault="008D4140" w:rsidP="00AC324B">
            <w:pPr>
              <w:spacing w:before="120" w:after="0" w:line="240" w:lineRule="auto"/>
              <w:rPr>
                <w:rFonts w:ascii="Arial Narrow" w:eastAsiaTheme="minorEastAsia" w:hAnsi="Arial Narrow" w:cs="Calibri"/>
                <w:b/>
                <w:color w:val="000000"/>
                <w:sz w:val="24"/>
                <w:szCs w:val="24"/>
              </w:rPr>
            </w:pPr>
          </w:p>
        </w:tc>
        <w:tc>
          <w:tcPr>
            <w:tcW w:w="3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C613A2F" w14:textId="77777777" w:rsidR="008D4140" w:rsidRDefault="008D4140" w:rsidP="00AC324B">
            <w:pPr>
              <w:spacing w:before="120" w:after="0" w:line="240" w:lineRule="auto"/>
              <w:rPr>
                <w:rFonts w:ascii="Arial Narrow" w:eastAsiaTheme="minorEastAsia" w:hAnsi="Arial Narrow" w:cs="Calibri"/>
                <w:b/>
                <w:color w:val="000000"/>
                <w:sz w:val="24"/>
                <w:szCs w:val="24"/>
              </w:rPr>
            </w:pP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901F723" w14:textId="77777777" w:rsidR="008D4140" w:rsidRDefault="008D4140" w:rsidP="00AC324B">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Planirane količine</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B72E04A" w14:textId="77777777" w:rsidR="008D4140" w:rsidRDefault="008D4140" w:rsidP="008D4140">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Planirane količine - REBALANS</w:t>
            </w:r>
          </w:p>
        </w:tc>
      </w:tr>
      <w:tr w:rsidR="00B22FFD" w:rsidRPr="00CB70AE" w14:paraId="7AE6AE17" w14:textId="77777777" w:rsidTr="008D4140">
        <w:trPr>
          <w:trHeight w:val="300"/>
        </w:trPr>
        <w:tc>
          <w:tcPr>
            <w:tcW w:w="711" w:type="dxa"/>
            <w:tcBorders>
              <w:top w:val="single" w:sz="4" w:space="0" w:color="auto"/>
              <w:left w:val="single" w:sz="4" w:space="0" w:color="auto"/>
              <w:bottom w:val="single" w:sz="4" w:space="0" w:color="auto"/>
              <w:right w:val="single" w:sz="4" w:space="0" w:color="auto"/>
            </w:tcBorders>
          </w:tcPr>
          <w:p w14:paraId="40E3AEA6" w14:textId="77777777" w:rsidR="00B22FFD" w:rsidRDefault="00B22FFD" w:rsidP="00AC324B">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1.</w:t>
            </w:r>
          </w:p>
        </w:tc>
        <w:tc>
          <w:tcPr>
            <w:tcW w:w="3967" w:type="dxa"/>
            <w:tcBorders>
              <w:top w:val="single" w:sz="4" w:space="0" w:color="auto"/>
              <w:left w:val="single" w:sz="4" w:space="0" w:color="auto"/>
              <w:bottom w:val="single" w:sz="4" w:space="0" w:color="auto"/>
              <w:right w:val="single" w:sz="4" w:space="0" w:color="auto"/>
            </w:tcBorders>
            <w:noWrap/>
            <w:vAlign w:val="bottom"/>
          </w:tcPr>
          <w:p w14:paraId="79AFF9BB" w14:textId="77777777" w:rsidR="00B22FFD" w:rsidRPr="00CB70AE" w:rsidRDefault="00B22FFD" w:rsidP="00AC324B">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Površina stanova na upravljanju u m2</w:t>
            </w:r>
          </w:p>
        </w:tc>
        <w:tc>
          <w:tcPr>
            <w:tcW w:w="2410" w:type="dxa"/>
            <w:tcBorders>
              <w:top w:val="single" w:sz="4" w:space="0" w:color="auto"/>
              <w:left w:val="nil"/>
              <w:bottom w:val="single" w:sz="4" w:space="0" w:color="auto"/>
              <w:right w:val="single" w:sz="4" w:space="0" w:color="auto"/>
            </w:tcBorders>
          </w:tcPr>
          <w:p w14:paraId="6F0C7C8F" w14:textId="77777777" w:rsidR="00B22FFD" w:rsidRDefault="00B22FFD" w:rsidP="00AC324B">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96.000</w:t>
            </w:r>
          </w:p>
        </w:tc>
        <w:tc>
          <w:tcPr>
            <w:tcW w:w="2693" w:type="dxa"/>
            <w:tcBorders>
              <w:top w:val="single" w:sz="4" w:space="0" w:color="auto"/>
              <w:left w:val="single" w:sz="4" w:space="0" w:color="auto"/>
              <w:bottom w:val="single" w:sz="4" w:space="0" w:color="auto"/>
              <w:right w:val="single" w:sz="4" w:space="0" w:color="auto"/>
            </w:tcBorders>
            <w:noWrap/>
            <w:vAlign w:val="bottom"/>
          </w:tcPr>
          <w:p w14:paraId="4D135D14" w14:textId="77777777" w:rsidR="00B22FFD" w:rsidRDefault="00B22FFD" w:rsidP="00AC324B">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96.000</w:t>
            </w:r>
          </w:p>
        </w:tc>
      </w:tr>
      <w:tr w:rsidR="00B22FFD" w:rsidRPr="00CB70AE" w14:paraId="42119733" w14:textId="77777777" w:rsidTr="008D4140">
        <w:trPr>
          <w:trHeight w:val="300"/>
        </w:trPr>
        <w:tc>
          <w:tcPr>
            <w:tcW w:w="711" w:type="dxa"/>
            <w:tcBorders>
              <w:top w:val="single" w:sz="4" w:space="0" w:color="auto"/>
              <w:left w:val="single" w:sz="4" w:space="0" w:color="auto"/>
              <w:bottom w:val="single" w:sz="4" w:space="0" w:color="auto"/>
              <w:right w:val="single" w:sz="4" w:space="0" w:color="auto"/>
            </w:tcBorders>
          </w:tcPr>
          <w:p w14:paraId="7EB1A2C9" w14:textId="77777777" w:rsidR="00B22FFD" w:rsidRDefault="00B22FFD" w:rsidP="00AC324B">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2.</w:t>
            </w:r>
          </w:p>
        </w:tc>
        <w:tc>
          <w:tcPr>
            <w:tcW w:w="3967" w:type="dxa"/>
            <w:tcBorders>
              <w:top w:val="single" w:sz="4" w:space="0" w:color="auto"/>
              <w:left w:val="single" w:sz="4" w:space="0" w:color="auto"/>
              <w:bottom w:val="single" w:sz="4" w:space="0" w:color="auto"/>
              <w:right w:val="single" w:sz="4" w:space="0" w:color="auto"/>
            </w:tcBorders>
            <w:noWrap/>
            <w:vAlign w:val="bottom"/>
          </w:tcPr>
          <w:p w14:paraId="7FBEF1BA" w14:textId="77777777" w:rsidR="00B22FFD" w:rsidRPr="00CB70AE" w:rsidRDefault="00B22FFD" w:rsidP="00AC324B">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Broj stanova na upravljanju</w:t>
            </w:r>
          </w:p>
        </w:tc>
        <w:tc>
          <w:tcPr>
            <w:tcW w:w="2410" w:type="dxa"/>
            <w:tcBorders>
              <w:top w:val="single" w:sz="4" w:space="0" w:color="auto"/>
              <w:left w:val="nil"/>
              <w:bottom w:val="single" w:sz="4" w:space="0" w:color="auto"/>
              <w:right w:val="single" w:sz="4" w:space="0" w:color="auto"/>
            </w:tcBorders>
          </w:tcPr>
          <w:p w14:paraId="5B4C5E63" w14:textId="77777777" w:rsidR="00B22FFD" w:rsidRDefault="00B22FFD" w:rsidP="00AC324B">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131</w:t>
            </w:r>
          </w:p>
        </w:tc>
        <w:tc>
          <w:tcPr>
            <w:tcW w:w="2693" w:type="dxa"/>
            <w:tcBorders>
              <w:top w:val="single" w:sz="4" w:space="0" w:color="auto"/>
              <w:left w:val="single" w:sz="4" w:space="0" w:color="auto"/>
              <w:bottom w:val="single" w:sz="4" w:space="0" w:color="auto"/>
              <w:right w:val="single" w:sz="4" w:space="0" w:color="auto"/>
            </w:tcBorders>
            <w:noWrap/>
            <w:vAlign w:val="bottom"/>
          </w:tcPr>
          <w:p w14:paraId="1BCDD282" w14:textId="77777777" w:rsidR="00B22FFD" w:rsidRDefault="00B22FFD" w:rsidP="00AC324B">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131</w:t>
            </w:r>
          </w:p>
        </w:tc>
      </w:tr>
    </w:tbl>
    <w:p w14:paraId="37E24E6D" w14:textId="77777777" w:rsidR="00CD6EB0" w:rsidRDefault="00CD6EB0" w:rsidP="00410218">
      <w:pPr>
        <w:rPr>
          <w:rFonts w:ascii="Arial Narrow" w:hAnsi="Arial Narrow"/>
          <w:sz w:val="24"/>
          <w:szCs w:val="24"/>
        </w:rPr>
      </w:pPr>
    </w:p>
    <w:p w14:paraId="7FE78FB3" w14:textId="77777777" w:rsidR="00895A79" w:rsidRPr="00A77520" w:rsidRDefault="00895A79" w:rsidP="00375E6F">
      <w:pPr>
        <w:spacing w:after="0"/>
        <w:ind w:firstLine="720"/>
        <w:jc w:val="both"/>
        <w:rPr>
          <w:rFonts w:ascii="Arial Narrow" w:hAnsi="Arial Narrow"/>
          <w:sz w:val="24"/>
          <w:szCs w:val="24"/>
        </w:rPr>
      </w:pPr>
      <w:r w:rsidRPr="00A77520">
        <w:rPr>
          <w:rFonts w:ascii="Arial Narrow" w:hAnsi="Arial Narrow"/>
          <w:sz w:val="24"/>
          <w:szCs w:val="24"/>
        </w:rPr>
        <w:lastRenderedPageBreak/>
        <w:t xml:space="preserve">U odjelu </w:t>
      </w:r>
      <w:proofErr w:type="spellStart"/>
      <w:r w:rsidRPr="00A77520">
        <w:rPr>
          <w:rFonts w:ascii="Arial Narrow" w:hAnsi="Arial Narrow"/>
          <w:sz w:val="24"/>
          <w:szCs w:val="24"/>
        </w:rPr>
        <w:t>stanoupravljanja</w:t>
      </w:r>
      <w:proofErr w:type="spellEnd"/>
      <w:r w:rsidRPr="00A77520">
        <w:rPr>
          <w:rFonts w:ascii="Arial Narrow" w:hAnsi="Arial Narrow"/>
          <w:sz w:val="24"/>
          <w:szCs w:val="24"/>
        </w:rPr>
        <w:t>, vodi se evidencija otkupa stanova za gradov</w:t>
      </w:r>
      <w:r w:rsidR="00DF2B5E" w:rsidRPr="00A77520">
        <w:rPr>
          <w:rFonts w:ascii="Arial Narrow" w:hAnsi="Arial Narrow"/>
          <w:sz w:val="24"/>
          <w:szCs w:val="24"/>
        </w:rPr>
        <w:t>e</w:t>
      </w:r>
      <w:r w:rsidRPr="00A77520">
        <w:rPr>
          <w:rFonts w:ascii="Arial Narrow" w:hAnsi="Arial Narrow"/>
          <w:sz w:val="24"/>
          <w:szCs w:val="24"/>
        </w:rPr>
        <w:t xml:space="preserve"> i općin</w:t>
      </w:r>
      <w:r w:rsidR="00DF2B5E" w:rsidRPr="00A77520">
        <w:rPr>
          <w:rFonts w:ascii="Arial Narrow" w:hAnsi="Arial Narrow"/>
          <w:sz w:val="24"/>
          <w:szCs w:val="24"/>
        </w:rPr>
        <w:t>e</w:t>
      </w:r>
      <w:r w:rsidRPr="00A77520">
        <w:rPr>
          <w:rFonts w:ascii="Arial Narrow" w:hAnsi="Arial Narrow"/>
          <w:sz w:val="24"/>
          <w:szCs w:val="24"/>
        </w:rPr>
        <w:t xml:space="preserve"> </w:t>
      </w:r>
      <w:proofErr w:type="spellStart"/>
      <w:r w:rsidRPr="00A77520">
        <w:rPr>
          <w:rFonts w:ascii="Arial Narrow" w:hAnsi="Arial Narrow"/>
          <w:sz w:val="24"/>
          <w:szCs w:val="24"/>
        </w:rPr>
        <w:t>Požeštin</w:t>
      </w:r>
      <w:r w:rsidR="00DF2B5E" w:rsidRPr="00A77520">
        <w:rPr>
          <w:rFonts w:ascii="Arial Narrow" w:hAnsi="Arial Narrow"/>
          <w:sz w:val="24"/>
          <w:szCs w:val="24"/>
        </w:rPr>
        <w:t>e</w:t>
      </w:r>
      <w:proofErr w:type="spellEnd"/>
      <w:r w:rsidRPr="00A77520">
        <w:rPr>
          <w:rFonts w:ascii="Arial Narrow" w:hAnsi="Arial Narrow"/>
          <w:sz w:val="24"/>
          <w:szCs w:val="24"/>
        </w:rPr>
        <w:t>. Temeljem sklopljenih ugo</w:t>
      </w:r>
      <w:r w:rsidR="00DF2B5E" w:rsidRPr="00A77520">
        <w:rPr>
          <w:rFonts w:ascii="Arial Narrow" w:hAnsi="Arial Narrow"/>
          <w:sz w:val="24"/>
          <w:szCs w:val="24"/>
        </w:rPr>
        <w:t>vora</w:t>
      </w:r>
      <w:r w:rsidRPr="00A77520">
        <w:rPr>
          <w:rFonts w:ascii="Arial Narrow" w:hAnsi="Arial Narrow"/>
          <w:sz w:val="24"/>
          <w:szCs w:val="24"/>
        </w:rPr>
        <w:t xml:space="preserve"> vodi se evid</w:t>
      </w:r>
      <w:r w:rsidR="00DF2B5E" w:rsidRPr="00A77520">
        <w:rPr>
          <w:rFonts w:ascii="Arial Narrow" w:hAnsi="Arial Narrow"/>
          <w:sz w:val="24"/>
          <w:szCs w:val="24"/>
        </w:rPr>
        <w:t>encija</w:t>
      </w:r>
      <w:r w:rsidRPr="00A77520">
        <w:rPr>
          <w:rFonts w:ascii="Arial Narrow" w:hAnsi="Arial Narrow"/>
          <w:sz w:val="24"/>
          <w:szCs w:val="24"/>
        </w:rPr>
        <w:t xml:space="preserve"> otkupa za </w:t>
      </w:r>
      <w:r w:rsidR="00E12997" w:rsidRPr="00A77520">
        <w:rPr>
          <w:rFonts w:ascii="Arial Narrow" w:hAnsi="Arial Narrow"/>
          <w:sz w:val="24"/>
          <w:szCs w:val="24"/>
        </w:rPr>
        <w:t>22</w:t>
      </w:r>
      <w:r w:rsidR="009735F2">
        <w:rPr>
          <w:rFonts w:ascii="Arial Narrow" w:hAnsi="Arial Narrow"/>
          <w:sz w:val="24"/>
          <w:szCs w:val="24"/>
        </w:rPr>
        <w:t xml:space="preserve">8 </w:t>
      </w:r>
      <w:r w:rsidRPr="00A77520">
        <w:rPr>
          <w:rFonts w:ascii="Arial Narrow" w:hAnsi="Arial Narrow"/>
          <w:sz w:val="24"/>
          <w:szCs w:val="24"/>
        </w:rPr>
        <w:t>stanova.</w:t>
      </w:r>
    </w:p>
    <w:p w14:paraId="7180B9A4" w14:textId="77777777" w:rsidR="00895A79" w:rsidRPr="00A77520" w:rsidRDefault="00895A79" w:rsidP="00375E6F">
      <w:pPr>
        <w:spacing w:after="0"/>
        <w:ind w:firstLine="720"/>
        <w:jc w:val="both"/>
        <w:rPr>
          <w:rFonts w:ascii="Arial Narrow" w:hAnsi="Arial Narrow"/>
          <w:sz w:val="24"/>
          <w:szCs w:val="24"/>
        </w:rPr>
      </w:pPr>
      <w:r w:rsidRPr="00A77520">
        <w:rPr>
          <w:rFonts w:ascii="Arial Narrow" w:hAnsi="Arial Narrow"/>
          <w:sz w:val="24"/>
          <w:szCs w:val="24"/>
        </w:rPr>
        <w:t>Djelatnost Odjela većim di</w:t>
      </w:r>
      <w:r w:rsidR="00DF2B5E" w:rsidRPr="00A77520">
        <w:rPr>
          <w:rFonts w:ascii="Arial Narrow" w:hAnsi="Arial Narrow"/>
          <w:sz w:val="24"/>
          <w:szCs w:val="24"/>
        </w:rPr>
        <w:t>jelom</w:t>
      </w:r>
      <w:r w:rsidRPr="00A77520">
        <w:rPr>
          <w:rFonts w:ascii="Arial Narrow" w:hAnsi="Arial Narrow"/>
          <w:sz w:val="24"/>
          <w:szCs w:val="24"/>
        </w:rPr>
        <w:t xml:space="preserve"> se odnosi na radove vezane za upravljanje stambenim zgradama. Komunalac Po</w:t>
      </w:r>
      <w:r w:rsidR="00DF2B5E" w:rsidRPr="00A77520">
        <w:rPr>
          <w:rFonts w:ascii="Arial Narrow" w:hAnsi="Arial Narrow"/>
          <w:sz w:val="24"/>
          <w:szCs w:val="24"/>
        </w:rPr>
        <w:t>ž</w:t>
      </w:r>
      <w:r w:rsidRPr="00A77520">
        <w:rPr>
          <w:rFonts w:ascii="Arial Narrow" w:hAnsi="Arial Narrow"/>
          <w:sz w:val="24"/>
          <w:szCs w:val="24"/>
        </w:rPr>
        <w:t>ega d.o.o. kao Upravitelj ima sklopljene ugo</w:t>
      </w:r>
      <w:r w:rsidR="00DF2B5E" w:rsidRPr="00A77520">
        <w:rPr>
          <w:rFonts w:ascii="Arial Narrow" w:hAnsi="Arial Narrow"/>
          <w:sz w:val="24"/>
          <w:szCs w:val="24"/>
        </w:rPr>
        <w:t>vore</w:t>
      </w:r>
      <w:r w:rsidRPr="00A77520">
        <w:rPr>
          <w:rFonts w:ascii="Arial Narrow" w:hAnsi="Arial Narrow"/>
          <w:sz w:val="24"/>
          <w:szCs w:val="24"/>
        </w:rPr>
        <w:t xml:space="preserve"> o upravljanju sa</w:t>
      </w:r>
      <w:r w:rsidR="00E12997" w:rsidRPr="00A77520">
        <w:rPr>
          <w:rFonts w:ascii="Arial Narrow" w:hAnsi="Arial Narrow"/>
          <w:sz w:val="24"/>
          <w:szCs w:val="24"/>
        </w:rPr>
        <w:t xml:space="preserve"> stambenim</w:t>
      </w:r>
      <w:r w:rsidRPr="00A77520">
        <w:rPr>
          <w:rFonts w:ascii="Arial Narrow" w:hAnsi="Arial Narrow"/>
          <w:sz w:val="24"/>
          <w:szCs w:val="24"/>
        </w:rPr>
        <w:t xml:space="preserve"> zgra</w:t>
      </w:r>
      <w:r w:rsidR="00E12997" w:rsidRPr="00A77520">
        <w:rPr>
          <w:rFonts w:ascii="Arial Narrow" w:hAnsi="Arial Narrow"/>
          <w:sz w:val="24"/>
          <w:szCs w:val="24"/>
        </w:rPr>
        <w:t>dama.</w:t>
      </w:r>
      <w:r w:rsidRPr="00A77520">
        <w:rPr>
          <w:rFonts w:ascii="Arial Narrow" w:hAnsi="Arial Narrow"/>
          <w:sz w:val="24"/>
          <w:szCs w:val="24"/>
        </w:rPr>
        <w:t xml:space="preserve"> Na upravljanju su zgrade na području Požege (1</w:t>
      </w:r>
      <w:r w:rsidR="00E12997" w:rsidRPr="00A77520">
        <w:rPr>
          <w:rFonts w:ascii="Arial Narrow" w:hAnsi="Arial Narrow"/>
          <w:sz w:val="24"/>
          <w:szCs w:val="24"/>
        </w:rPr>
        <w:t>10</w:t>
      </w:r>
      <w:r w:rsidRPr="00A77520">
        <w:rPr>
          <w:rFonts w:ascii="Arial Narrow" w:hAnsi="Arial Narrow"/>
          <w:sz w:val="24"/>
          <w:szCs w:val="24"/>
        </w:rPr>
        <w:t>), Pleternica (5), Kutjeva (8), Čaglin (</w:t>
      </w:r>
      <w:r w:rsidR="00E12997" w:rsidRPr="00A77520">
        <w:rPr>
          <w:rFonts w:ascii="Arial Narrow" w:hAnsi="Arial Narrow"/>
          <w:sz w:val="24"/>
          <w:szCs w:val="24"/>
        </w:rPr>
        <w:t>5</w:t>
      </w:r>
      <w:r w:rsidRPr="00A77520">
        <w:rPr>
          <w:rFonts w:ascii="Arial Narrow" w:hAnsi="Arial Narrow"/>
          <w:sz w:val="24"/>
          <w:szCs w:val="24"/>
        </w:rPr>
        <w:t>), Brestovac (1) i Velike (2)</w:t>
      </w:r>
      <w:r w:rsidR="00E12997" w:rsidRPr="00A77520">
        <w:rPr>
          <w:rFonts w:ascii="Arial Narrow" w:hAnsi="Arial Narrow"/>
          <w:sz w:val="24"/>
          <w:szCs w:val="24"/>
        </w:rPr>
        <w:t>, površine 95.389,97 m2.</w:t>
      </w:r>
    </w:p>
    <w:p w14:paraId="725EACE8" w14:textId="77777777" w:rsidR="00895A79" w:rsidRPr="00A77520" w:rsidRDefault="00895A79" w:rsidP="00375E6F">
      <w:pPr>
        <w:spacing w:after="0"/>
        <w:ind w:firstLine="720"/>
        <w:jc w:val="both"/>
        <w:rPr>
          <w:rFonts w:ascii="Arial Narrow" w:hAnsi="Arial Narrow"/>
          <w:sz w:val="24"/>
          <w:szCs w:val="24"/>
        </w:rPr>
      </w:pPr>
      <w:r w:rsidRPr="00A77520">
        <w:rPr>
          <w:rFonts w:ascii="Arial Narrow" w:hAnsi="Arial Narrow"/>
          <w:sz w:val="24"/>
          <w:szCs w:val="24"/>
        </w:rPr>
        <w:t>Suvlasnici u stambenim zgradama određuju visinu pričuve potrebnu za održavanje i investicije te odlučuju o održavanju zgrade, radovima, investicijama i investitorima a Komunalac Požega kao upravitelj vodi dokumentaciju, poslovne račune i izvršava njihove zahtjeve usklađene sa zakonskim propisima.</w:t>
      </w:r>
    </w:p>
    <w:p w14:paraId="351C2283" w14:textId="77777777" w:rsidR="00895A79" w:rsidRPr="00A77520" w:rsidRDefault="00895A79" w:rsidP="00375E6F">
      <w:pPr>
        <w:spacing w:after="0"/>
        <w:ind w:firstLine="720"/>
        <w:jc w:val="both"/>
        <w:rPr>
          <w:rFonts w:ascii="Arial Narrow" w:hAnsi="Arial Narrow"/>
          <w:sz w:val="24"/>
          <w:szCs w:val="24"/>
        </w:rPr>
      </w:pPr>
      <w:r w:rsidRPr="00A77520">
        <w:rPr>
          <w:rFonts w:ascii="Arial Narrow" w:hAnsi="Arial Narrow"/>
          <w:sz w:val="24"/>
          <w:szCs w:val="24"/>
        </w:rPr>
        <w:t>Većinski dio prihoda odjela čine prihodi ostvareni obavljanjem usluga za stambene zgrade.  Od 01.08.2019. godine u primjeni je novi cjenik usluga vođen</w:t>
      </w:r>
      <w:r w:rsidR="00DF2B5E" w:rsidRPr="00A77520">
        <w:rPr>
          <w:rFonts w:ascii="Arial Narrow" w:hAnsi="Arial Narrow"/>
          <w:sz w:val="24"/>
          <w:szCs w:val="24"/>
        </w:rPr>
        <w:t>ja</w:t>
      </w:r>
      <w:r w:rsidRPr="00A77520">
        <w:rPr>
          <w:rFonts w:ascii="Arial Narrow" w:hAnsi="Arial Narrow"/>
          <w:sz w:val="24"/>
          <w:szCs w:val="24"/>
        </w:rPr>
        <w:t xml:space="preserve"> poslova za stambene zgrade što utječe na povećanje prihoda ove djelatnosti. </w:t>
      </w:r>
    </w:p>
    <w:p w14:paraId="1364DA87" w14:textId="77777777" w:rsidR="00495B2A" w:rsidRPr="00A77520" w:rsidRDefault="00DF2B5E" w:rsidP="00375E6F">
      <w:pPr>
        <w:spacing w:after="0"/>
        <w:ind w:firstLine="720"/>
        <w:jc w:val="both"/>
        <w:rPr>
          <w:rFonts w:ascii="Arial Narrow" w:hAnsi="Arial Narrow"/>
          <w:sz w:val="24"/>
          <w:szCs w:val="24"/>
        </w:rPr>
      </w:pPr>
      <w:r w:rsidRPr="00A77520">
        <w:rPr>
          <w:rFonts w:ascii="Arial Narrow" w:hAnsi="Arial Narrow"/>
          <w:sz w:val="24"/>
          <w:szCs w:val="24"/>
        </w:rPr>
        <w:t>U 2020. godini o</w:t>
      </w:r>
      <w:r w:rsidR="00895A79" w:rsidRPr="00A77520">
        <w:rPr>
          <w:rFonts w:ascii="Arial Narrow" w:hAnsi="Arial Narrow"/>
          <w:sz w:val="24"/>
          <w:szCs w:val="24"/>
        </w:rPr>
        <w:t xml:space="preserve">čekuje se objavljivanje </w:t>
      </w:r>
      <w:r w:rsidRPr="00A77520">
        <w:rPr>
          <w:rFonts w:ascii="Arial Narrow" w:hAnsi="Arial Narrow"/>
          <w:sz w:val="24"/>
          <w:szCs w:val="24"/>
        </w:rPr>
        <w:t xml:space="preserve">javnog </w:t>
      </w:r>
      <w:r w:rsidR="00895A79" w:rsidRPr="00A77520">
        <w:rPr>
          <w:rFonts w:ascii="Arial Narrow" w:hAnsi="Arial Narrow"/>
          <w:sz w:val="24"/>
          <w:szCs w:val="24"/>
        </w:rPr>
        <w:t>poziva za energetsku obnovu zgrada.</w:t>
      </w:r>
      <w:r w:rsidRPr="00A77520">
        <w:rPr>
          <w:rFonts w:ascii="Arial Narrow" w:hAnsi="Arial Narrow"/>
          <w:sz w:val="24"/>
          <w:szCs w:val="24"/>
        </w:rPr>
        <w:t xml:space="preserve"> Prema dosadašnjim saznanjima postoji velik broja zainteresiranih suvlasnika stambenih zgrada za provođenje energetske obnove</w:t>
      </w:r>
      <w:r w:rsidR="00495B2A" w:rsidRPr="00A77520">
        <w:rPr>
          <w:rFonts w:ascii="Arial Narrow" w:hAnsi="Arial Narrow"/>
          <w:sz w:val="24"/>
          <w:szCs w:val="24"/>
        </w:rPr>
        <w:t xml:space="preserve">. Otvaranjem i provođenjem javnog poziva uvelike će se povećati angažiranost djelatnika ovog Odjela što bi trebalo utjecati i na povećanje prihoda ove djelatnosti financiranjem putem </w:t>
      </w:r>
      <w:r w:rsidR="00352F4F">
        <w:rPr>
          <w:rFonts w:ascii="Arial Narrow" w:hAnsi="Arial Narrow"/>
          <w:sz w:val="24"/>
          <w:szCs w:val="24"/>
        </w:rPr>
        <w:t>EU fondova</w:t>
      </w:r>
      <w:r w:rsidR="00495B2A" w:rsidRPr="00A77520">
        <w:rPr>
          <w:rFonts w:ascii="Arial Narrow" w:hAnsi="Arial Narrow"/>
          <w:sz w:val="24"/>
          <w:szCs w:val="24"/>
        </w:rPr>
        <w:t xml:space="preserve"> </w:t>
      </w:r>
      <w:r w:rsidR="00B92706">
        <w:rPr>
          <w:rFonts w:ascii="Arial Narrow" w:hAnsi="Arial Narrow"/>
          <w:sz w:val="24"/>
          <w:szCs w:val="24"/>
        </w:rPr>
        <w:t>što se može očekivati tek po završetku radova obnove, najvjerojatnije u sljedećem poslovnom razdoblju, odnosno 2021. godine.</w:t>
      </w:r>
    </w:p>
    <w:p w14:paraId="1F2025D7" w14:textId="77777777" w:rsidR="00895A79" w:rsidRPr="00A77520" w:rsidRDefault="00495B2A" w:rsidP="00375E6F">
      <w:pPr>
        <w:spacing w:after="0"/>
        <w:ind w:firstLine="643"/>
        <w:jc w:val="both"/>
        <w:rPr>
          <w:rFonts w:ascii="Arial Narrow" w:hAnsi="Arial Narrow"/>
          <w:sz w:val="24"/>
          <w:szCs w:val="24"/>
        </w:rPr>
      </w:pPr>
      <w:r w:rsidRPr="00A77520">
        <w:rPr>
          <w:rFonts w:ascii="Arial Narrow" w:hAnsi="Arial Narrow"/>
          <w:sz w:val="24"/>
          <w:szCs w:val="24"/>
        </w:rPr>
        <w:t xml:space="preserve">Smanjenje prihoda od otkupa stanova rezultat je smanjenja broja stanova koji se još nalaze u otkupu. Sve veći broj stanova je došao do konačne otplate. Do kraja 2020. godine u otkupu bi se trebalo nalaziti </w:t>
      </w:r>
      <w:r w:rsidR="00E12997" w:rsidRPr="00A77520">
        <w:rPr>
          <w:rFonts w:ascii="Arial Narrow" w:hAnsi="Arial Narrow"/>
          <w:sz w:val="24"/>
          <w:szCs w:val="24"/>
        </w:rPr>
        <w:t>229</w:t>
      </w:r>
      <w:r w:rsidRPr="00A77520">
        <w:rPr>
          <w:rFonts w:ascii="Arial Narrow" w:hAnsi="Arial Narrow"/>
          <w:sz w:val="24"/>
          <w:szCs w:val="24"/>
        </w:rPr>
        <w:t xml:space="preserve"> stanova. </w:t>
      </w:r>
    </w:p>
    <w:p w14:paraId="2F5876CF" w14:textId="77777777" w:rsidR="00CD6EB0" w:rsidRPr="00DF2B5E" w:rsidRDefault="00CD6EB0" w:rsidP="00DF2B5E">
      <w:pPr>
        <w:jc w:val="both"/>
        <w:rPr>
          <w:rFonts w:ascii="Arial Narrow" w:hAnsi="Arial Narrow"/>
          <w:sz w:val="24"/>
          <w:szCs w:val="24"/>
        </w:rPr>
      </w:pPr>
    </w:p>
    <w:p w14:paraId="6FD2A489" w14:textId="77777777" w:rsidR="00895A79" w:rsidRPr="002423EA" w:rsidRDefault="00443E1A" w:rsidP="00895A79">
      <w:pPr>
        <w:numPr>
          <w:ilvl w:val="0"/>
          <w:numId w:val="3"/>
        </w:numPr>
        <w:rPr>
          <w:rFonts w:ascii="Arial Narrow" w:hAnsi="Arial Narrow"/>
          <w:b/>
          <w:sz w:val="24"/>
          <w:szCs w:val="24"/>
        </w:rPr>
      </w:pPr>
      <w:r w:rsidRPr="00CD6EB0">
        <w:rPr>
          <w:rFonts w:ascii="Arial Narrow" w:hAnsi="Arial Narrow"/>
          <w:b/>
          <w:sz w:val="24"/>
          <w:szCs w:val="24"/>
        </w:rPr>
        <w:t>Zajedničke službe</w:t>
      </w:r>
      <w:r w:rsidR="00CD6EB0">
        <w:rPr>
          <w:rFonts w:ascii="Arial Narrow" w:hAnsi="Arial Narrow"/>
          <w:b/>
          <w:sz w:val="24"/>
          <w:szCs w:val="24"/>
        </w:rPr>
        <w:t xml:space="preserve"> </w:t>
      </w:r>
    </w:p>
    <w:p w14:paraId="7EFF0497" w14:textId="77777777" w:rsidR="00895A79" w:rsidRPr="00A77520" w:rsidRDefault="00B92706" w:rsidP="00375E6F">
      <w:pPr>
        <w:spacing w:after="0"/>
        <w:ind w:firstLine="643"/>
        <w:jc w:val="both"/>
        <w:rPr>
          <w:rFonts w:ascii="Arial Narrow" w:hAnsi="Arial Narrow"/>
          <w:sz w:val="24"/>
          <w:szCs w:val="24"/>
        </w:rPr>
      </w:pPr>
      <w:r>
        <w:rPr>
          <w:rFonts w:ascii="Arial Narrow" w:hAnsi="Arial Narrow"/>
          <w:sz w:val="24"/>
          <w:szCs w:val="24"/>
        </w:rPr>
        <w:t xml:space="preserve">Poslovanje Društva u 2020. godini planira se </w:t>
      </w:r>
      <w:r w:rsidR="006C141A">
        <w:rPr>
          <w:rFonts w:ascii="Arial Narrow" w:hAnsi="Arial Narrow"/>
          <w:sz w:val="24"/>
          <w:szCs w:val="24"/>
        </w:rPr>
        <w:t xml:space="preserve">sa 114 djelatnika. Broj zaposlenih tokom godine </w:t>
      </w:r>
      <w:r w:rsidR="00895A79" w:rsidRPr="00A77520">
        <w:rPr>
          <w:rFonts w:ascii="Arial Narrow" w:hAnsi="Arial Narrow"/>
          <w:sz w:val="24"/>
          <w:szCs w:val="24"/>
        </w:rPr>
        <w:t>poveća</w:t>
      </w:r>
      <w:r w:rsidR="005C3427" w:rsidRPr="00A77520">
        <w:rPr>
          <w:rFonts w:ascii="Arial Narrow" w:hAnsi="Arial Narrow"/>
          <w:sz w:val="24"/>
          <w:szCs w:val="24"/>
        </w:rPr>
        <w:t xml:space="preserve">va se zbog </w:t>
      </w:r>
      <w:r w:rsidR="00895A79" w:rsidRPr="00A77520">
        <w:rPr>
          <w:rFonts w:ascii="Arial Narrow" w:hAnsi="Arial Narrow"/>
          <w:sz w:val="24"/>
          <w:szCs w:val="24"/>
        </w:rPr>
        <w:t xml:space="preserve"> opsega posla na odvojenom sakupljanju otpada , sezonskim poslovima košnje trave te po</w:t>
      </w:r>
      <w:r w:rsidR="005C3427" w:rsidRPr="00A77520">
        <w:rPr>
          <w:rFonts w:ascii="Arial Narrow" w:hAnsi="Arial Narrow"/>
          <w:sz w:val="24"/>
          <w:szCs w:val="24"/>
        </w:rPr>
        <w:t xml:space="preserve">većanja </w:t>
      </w:r>
      <w:r w:rsidR="00895A79" w:rsidRPr="00A77520">
        <w:rPr>
          <w:rFonts w:ascii="Arial Narrow" w:hAnsi="Arial Narrow"/>
          <w:sz w:val="24"/>
          <w:szCs w:val="24"/>
        </w:rPr>
        <w:t>broja radnika koji se nalaze na dugotrajnom bolo</w:t>
      </w:r>
      <w:r w:rsidR="005C3427" w:rsidRPr="00A77520">
        <w:rPr>
          <w:rFonts w:ascii="Arial Narrow" w:hAnsi="Arial Narrow"/>
          <w:sz w:val="24"/>
          <w:szCs w:val="24"/>
        </w:rPr>
        <w:t>vanju</w:t>
      </w:r>
      <w:r w:rsidR="00895A79" w:rsidRPr="00A77520">
        <w:rPr>
          <w:rFonts w:ascii="Arial Narrow" w:hAnsi="Arial Narrow"/>
          <w:sz w:val="24"/>
          <w:szCs w:val="24"/>
        </w:rPr>
        <w:t xml:space="preserve">. </w:t>
      </w:r>
    </w:p>
    <w:p w14:paraId="1860198E" w14:textId="77777777" w:rsidR="00895A79" w:rsidRPr="00A77520" w:rsidRDefault="00895A79" w:rsidP="00375E6F">
      <w:pPr>
        <w:spacing w:after="0"/>
        <w:ind w:firstLine="643"/>
        <w:jc w:val="both"/>
        <w:rPr>
          <w:rFonts w:ascii="Arial Narrow" w:hAnsi="Arial Narrow"/>
          <w:sz w:val="24"/>
          <w:szCs w:val="24"/>
        </w:rPr>
      </w:pPr>
      <w:r w:rsidRPr="00A77520">
        <w:rPr>
          <w:rFonts w:ascii="Arial Narrow" w:hAnsi="Arial Narrow"/>
          <w:sz w:val="24"/>
          <w:szCs w:val="24"/>
        </w:rPr>
        <w:t xml:space="preserve">Društvo redovito provodi postupke nabave sa svrhom kvalitetnog, nesmetanog i pravovremenog obavljanja djelatnosti, sukladno usvojenim planovima i raspoloživim sredstvima. </w:t>
      </w:r>
    </w:p>
    <w:p w14:paraId="39C12A70" w14:textId="77777777" w:rsidR="00895A79" w:rsidRPr="00B4112B" w:rsidRDefault="00895A79" w:rsidP="00375E6F">
      <w:pPr>
        <w:spacing w:after="0"/>
        <w:ind w:firstLine="643"/>
        <w:jc w:val="both"/>
        <w:rPr>
          <w:rFonts w:ascii="Arial Narrow" w:hAnsi="Arial Narrow"/>
          <w:b/>
          <w:bCs/>
          <w:i/>
          <w:iCs/>
          <w:sz w:val="24"/>
          <w:szCs w:val="24"/>
        </w:rPr>
      </w:pPr>
      <w:r w:rsidRPr="00A77520">
        <w:rPr>
          <w:rFonts w:ascii="Arial Narrow" w:hAnsi="Arial Narrow"/>
          <w:sz w:val="24"/>
          <w:szCs w:val="24"/>
        </w:rPr>
        <w:t>Sukladno zaključku Nadzornog odbora pokrenut je postupak pr</w:t>
      </w:r>
      <w:r w:rsidR="005C3427" w:rsidRPr="00A77520">
        <w:rPr>
          <w:rFonts w:ascii="Arial Narrow" w:hAnsi="Arial Narrow"/>
          <w:sz w:val="24"/>
          <w:szCs w:val="24"/>
        </w:rPr>
        <w:t>odaje</w:t>
      </w:r>
      <w:r w:rsidRPr="00A77520">
        <w:rPr>
          <w:rFonts w:ascii="Arial Narrow" w:hAnsi="Arial Narrow"/>
          <w:sz w:val="24"/>
          <w:szCs w:val="24"/>
        </w:rPr>
        <w:t xml:space="preserve"> zemljišta u C</w:t>
      </w:r>
      <w:r w:rsidR="005C3427" w:rsidRPr="00A77520">
        <w:rPr>
          <w:rFonts w:ascii="Arial Narrow" w:hAnsi="Arial Narrow"/>
          <w:sz w:val="24"/>
          <w:szCs w:val="24"/>
        </w:rPr>
        <w:t>vjetnoj ulici</w:t>
      </w:r>
      <w:r w:rsidRPr="00A77520">
        <w:rPr>
          <w:rFonts w:ascii="Arial Narrow" w:hAnsi="Arial Narrow"/>
          <w:sz w:val="24"/>
          <w:szCs w:val="24"/>
        </w:rPr>
        <w:t xml:space="preserve"> na k.č.br. 1298/3 k.o. Požega površine 3.072 m2 i nekretnine u ulici S. Radića 16 u Požegi</w:t>
      </w:r>
      <w:r w:rsidR="005C3427" w:rsidRPr="00A77520">
        <w:rPr>
          <w:rFonts w:ascii="Arial Narrow" w:hAnsi="Arial Narrow"/>
          <w:sz w:val="24"/>
          <w:szCs w:val="24"/>
        </w:rPr>
        <w:t xml:space="preserve"> budući da</w:t>
      </w:r>
      <w:r w:rsidR="001334F5" w:rsidRPr="00A77520">
        <w:rPr>
          <w:rFonts w:ascii="Arial Narrow" w:hAnsi="Arial Narrow"/>
          <w:sz w:val="24"/>
          <w:szCs w:val="24"/>
        </w:rPr>
        <w:t xml:space="preserve"> se iste ne koriste i nisu potrebne za obavljanje djelatnosti Društva. Prodajom prikupljena sredstva </w:t>
      </w:r>
      <w:r w:rsidR="006C141A">
        <w:rPr>
          <w:rFonts w:ascii="Arial Narrow" w:hAnsi="Arial Narrow"/>
          <w:sz w:val="24"/>
          <w:szCs w:val="24"/>
        </w:rPr>
        <w:t>koristila</w:t>
      </w:r>
      <w:r w:rsidR="001334F5" w:rsidRPr="00A77520">
        <w:rPr>
          <w:rFonts w:ascii="Arial Narrow" w:hAnsi="Arial Narrow"/>
          <w:sz w:val="24"/>
          <w:szCs w:val="24"/>
        </w:rPr>
        <w:t xml:space="preserve"> bi se u investicije koje su potrebne </w:t>
      </w:r>
      <w:r w:rsidR="006C141A">
        <w:rPr>
          <w:rFonts w:ascii="Arial Narrow" w:hAnsi="Arial Narrow"/>
          <w:sz w:val="24"/>
          <w:szCs w:val="24"/>
        </w:rPr>
        <w:t>za</w:t>
      </w:r>
      <w:r w:rsidR="001334F5" w:rsidRPr="00A77520">
        <w:rPr>
          <w:rFonts w:ascii="Arial Narrow" w:hAnsi="Arial Narrow"/>
          <w:sz w:val="24"/>
          <w:szCs w:val="24"/>
        </w:rPr>
        <w:t xml:space="preserve"> obavljanj</w:t>
      </w:r>
      <w:r w:rsidR="006C141A">
        <w:rPr>
          <w:rFonts w:ascii="Arial Narrow" w:hAnsi="Arial Narrow"/>
          <w:sz w:val="24"/>
          <w:szCs w:val="24"/>
        </w:rPr>
        <w:t>e</w:t>
      </w:r>
      <w:r w:rsidR="001334F5" w:rsidRPr="00A77520">
        <w:rPr>
          <w:rFonts w:ascii="Arial Narrow" w:hAnsi="Arial Narrow"/>
          <w:sz w:val="24"/>
          <w:szCs w:val="24"/>
        </w:rPr>
        <w:t xml:space="preserve"> djelatnosti Društva.  </w:t>
      </w:r>
      <w:r w:rsidR="001334F5" w:rsidRPr="005611CE">
        <w:rPr>
          <w:rFonts w:ascii="Arial Narrow" w:hAnsi="Arial Narrow"/>
          <w:sz w:val="24"/>
          <w:szCs w:val="24"/>
        </w:rPr>
        <w:t>Budući da  prodaja nije realizirana u 2019. godini p</w:t>
      </w:r>
      <w:r w:rsidR="005C3427" w:rsidRPr="005611CE">
        <w:rPr>
          <w:rFonts w:ascii="Arial Narrow" w:hAnsi="Arial Narrow"/>
          <w:sz w:val="24"/>
          <w:szCs w:val="24"/>
        </w:rPr>
        <w:t>ostupak prodaje planira se nastaviti i u 2020. godini</w:t>
      </w:r>
      <w:r w:rsidR="0042007A" w:rsidRPr="005611CE">
        <w:rPr>
          <w:rFonts w:ascii="Arial Narrow" w:hAnsi="Arial Narrow"/>
          <w:sz w:val="24"/>
          <w:szCs w:val="24"/>
        </w:rPr>
        <w:t xml:space="preserve"> prema novom procjeniteljskom Elaboratu.</w:t>
      </w:r>
      <w:r w:rsidR="002917E2" w:rsidRPr="005611CE">
        <w:rPr>
          <w:rFonts w:ascii="Arial Narrow" w:hAnsi="Arial Narrow"/>
          <w:sz w:val="24"/>
          <w:szCs w:val="24"/>
        </w:rPr>
        <w:t xml:space="preserve"> </w:t>
      </w:r>
      <w:r w:rsidR="0042007A" w:rsidRPr="005611CE">
        <w:rPr>
          <w:rFonts w:ascii="Arial Narrow" w:hAnsi="Arial Narrow"/>
          <w:sz w:val="24"/>
          <w:szCs w:val="24"/>
        </w:rPr>
        <w:t>Nova</w:t>
      </w:r>
      <w:r w:rsidR="0042007A" w:rsidRPr="00B4112B">
        <w:rPr>
          <w:rFonts w:ascii="Arial Narrow" w:hAnsi="Arial Narrow"/>
          <w:b/>
          <w:bCs/>
          <w:i/>
          <w:iCs/>
          <w:sz w:val="24"/>
          <w:szCs w:val="24"/>
        </w:rPr>
        <w:t xml:space="preserve"> </w:t>
      </w:r>
      <w:r w:rsidR="0042007A" w:rsidRPr="005611CE">
        <w:rPr>
          <w:rFonts w:ascii="Arial Narrow" w:hAnsi="Arial Narrow"/>
          <w:sz w:val="24"/>
          <w:szCs w:val="24"/>
        </w:rPr>
        <w:t>p</w:t>
      </w:r>
      <w:r w:rsidR="002917E2" w:rsidRPr="005611CE">
        <w:rPr>
          <w:rFonts w:ascii="Arial Narrow" w:hAnsi="Arial Narrow"/>
          <w:sz w:val="24"/>
          <w:szCs w:val="24"/>
        </w:rPr>
        <w:t xml:space="preserve">rocijenjena vrijednost nekretnine </w:t>
      </w:r>
      <w:r w:rsidR="0042007A" w:rsidRPr="005611CE">
        <w:rPr>
          <w:rFonts w:ascii="Arial Narrow" w:hAnsi="Arial Narrow"/>
          <w:sz w:val="24"/>
          <w:szCs w:val="24"/>
        </w:rPr>
        <w:t>u ulici Stjepana Radića iznosi 890.834,18 kuna te zemljišta u Cvjetnoj ulici  u iznosu 992.009,43 kune.</w:t>
      </w:r>
    </w:p>
    <w:p w14:paraId="4285D9F6" w14:textId="79833F77" w:rsidR="00895A79" w:rsidRDefault="00895A79" w:rsidP="00375E6F">
      <w:pPr>
        <w:spacing w:after="0"/>
        <w:ind w:firstLine="643"/>
        <w:jc w:val="both"/>
        <w:rPr>
          <w:rFonts w:ascii="Arial Narrow" w:hAnsi="Arial Narrow"/>
          <w:sz w:val="24"/>
          <w:szCs w:val="24"/>
        </w:rPr>
      </w:pPr>
      <w:r w:rsidRPr="00A77520">
        <w:rPr>
          <w:rFonts w:ascii="Arial Narrow" w:hAnsi="Arial Narrow"/>
          <w:sz w:val="24"/>
          <w:szCs w:val="24"/>
        </w:rPr>
        <w:t>Društvo brine o nap</w:t>
      </w:r>
      <w:r w:rsidR="005C3427" w:rsidRPr="00A77520">
        <w:rPr>
          <w:rFonts w:ascii="Arial Narrow" w:hAnsi="Arial Narrow"/>
          <w:sz w:val="24"/>
          <w:szCs w:val="24"/>
        </w:rPr>
        <w:t>lati</w:t>
      </w:r>
      <w:r w:rsidRPr="00A77520">
        <w:rPr>
          <w:rFonts w:ascii="Arial Narrow" w:hAnsi="Arial Narrow"/>
          <w:sz w:val="24"/>
          <w:szCs w:val="24"/>
        </w:rPr>
        <w:t xml:space="preserve"> svojih potraživanja te redovito provodi ovrhe na novčanim sredstvima kako ne bi došlo do zastare potraživanja. Za potraživanja veća od 20.000 kuna koja se ne mogu naplatiti putem računa pokreće se postupak zabilježbe na nekretninama. </w:t>
      </w:r>
    </w:p>
    <w:p w14:paraId="3B26A4CD" w14:textId="77777777" w:rsidR="004E07B4" w:rsidRPr="00A77520" w:rsidRDefault="004E07B4" w:rsidP="00375E6F">
      <w:pPr>
        <w:spacing w:after="0"/>
        <w:ind w:firstLine="643"/>
        <w:jc w:val="both"/>
        <w:rPr>
          <w:rFonts w:ascii="Arial Narrow" w:hAnsi="Arial Narrow"/>
          <w:sz w:val="24"/>
          <w:szCs w:val="24"/>
        </w:rPr>
      </w:pPr>
    </w:p>
    <w:p w14:paraId="240792F4" w14:textId="77777777" w:rsidR="008D4140" w:rsidRPr="001D0CF3" w:rsidRDefault="008D4140" w:rsidP="00410218">
      <w:pPr>
        <w:rPr>
          <w:rFonts w:ascii="Arial Narrow" w:hAnsi="Arial Narrow"/>
          <w:sz w:val="24"/>
          <w:szCs w:val="24"/>
        </w:rPr>
      </w:pPr>
    </w:p>
    <w:p w14:paraId="519D5349" w14:textId="77777777" w:rsidR="00895A79" w:rsidRPr="002423EA" w:rsidRDefault="00C333DD" w:rsidP="00895A79">
      <w:pPr>
        <w:numPr>
          <w:ilvl w:val="0"/>
          <w:numId w:val="3"/>
        </w:numPr>
        <w:rPr>
          <w:rFonts w:ascii="Arial Narrow" w:hAnsi="Arial Narrow"/>
          <w:b/>
          <w:sz w:val="24"/>
          <w:szCs w:val="24"/>
        </w:rPr>
      </w:pPr>
      <w:r w:rsidRPr="004829B8">
        <w:rPr>
          <w:rFonts w:ascii="Arial Narrow" w:hAnsi="Arial Narrow"/>
          <w:b/>
          <w:sz w:val="24"/>
          <w:szCs w:val="24"/>
        </w:rPr>
        <w:lastRenderedPageBreak/>
        <w:t>Nabava</w:t>
      </w:r>
    </w:p>
    <w:p w14:paraId="1B90FDA6" w14:textId="77777777" w:rsidR="00895A79" w:rsidRPr="00A77520" w:rsidRDefault="00895A79" w:rsidP="00AD496F">
      <w:pPr>
        <w:spacing w:after="0"/>
        <w:ind w:firstLine="643"/>
        <w:jc w:val="both"/>
        <w:rPr>
          <w:rFonts w:ascii="Arial Narrow" w:hAnsi="Arial Narrow"/>
          <w:sz w:val="24"/>
          <w:szCs w:val="24"/>
        </w:rPr>
      </w:pPr>
      <w:r w:rsidRPr="00A77520">
        <w:rPr>
          <w:rFonts w:ascii="Arial Narrow" w:hAnsi="Arial Narrow"/>
          <w:sz w:val="24"/>
          <w:szCs w:val="24"/>
        </w:rPr>
        <w:t>Plan nabave planira se prema realnim potrebama Društva</w:t>
      </w:r>
      <w:r w:rsidR="001334F5" w:rsidRPr="00A77520">
        <w:rPr>
          <w:rFonts w:ascii="Arial Narrow" w:hAnsi="Arial Narrow"/>
          <w:sz w:val="24"/>
          <w:szCs w:val="24"/>
        </w:rPr>
        <w:t xml:space="preserve"> i </w:t>
      </w:r>
      <w:r w:rsidRPr="00A77520">
        <w:rPr>
          <w:rFonts w:ascii="Arial Narrow" w:hAnsi="Arial Narrow"/>
          <w:sz w:val="24"/>
          <w:szCs w:val="24"/>
        </w:rPr>
        <w:t>provodi se tijekom godine, sukladno Zakonu o javnoj nabavi i Financijskom planu, po prioritetima i priljevu izvora financiranja.</w:t>
      </w:r>
    </w:p>
    <w:p w14:paraId="245F92E3" w14:textId="77777777" w:rsidR="00F472E2" w:rsidRPr="005611CE" w:rsidRDefault="00895A79" w:rsidP="00AD496F">
      <w:pPr>
        <w:spacing w:after="0"/>
        <w:ind w:firstLine="643"/>
        <w:jc w:val="both"/>
        <w:rPr>
          <w:rFonts w:ascii="Arial Narrow" w:hAnsi="Arial Narrow"/>
          <w:sz w:val="24"/>
          <w:szCs w:val="24"/>
        </w:rPr>
      </w:pPr>
      <w:r w:rsidRPr="005611CE">
        <w:rPr>
          <w:rFonts w:ascii="Arial Narrow" w:hAnsi="Arial Narrow"/>
          <w:sz w:val="24"/>
          <w:szCs w:val="24"/>
        </w:rPr>
        <w:t>Za realizaciju Plana nabave se osiguravaju vlas</w:t>
      </w:r>
      <w:r w:rsidR="001334F5" w:rsidRPr="005611CE">
        <w:rPr>
          <w:rFonts w:ascii="Arial Narrow" w:hAnsi="Arial Narrow"/>
          <w:sz w:val="24"/>
          <w:szCs w:val="24"/>
        </w:rPr>
        <w:t>tita</w:t>
      </w:r>
      <w:r w:rsidRPr="005611CE">
        <w:rPr>
          <w:rFonts w:ascii="Arial Narrow" w:hAnsi="Arial Narrow"/>
          <w:sz w:val="24"/>
          <w:szCs w:val="24"/>
        </w:rPr>
        <w:t xml:space="preserve"> sredstva proizašla iz redovnog obavljanja poslovnih aktivnosti prethodnih i tekućih razdoblja,</w:t>
      </w:r>
      <w:r w:rsidR="001334F5" w:rsidRPr="005611CE">
        <w:rPr>
          <w:rFonts w:ascii="Arial Narrow" w:hAnsi="Arial Narrow"/>
          <w:sz w:val="24"/>
          <w:szCs w:val="24"/>
        </w:rPr>
        <w:t xml:space="preserve"> putem financijskog leasinga,</w:t>
      </w:r>
      <w:r w:rsidRPr="005611CE">
        <w:rPr>
          <w:rFonts w:ascii="Arial Narrow" w:hAnsi="Arial Narrow"/>
          <w:sz w:val="24"/>
          <w:szCs w:val="24"/>
        </w:rPr>
        <w:t xml:space="preserve"> </w:t>
      </w:r>
      <w:r w:rsidR="001334F5" w:rsidRPr="005611CE">
        <w:rPr>
          <w:rFonts w:ascii="Arial Narrow" w:hAnsi="Arial Narrow"/>
          <w:sz w:val="24"/>
          <w:szCs w:val="24"/>
        </w:rPr>
        <w:t xml:space="preserve">EU fondova te </w:t>
      </w:r>
      <w:r w:rsidRPr="005611CE">
        <w:rPr>
          <w:rFonts w:ascii="Arial Narrow" w:hAnsi="Arial Narrow"/>
          <w:sz w:val="24"/>
          <w:szCs w:val="24"/>
        </w:rPr>
        <w:t>proraču</w:t>
      </w:r>
      <w:r w:rsidR="001334F5" w:rsidRPr="005611CE">
        <w:rPr>
          <w:rFonts w:ascii="Arial Narrow" w:hAnsi="Arial Narrow"/>
          <w:sz w:val="24"/>
          <w:szCs w:val="24"/>
        </w:rPr>
        <w:t>na jedinica lokalne samouprave.</w:t>
      </w:r>
    </w:p>
    <w:p w14:paraId="0192D02E" w14:textId="77777777" w:rsidR="0042007A" w:rsidRPr="005611CE" w:rsidRDefault="0042007A" w:rsidP="00AD496F">
      <w:pPr>
        <w:spacing w:after="0"/>
        <w:ind w:firstLine="643"/>
        <w:jc w:val="both"/>
        <w:rPr>
          <w:rFonts w:ascii="Arial Narrow" w:hAnsi="Arial Narrow"/>
          <w:sz w:val="24"/>
          <w:szCs w:val="24"/>
        </w:rPr>
      </w:pPr>
      <w:r w:rsidRPr="005611CE">
        <w:rPr>
          <w:rFonts w:ascii="Arial Narrow" w:hAnsi="Arial Narrow"/>
          <w:sz w:val="24"/>
          <w:szCs w:val="24"/>
        </w:rPr>
        <w:t xml:space="preserve">Izgradnja i financiranje izgradnje I. funkcionalnog dijela </w:t>
      </w:r>
      <w:proofErr w:type="spellStart"/>
      <w:r w:rsidRPr="005611CE">
        <w:rPr>
          <w:rFonts w:ascii="Arial Narrow" w:hAnsi="Arial Narrow"/>
          <w:sz w:val="24"/>
          <w:szCs w:val="24"/>
        </w:rPr>
        <w:t>kompostane</w:t>
      </w:r>
      <w:proofErr w:type="spellEnd"/>
      <w:r w:rsidRPr="005611CE">
        <w:rPr>
          <w:rFonts w:ascii="Arial Narrow" w:hAnsi="Arial Narrow"/>
          <w:sz w:val="24"/>
          <w:szCs w:val="24"/>
        </w:rPr>
        <w:t xml:space="preserve"> na odlagalištu </w:t>
      </w:r>
      <w:proofErr w:type="spellStart"/>
      <w:r w:rsidRPr="005611CE">
        <w:rPr>
          <w:rFonts w:ascii="Arial Narrow" w:hAnsi="Arial Narrow"/>
          <w:sz w:val="24"/>
          <w:szCs w:val="24"/>
        </w:rPr>
        <w:t>Vinogradine</w:t>
      </w:r>
      <w:proofErr w:type="spellEnd"/>
      <w:r w:rsidRPr="005611CE">
        <w:rPr>
          <w:rFonts w:ascii="Arial Narrow" w:hAnsi="Arial Narrow"/>
          <w:sz w:val="24"/>
          <w:szCs w:val="24"/>
        </w:rPr>
        <w:t xml:space="preserve"> planira se kroz dvije godine, obzirom na duže vremensko razdoblje potrebno za realizaciju navedene investicije te ishođenje  dokumentacije i provođenje prijava na javni poziv za sufinanci</w:t>
      </w:r>
      <w:r w:rsidR="00B44517" w:rsidRPr="005611CE">
        <w:rPr>
          <w:rFonts w:ascii="Arial Narrow" w:hAnsi="Arial Narrow"/>
          <w:sz w:val="24"/>
          <w:szCs w:val="24"/>
        </w:rPr>
        <w:t xml:space="preserve">ranje </w:t>
      </w:r>
      <w:r w:rsidRPr="005611CE">
        <w:rPr>
          <w:rFonts w:ascii="Arial Narrow" w:hAnsi="Arial Narrow"/>
          <w:sz w:val="24"/>
          <w:szCs w:val="24"/>
        </w:rPr>
        <w:t xml:space="preserve">navedene investicije </w:t>
      </w:r>
      <w:r w:rsidR="00B44517" w:rsidRPr="005611CE">
        <w:rPr>
          <w:rFonts w:ascii="Arial Narrow" w:hAnsi="Arial Narrow"/>
          <w:sz w:val="24"/>
          <w:szCs w:val="24"/>
        </w:rPr>
        <w:t>od strane Fonda za zaštitu okoliša i energetsku učinkovitost.</w:t>
      </w:r>
    </w:p>
    <w:p w14:paraId="784933A6" w14:textId="77777777" w:rsidR="00B44517" w:rsidRPr="00A77520" w:rsidRDefault="00B44517" w:rsidP="00AD496F">
      <w:pPr>
        <w:spacing w:after="0"/>
        <w:ind w:firstLine="643"/>
        <w:jc w:val="both"/>
        <w:rPr>
          <w:rFonts w:ascii="Arial Narrow" w:hAnsi="Arial Narrow"/>
          <w:sz w:val="24"/>
          <w:szCs w:val="24"/>
        </w:rPr>
      </w:pPr>
    </w:p>
    <w:p w14:paraId="2B4F5753" w14:textId="77777777" w:rsidR="00B4112B" w:rsidRDefault="00B4112B" w:rsidP="00AD496F">
      <w:pPr>
        <w:spacing w:after="0" w:line="276" w:lineRule="auto"/>
        <w:ind w:firstLine="720"/>
        <w:jc w:val="both"/>
        <w:rPr>
          <w:rFonts w:ascii="Arial Narrow" w:hAnsi="Arial Narrow"/>
          <w:sz w:val="24"/>
          <w:szCs w:val="24"/>
        </w:rPr>
      </w:pPr>
    </w:p>
    <w:p w14:paraId="1DD5DF73" w14:textId="77777777" w:rsidR="00D4314E" w:rsidRPr="005611CE" w:rsidRDefault="00AD451A" w:rsidP="00AD496F">
      <w:pPr>
        <w:spacing w:after="0" w:line="276" w:lineRule="auto"/>
        <w:ind w:firstLine="720"/>
        <w:jc w:val="both"/>
        <w:rPr>
          <w:rFonts w:ascii="Arial Narrow" w:hAnsi="Arial Narrow"/>
          <w:sz w:val="24"/>
          <w:szCs w:val="24"/>
        </w:rPr>
      </w:pPr>
      <w:r w:rsidRPr="005611CE">
        <w:rPr>
          <w:rFonts w:ascii="Arial Narrow" w:hAnsi="Arial Narrow"/>
          <w:sz w:val="24"/>
          <w:szCs w:val="24"/>
        </w:rPr>
        <w:t>Rebalansom financijskog plana z</w:t>
      </w:r>
      <w:r w:rsidR="00200B06" w:rsidRPr="005611CE">
        <w:rPr>
          <w:rFonts w:ascii="Arial Narrow" w:hAnsi="Arial Narrow"/>
          <w:sz w:val="24"/>
          <w:szCs w:val="24"/>
        </w:rPr>
        <w:t>a 20</w:t>
      </w:r>
      <w:r w:rsidR="002423EA" w:rsidRPr="005611CE">
        <w:rPr>
          <w:rFonts w:ascii="Arial Narrow" w:hAnsi="Arial Narrow"/>
          <w:sz w:val="24"/>
          <w:szCs w:val="24"/>
        </w:rPr>
        <w:t>20</w:t>
      </w:r>
      <w:r w:rsidR="00200B06" w:rsidRPr="005611CE">
        <w:rPr>
          <w:rFonts w:ascii="Arial Narrow" w:hAnsi="Arial Narrow"/>
          <w:sz w:val="24"/>
          <w:szCs w:val="24"/>
        </w:rPr>
        <w:t xml:space="preserve">. godinu planiraju </w:t>
      </w:r>
      <w:r w:rsidR="00D4314E" w:rsidRPr="005611CE">
        <w:rPr>
          <w:rFonts w:ascii="Arial Narrow" w:hAnsi="Arial Narrow"/>
          <w:sz w:val="24"/>
          <w:szCs w:val="24"/>
        </w:rPr>
        <w:t xml:space="preserve"> </w:t>
      </w:r>
      <w:r w:rsidR="00CB672A" w:rsidRPr="005611CE">
        <w:rPr>
          <w:rFonts w:ascii="Arial Narrow" w:hAnsi="Arial Narrow"/>
          <w:sz w:val="24"/>
          <w:szCs w:val="24"/>
        </w:rPr>
        <w:t xml:space="preserve">su ukupni prihodi </w:t>
      </w:r>
      <w:r w:rsidRPr="005611CE">
        <w:rPr>
          <w:rFonts w:ascii="Arial Narrow" w:hAnsi="Arial Narrow"/>
          <w:sz w:val="24"/>
          <w:szCs w:val="24"/>
        </w:rPr>
        <w:t xml:space="preserve">Društva </w:t>
      </w:r>
      <w:r w:rsidR="00CB672A" w:rsidRPr="005611CE">
        <w:rPr>
          <w:rFonts w:ascii="Arial Narrow" w:hAnsi="Arial Narrow"/>
          <w:sz w:val="24"/>
          <w:szCs w:val="24"/>
        </w:rPr>
        <w:t xml:space="preserve">u iznosu od </w:t>
      </w:r>
      <w:r w:rsidR="001F3824" w:rsidRPr="005611CE">
        <w:rPr>
          <w:rFonts w:ascii="Arial Narrow" w:hAnsi="Arial Narrow"/>
          <w:sz w:val="24"/>
          <w:szCs w:val="24"/>
        </w:rPr>
        <w:t>2</w:t>
      </w:r>
      <w:r w:rsidRPr="005611CE">
        <w:rPr>
          <w:rFonts w:ascii="Arial Narrow" w:hAnsi="Arial Narrow"/>
          <w:sz w:val="24"/>
          <w:szCs w:val="24"/>
        </w:rPr>
        <w:t>3</w:t>
      </w:r>
      <w:r w:rsidR="001F3824" w:rsidRPr="005611CE">
        <w:rPr>
          <w:rFonts w:ascii="Arial Narrow" w:hAnsi="Arial Narrow"/>
          <w:sz w:val="24"/>
          <w:szCs w:val="24"/>
        </w:rPr>
        <w:t>.</w:t>
      </w:r>
      <w:r w:rsidR="0032149F" w:rsidRPr="005611CE">
        <w:rPr>
          <w:rFonts w:ascii="Arial Narrow" w:hAnsi="Arial Narrow"/>
          <w:sz w:val="24"/>
          <w:szCs w:val="24"/>
        </w:rPr>
        <w:t>841</w:t>
      </w:r>
      <w:r w:rsidR="00EE7B8A" w:rsidRPr="005611CE">
        <w:rPr>
          <w:rFonts w:ascii="Arial Narrow" w:hAnsi="Arial Narrow"/>
          <w:sz w:val="24"/>
          <w:szCs w:val="24"/>
        </w:rPr>
        <w:t>.000</w:t>
      </w:r>
      <w:r w:rsidR="00D4314E" w:rsidRPr="005611CE">
        <w:rPr>
          <w:rFonts w:ascii="Arial Narrow" w:hAnsi="Arial Narrow"/>
          <w:sz w:val="24"/>
          <w:szCs w:val="24"/>
        </w:rPr>
        <w:t xml:space="preserve"> </w:t>
      </w:r>
      <w:r w:rsidR="00CB672A" w:rsidRPr="005611CE">
        <w:rPr>
          <w:rFonts w:ascii="Arial Narrow" w:hAnsi="Arial Narrow"/>
          <w:sz w:val="24"/>
          <w:szCs w:val="24"/>
        </w:rPr>
        <w:t>kun</w:t>
      </w:r>
      <w:r w:rsidR="0032149F" w:rsidRPr="005611CE">
        <w:rPr>
          <w:rFonts w:ascii="Arial Narrow" w:hAnsi="Arial Narrow"/>
          <w:sz w:val="24"/>
          <w:szCs w:val="24"/>
        </w:rPr>
        <w:t>e</w:t>
      </w:r>
      <w:r w:rsidR="00CB672A" w:rsidRPr="005611CE">
        <w:rPr>
          <w:rFonts w:ascii="Arial Narrow" w:hAnsi="Arial Narrow"/>
          <w:sz w:val="24"/>
          <w:szCs w:val="24"/>
        </w:rPr>
        <w:t xml:space="preserve"> te ukupni rashodi od </w:t>
      </w:r>
      <w:r w:rsidR="001F3824" w:rsidRPr="005611CE">
        <w:rPr>
          <w:rFonts w:ascii="Arial Narrow" w:hAnsi="Arial Narrow"/>
          <w:sz w:val="24"/>
          <w:szCs w:val="24"/>
        </w:rPr>
        <w:t>2</w:t>
      </w:r>
      <w:r w:rsidR="00EE7B8A" w:rsidRPr="005611CE">
        <w:rPr>
          <w:rFonts w:ascii="Arial Narrow" w:hAnsi="Arial Narrow"/>
          <w:sz w:val="24"/>
          <w:szCs w:val="24"/>
        </w:rPr>
        <w:t>3</w:t>
      </w:r>
      <w:r w:rsidRPr="005611CE">
        <w:rPr>
          <w:rFonts w:ascii="Arial Narrow" w:hAnsi="Arial Narrow"/>
          <w:sz w:val="24"/>
          <w:szCs w:val="24"/>
        </w:rPr>
        <w:t xml:space="preserve">.277.000 </w:t>
      </w:r>
      <w:r w:rsidR="00D4314E" w:rsidRPr="005611CE">
        <w:rPr>
          <w:rFonts w:ascii="Arial Narrow" w:hAnsi="Arial Narrow"/>
          <w:sz w:val="24"/>
          <w:szCs w:val="24"/>
        </w:rPr>
        <w:t xml:space="preserve">kuna što </w:t>
      </w:r>
      <w:r w:rsidRPr="005611CE">
        <w:rPr>
          <w:rFonts w:ascii="Arial Narrow" w:hAnsi="Arial Narrow"/>
          <w:sz w:val="24"/>
          <w:szCs w:val="24"/>
        </w:rPr>
        <w:t xml:space="preserve"> bi </w:t>
      </w:r>
      <w:r w:rsidR="00D4314E" w:rsidRPr="005611CE">
        <w:rPr>
          <w:rFonts w:ascii="Arial Narrow" w:hAnsi="Arial Narrow"/>
          <w:sz w:val="24"/>
          <w:szCs w:val="24"/>
        </w:rPr>
        <w:t>rezult</w:t>
      </w:r>
      <w:r w:rsidR="00200B06" w:rsidRPr="005611CE">
        <w:rPr>
          <w:rFonts w:ascii="Arial Narrow" w:hAnsi="Arial Narrow"/>
          <w:sz w:val="24"/>
          <w:szCs w:val="24"/>
        </w:rPr>
        <w:t>ira</w:t>
      </w:r>
      <w:r w:rsidRPr="005611CE">
        <w:rPr>
          <w:rFonts w:ascii="Arial Narrow" w:hAnsi="Arial Narrow"/>
          <w:sz w:val="24"/>
          <w:szCs w:val="24"/>
        </w:rPr>
        <w:t>lo</w:t>
      </w:r>
      <w:r w:rsidR="00200B06" w:rsidRPr="005611CE">
        <w:rPr>
          <w:rFonts w:ascii="Arial Narrow" w:hAnsi="Arial Narrow"/>
          <w:sz w:val="24"/>
          <w:szCs w:val="24"/>
        </w:rPr>
        <w:t xml:space="preserve"> dobit</w:t>
      </w:r>
      <w:r w:rsidRPr="005611CE">
        <w:rPr>
          <w:rFonts w:ascii="Arial Narrow" w:hAnsi="Arial Narrow"/>
          <w:sz w:val="24"/>
          <w:szCs w:val="24"/>
        </w:rPr>
        <w:t>i</w:t>
      </w:r>
      <w:r w:rsidR="00200B06" w:rsidRPr="005611CE">
        <w:rPr>
          <w:rFonts w:ascii="Arial Narrow" w:hAnsi="Arial Narrow"/>
          <w:sz w:val="24"/>
          <w:szCs w:val="24"/>
        </w:rPr>
        <w:t xml:space="preserve"> od </w:t>
      </w:r>
      <w:r w:rsidR="0032149F" w:rsidRPr="005611CE">
        <w:rPr>
          <w:rFonts w:ascii="Arial Narrow" w:hAnsi="Arial Narrow"/>
          <w:sz w:val="24"/>
          <w:szCs w:val="24"/>
        </w:rPr>
        <w:t>564</w:t>
      </w:r>
      <w:r w:rsidR="00EE7B8A" w:rsidRPr="005611CE">
        <w:rPr>
          <w:rFonts w:ascii="Arial Narrow" w:hAnsi="Arial Narrow"/>
          <w:sz w:val="24"/>
          <w:szCs w:val="24"/>
        </w:rPr>
        <w:t>.000</w:t>
      </w:r>
      <w:r w:rsidR="00E63470" w:rsidRPr="005611CE">
        <w:rPr>
          <w:rFonts w:ascii="Arial Narrow" w:hAnsi="Arial Narrow"/>
          <w:sz w:val="24"/>
          <w:szCs w:val="24"/>
        </w:rPr>
        <w:t xml:space="preserve"> kun</w:t>
      </w:r>
      <w:r w:rsidR="0032149F" w:rsidRPr="005611CE">
        <w:rPr>
          <w:rFonts w:ascii="Arial Narrow" w:hAnsi="Arial Narrow"/>
          <w:sz w:val="24"/>
          <w:szCs w:val="24"/>
        </w:rPr>
        <w:t>e</w:t>
      </w:r>
      <w:r w:rsidR="00E63470" w:rsidRPr="005611CE">
        <w:rPr>
          <w:rFonts w:ascii="Arial Narrow" w:hAnsi="Arial Narrow"/>
          <w:sz w:val="24"/>
          <w:szCs w:val="24"/>
        </w:rPr>
        <w:t>.</w:t>
      </w:r>
    </w:p>
    <w:p w14:paraId="30E9FF84" w14:textId="77777777" w:rsidR="00AC47B3" w:rsidRPr="005611CE" w:rsidRDefault="00AD451A" w:rsidP="00AD496F">
      <w:pPr>
        <w:spacing w:after="0" w:line="276" w:lineRule="auto"/>
        <w:jc w:val="both"/>
        <w:rPr>
          <w:rFonts w:ascii="Arial Narrow" w:hAnsi="Arial Narrow"/>
          <w:sz w:val="24"/>
          <w:szCs w:val="24"/>
        </w:rPr>
      </w:pPr>
      <w:r w:rsidRPr="005611CE">
        <w:rPr>
          <w:rFonts w:ascii="Arial Narrow" w:hAnsi="Arial Narrow"/>
          <w:sz w:val="24"/>
          <w:szCs w:val="24"/>
        </w:rPr>
        <w:tab/>
        <w:t xml:space="preserve">Smanjenje planiranih prihoda Društva u odnosu na prvi plan posljedica je  proglašene pandemije virusa COVID-19. U Hrvatskoj i svijetu uvedene su mnoge mjere ograničenja kretanja ljudi i roba koje značajno utječu na hrvatsko i svjetsko gospodarstvo te pad gospodarskih aktivnosti. Navedeni pad gospodarskih aktivnosti ima utjecaj i na poslovanje Društva. </w:t>
      </w:r>
      <w:r w:rsidR="00323049" w:rsidRPr="005611CE">
        <w:rPr>
          <w:rFonts w:ascii="Arial Narrow" w:hAnsi="Arial Narrow"/>
          <w:sz w:val="24"/>
          <w:szCs w:val="24"/>
        </w:rPr>
        <w:t>Trenutno nije moguće pouzdano utvrditi trajanje i učinak navedenih mjera i pada gospodarskih aktivnosti, niti utjecaj koji će imati na poslovanje Društva.</w:t>
      </w:r>
    </w:p>
    <w:p w14:paraId="1BFC4266" w14:textId="77777777" w:rsidR="00200B06" w:rsidRDefault="00895A79" w:rsidP="00AD496F">
      <w:pPr>
        <w:spacing w:after="0"/>
        <w:ind w:firstLine="720"/>
        <w:jc w:val="both"/>
        <w:rPr>
          <w:rFonts w:ascii="Arial Narrow" w:hAnsi="Arial Narrow"/>
          <w:sz w:val="24"/>
          <w:szCs w:val="24"/>
        </w:rPr>
      </w:pPr>
      <w:r w:rsidRPr="00A77520">
        <w:rPr>
          <w:rFonts w:ascii="Arial Narrow" w:hAnsi="Arial Narrow"/>
          <w:sz w:val="24"/>
          <w:szCs w:val="24"/>
        </w:rPr>
        <w:t>Cilj društva je nastavak izgradnje učinkovitog i eko</w:t>
      </w:r>
      <w:r w:rsidR="002423EA" w:rsidRPr="00A77520">
        <w:rPr>
          <w:rFonts w:ascii="Arial Narrow" w:hAnsi="Arial Narrow"/>
          <w:sz w:val="24"/>
          <w:szCs w:val="24"/>
        </w:rPr>
        <w:t xml:space="preserve">nomski </w:t>
      </w:r>
      <w:r w:rsidRPr="00A77520">
        <w:rPr>
          <w:rFonts w:ascii="Arial Narrow" w:hAnsi="Arial Narrow"/>
          <w:sz w:val="24"/>
          <w:szCs w:val="24"/>
        </w:rPr>
        <w:t>održivog sustava gosp</w:t>
      </w:r>
      <w:r w:rsidR="002423EA" w:rsidRPr="00A77520">
        <w:rPr>
          <w:rFonts w:ascii="Arial Narrow" w:hAnsi="Arial Narrow"/>
          <w:sz w:val="24"/>
          <w:szCs w:val="24"/>
        </w:rPr>
        <w:t>odarenja</w:t>
      </w:r>
      <w:r w:rsidRPr="00A77520">
        <w:rPr>
          <w:rFonts w:ascii="Arial Narrow" w:hAnsi="Arial Narrow"/>
          <w:sz w:val="24"/>
          <w:szCs w:val="24"/>
        </w:rPr>
        <w:t xml:space="preserve"> otpadom, širenje susta</w:t>
      </w:r>
      <w:r w:rsidR="002423EA" w:rsidRPr="00A77520">
        <w:rPr>
          <w:rFonts w:ascii="Arial Narrow" w:hAnsi="Arial Narrow"/>
          <w:sz w:val="24"/>
          <w:szCs w:val="24"/>
        </w:rPr>
        <w:t>v</w:t>
      </w:r>
      <w:r w:rsidRPr="00A77520">
        <w:rPr>
          <w:rFonts w:ascii="Arial Narrow" w:hAnsi="Arial Narrow"/>
          <w:sz w:val="24"/>
          <w:szCs w:val="24"/>
        </w:rPr>
        <w:t>a kućnog odvajanja otpada, povećanje skupljene količ</w:t>
      </w:r>
      <w:r w:rsidR="002423EA" w:rsidRPr="00A77520">
        <w:rPr>
          <w:rFonts w:ascii="Arial Narrow" w:hAnsi="Arial Narrow"/>
          <w:sz w:val="24"/>
          <w:szCs w:val="24"/>
        </w:rPr>
        <w:t>ine</w:t>
      </w:r>
      <w:r w:rsidRPr="00A77520">
        <w:rPr>
          <w:rFonts w:ascii="Arial Narrow" w:hAnsi="Arial Narrow"/>
          <w:sz w:val="24"/>
          <w:szCs w:val="24"/>
        </w:rPr>
        <w:t xml:space="preserve"> otpada koja ide u ponovnu upotrebu, smanjenje otpada koje završava na odlagalištu kao i održavanje kvalitete usluga svih svojih djelatnosti uz racionalizaciju troškova, investiranje s ciljem boje učinkovitosti društva te osiguravanje i provođenje efikasne naplate svojih potraživanja. </w:t>
      </w:r>
    </w:p>
    <w:p w14:paraId="378BF58F" w14:textId="77777777" w:rsidR="00AD496F" w:rsidRDefault="00AD496F" w:rsidP="00C82C41">
      <w:pPr>
        <w:spacing w:line="276" w:lineRule="auto"/>
        <w:jc w:val="both"/>
        <w:rPr>
          <w:rFonts w:ascii="Arial Narrow" w:hAnsi="Arial Narrow"/>
          <w:sz w:val="24"/>
          <w:szCs w:val="24"/>
        </w:rPr>
      </w:pPr>
    </w:p>
    <w:p w14:paraId="0F5832C3" w14:textId="77777777" w:rsidR="000E2DAA" w:rsidRDefault="00211ADF" w:rsidP="005050E4">
      <w:pPr>
        <w:spacing w:line="276" w:lineRule="auto"/>
        <w:jc w:val="both"/>
        <w:rPr>
          <w:rFonts w:ascii="Arial Narrow" w:hAnsi="Arial Narrow"/>
          <w:sz w:val="24"/>
          <w:szCs w:val="24"/>
        </w:rPr>
      </w:pPr>
      <w:r>
        <w:rPr>
          <w:rFonts w:ascii="Arial Narrow" w:hAnsi="Arial Narrow"/>
          <w:sz w:val="24"/>
          <w:szCs w:val="24"/>
        </w:rPr>
        <w:tab/>
        <w:t>Zbog potrebe investicija</w:t>
      </w:r>
      <w:r w:rsidR="000E2DAA">
        <w:rPr>
          <w:rFonts w:ascii="Arial Narrow" w:hAnsi="Arial Narrow"/>
          <w:sz w:val="24"/>
          <w:szCs w:val="24"/>
        </w:rPr>
        <w:t xml:space="preserve"> čija provedba se planira u 2021. godini</w:t>
      </w:r>
      <w:r>
        <w:rPr>
          <w:rFonts w:ascii="Arial Narrow" w:hAnsi="Arial Narrow"/>
          <w:sz w:val="24"/>
          <w:szCs w:val="24"/>
        </w:rPr>
        <w:t xml:space="preserve"> i </w:t>
      </w:r>
      <w:r w:rsidR="000E2DAA">
        <w:rPr>
          <w:rFonts w:ascii="Arial Narrow" w:hAnsi="Arial Narrow"/>
          <w:sz w:val="24"/>
          <w:szCs w:val="24"/>
        </w:rPr>
        <w:t>osiguranja financijskih sredstava napravljena je projekcija prihoda i rashoda za razdoblje 2021. – 2023. godine.</w:t>
      </w:r>
    </w:p>
    <w:p w14:paraId="45A02514" w14:textId="77777777" w:rsidR="000E2DAA" w:rsidRDefault="000E2DAA" w:rsidP="005050E4">
      <w:pPr>
        <w:spacing w:line="276" w:lineRule="auto"/>
        <w:jc w:val="both"/>
        <w:rPr>
          <w:rFonts w:ascii="Arial Narrow" w:hAnsi="Arial Narrow"/>
          <w:sz w:val="24"/>
          <w:szCs w:val="24"/>
        </w:rPr>
      </w:pPr>
    </w:p>
    <w:p w14:paraId="2BBB399F" w14:textId="77777777" w:rsidR="000C2831" w:rsidRDefault="000C2831" w:rsidP="005050E4">
      <w:pPr>
        <w:spacing w:line="276" w:lineRule="auto"/>
        <w:jc w:val="both"/>
        <w:rPr>
          <w:rFonts w:ascii="Arial Narrow" w:hAnsi="Arial Narrow"/>
          <w:sz w:val="24"/>
          <w:szCs w:val="24"/>
        </w:rPr>
      </w:pPr>
    </w:p>
    <w:p w14:paraId="489E5BEF" w14:textId="51307CF4" w:rsidR="000C2831" w:rsidRDefault="000C2831" w:rsidP="005050E4">
      <w:pPr>
        <w:spacing w:line="276" w:lineRule="auto"/>
        <w:jc w:val="both"/>
        <w:rPr>
          <w:rFonts w:ascii="Arial Narrow" w:hAnsi="Arial Narrow"/>
          <w:sz w:val="24"/>
          <w:szCs w:val="24"/>
        </w:rPr>
      </w:pPr>
    </w:p>
    <w:p w14:paraId="4C368B3C" w14:textId="63885A88" w:rsidR="004E07B4" w:rsidRDefault="004E07B4" w:rsidP="005050E4">
      <w:pPr>
        <w:spacing w:line="276" w:lineRule="auto"/>
        <w:jc w:val="both"/>
        <w:rPr>
          <w:rFonts w:ascii="Arial Narrow" w:hAnsi="Arial Narrow"/>
          <w:sz w:val="24"/>
          <w:szCs w:val="24"/>
        </w:rPr>
      </w:pPr>
    </w:p>
    <w:p w14:paraId="0105F62A" w14:textId="5CC16C2B" w:rsidR="004E07B4" w:rsidRDefault="004E07B4" w:rsidP="005050E4">
      <w:pPr>
        <w:spacing w:line="276" w:lineRule="auto"/>
        <w:jc w:val="both"/>
        <w:rPr>
          <w:rFonts w:ascii="Arial Narrow" w:hAnsi="Arial Narrow"/>
          <w:sz w:val="24"/>
          <w:szCs w:val="24"/>
        </w:rPr>
      </w:pPr>
    </w:p>
    <w:p w14:paraId="035F8F55" w14:textId="040A696E" w:rsidR="004E07B4" w:rsidRDefault="004E07B4" w:rsidP="005050E4">
      <w:pPr>
        <w:spacing w:line="276" w:lineRule="auto"/>
        <w:jc w:val="both"/>
        <w:rPr>
          <w:rFonts w:ascii="Arial Narrow" w:hAnsi="Arial Narrow"/>
          <w:sz w:val="24"/>
          <w:szCs w:val="24"/>
        </w:rPr>
      </w:pPr>
    </w:p>
    <w:p w14:paraId="1E7B4142" w14:textId="77777777" w:rsidR="004E07B4" w:rsidRDefault="004E07B4" w:rsidP="005050E4">
      <w:pPr>
        <w:spacing w:line="276" w:lineRule="auto"/>
        <w:jc w:val="both"/>
        <w:rPr>
          <w:rFonts w:ascii="Arial Narrow" w:hAnsi="Arial Narrow"/>
          <w:sz w:val="24"/>
          <w:szCs w:val="24"/>
        </w:rPr>
      </w:pPr>
    </w:p>
    <w:tbl>
      <w:tblPr>
        <w:tblW w:w="10060" w:type="dxa"/>
        <w:tblInd w:w="113" w:type="dxa"/>
        <w:tblLook w:val="04A0" w:firstRow="1" w:lastRow="0" w:firstColumn="1" w:lastColumn="0" w:noHBand="0" w:noVBand="1"/>
      </w:tblPr>
      <w:tblGrid>
        <w:gridCol w:w="463"/>
        <w:gridCol w:w="4942"/>
        <w:gridCol w:w="1701"/>
        <w:gridCol w:w="1437"/>
        <w:gridCol w:w="1540"/>
      </w:tblGrid>
      <w:tr w:rsidR="0017505F" w:rsidRPr="0017505F" w14:paraId="1B32FB8A" w14:textId="77777777" w:rsidTr="0017505F">
        <w:trPr>
          <w:trHeight w:val="630"/>
        </w:trPr>
        <w:tc>
          <w:tcPr>
            <w:tcW w:w="440" w:type="dxa"/>
            <w:tcBorders>
              <w:bottom w:val="single" w:sz="4" w:space="0" w:color="auto"/>
            </w:tcBorders>
            <w:vAlign w:val="bottom"/>
          </w:tcPr>
          <w:p w14:paraId="7E39AB20" w14:textId="77777777" w:rsidR="0017505F" w:rsidRPr="0017505F" w:rsidRDefault="0017505F" w:rsidP="0017505F">
            <w:pPr>
              <w:spacing w:after="0" w:line="240" w:lineRule="auto"/>
              <w:rPr>
                <w:rFonts w:ascii="Arial Narrow" w:hAnsi="Arial Narrow" w:cs="Calibri"/>
                <w:b/>
                <w:bCs/>
                <w:color w:val="000000"/>
                <w:sz w:val="24"/>
                <w:szCs w:val="24"/>
              </w:rPr>
            </w:pPr>
          </w:p>
        </w:tc>
        <w:tc>
          <w:tcPr>
            <w:tcW w:w="4942" w:type="dxa"/>
            <w:tcBorders>
              <w:bottom w:val="single" w:sz="4" w:space="0" w:color="auto"/>
            </w:tcBorders>
            <w:noWrap/>
            <w:vAlign w:val="bottom"/>
          </w:tcPr>
          <w:p w14:paraId="0566D986" w14:textId="77777777" w:rsidR="0017505F" w:rsidRPr="0017505F" w:rsidRDefault="0017505F" w:rsidP="0017505F">
            <w:pPr>
              <w:spacing w:after="0" w:line="240" w:lineRule="auto"/>
              <w:rPr>
                <w:rFonts w:ascii="Arial Narrow" w:hAnsi="Arial Narrow" w:cs="Calibri"/>
                <w:b/>
                <w:bCs/>
                <w:color w:val="000000"/>
                <w:sz w:val="24"/>
                <w:szCs w:val="24"/>
              </w:rPr>
            </w:pPr>
            <w:r w:rsidRPr="0017505F">
              <w:rPr>
                <w:rFonts w:ascii="Arial Narrow" w:hAnsi="Arial Narrow" w:cs="Calibri"/>
                <w:b/>
                <w:bCs/>
                <w:color w:val="000000"/>
                <w:sz w:val="24"/>
                <w:szCs w:val="24"/>
              </w:rPr>
              <w:t>PROJEKCIJA PRIHODA I RASHODA ZA RAZDOBLJE 2021.-2023.</w:t>
            </w:r>
          </w:p>
        </w:tc>
        <w:tc>
          <w:tcPr>
            <w:tcW w:w="1701" w:type="dxa"/>
            <w:tcBorders>
              <w:bottom w:val="single" w:sz="4" w:space="0" w:color="auto"/>
            </w:tcBorders>
            <w:vAlign w:val="bottom"/>
          </w:tcPr>
          <w:p w14:paraId="55B39690" w14:textId="77777777" w:rsidR="0017505F" w:rsidRPr="0017505F" w:rsidRDefault="0017505F" w:rsidP="0017505F">
            <w:pPr>
              <w:spacing w:after="0" w:line="240" w:lineRule="auto"/>
              <w:rPr>
                <w:rFonts w:ascii="Arial Narrow" w:hAnsi="Arial Narrow" w:cs="Calibri"/>
                <w:b/>
                <w:bCs/>
                <w:color w:val="000000"/>
                <w:sz w:val="24"/>
                <w:szCs w:val="24"/>
              </w:rPr>
            </w:pPr>
          </w:p>
        </w:tc>
        <w:tc>
          <w:tcPr>
            <w:tcW w:w="1437" w:type="dxa"/>
            <w:tcBorders>
              <w:bottom w:val="single" w:sz="4" w:space="0" w:color="auto"/>
            </w:tcBorders>
            <w:vAlign w:val="bottom"/>
          </w:tcPr>
          <w:p w14:paraId="65A3E495" w14:textId="77777777" w:rsidR="0017505F" w:rsidRPr="0017505F" w:rsidRDefault="0017505F" w:rsidP="0017505F">
            <w:pPr>
              <w:spacing w:after="0" w:line="240" w:lineRule="auto"/>
              <w:rPr>
                <w:rFonts w:ascii="Arial Narrow" w:hAnsi="Arial Narrow" w:cs="Calibri"/>
                <w:b/>
                <w:bCs/>
                <w:color w:val="000000"/>
                <w:sz w:val="18"/>
                <w:szCs w:val="18"/>
              </w:rPr>
            </w:pPr>
          </w:p>
        </w:tc>
        <w:tc>
          <w:tcPr>
            <w:tcW w:w="1540" w:type="dxa"/>
            <w:tcBorders>
              <w:bottom w:val="single" w:sz="4" w:space="0" w:color="auto"/>
            </w:tcBorders>
            <w:vAlign w:val="bottom"/>
          </w:tcPr>
          <w:p w14:paraId="5B8512E6" w14:textId="77777777" w:rsidR="0017505F" w:rsidRPr="0017505F" w:rsidRDefault="0017505F" w:rsidP="0017505F">
            <w:pPr>
              <w:spacing w:after="0" w:line="240" w:lineRule="auto"/>
              <w:rPr>
                <w:rFonts w:ascii="Arial Narrow" w:hAnsi="Arial Narrow" w:cs="Calibri"/>
                <w:b/>
                <w:bCs/>
                <w:color w:val="000000"/>
                <w:sz w:val="18"/>
                <w:szCs w:val="18"/>
              </w:rPr>
            </w:pPr>
          </w:p>
        </w:tc>
      </w:tr>
      <w:tr w:rsidR="0017505F" w:rsidRPr="0017505F" w14:paraId="5F4B8772" w14:textId="77777777" w:rsidTr="0017505F">
        <w:trPr>
          <w:trHeight w:val="309"/>
        </w:trPr>
        <w:tc>
          <w:tcPr>
            <w:tcW w:w="4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DE8ABE3" w14:textId="77777777" w:rsidR="0017505F" w:rsidRPr="0017505F" w:rsidRDefault="0017505F"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R. br.</w:t>
            </w:r>
          </w:p>
        </w:tc>
        <w:tc>
          <w:tcPr>
            <w:tcW w:w="4942" w:type="dxa"/>
            <w:tcBorders>
              <w:top w:val="single" w:sz="4" w:space="0" w:color="auto"/>
              <w:left w:val="nil"/>
              <w:bottom w:val="single" w:sz="4" w:space="0" w:color="auto"/>
              <w:right w:val="single" w:sz="4" w:space="0" w:color="auto"/>
            </w:tcBorders>
            <w:shd w:val="clear" w:color="000000" w:fill="BFBFBF"/>
            <w:noWrap/>
            <w:vAlign w:val="bottom"/>
            <w:hideMark/>
          </w:tcPr>
          <w:p w14:paraId="3216D345" w14:textId="77777777" w:rsidR="0017505F" w:rsidRPr="0017505F" w:rsidRDefault="0017505F"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Opis</w:t>
            </w:r>
          </w:p>
        </w:tc>
        <w:tc>
          <w:tcPr>
            <w:tcW w:w="1701" w:type="dxa"/>
            <w:tcBorders>
              <w:top w:val="single" w:sz="4" w:space="0" w:color="auto"/>
              <w:left w:val="nil"/>
              <w:bottom w:val="single" w:sz="4" w:space="0" w:color="auto"/>
              <w:right w:val="single" w:sz="4" w:space="0" w:color="auto"/>
            </w:tcBorders>
            <w:shd w:val="clear" w:color="000000" w:fill="BFBFBF"/>
            <w:vAlign w:val="bottom"/>
            <w:hideMark/>
          </w:tcPr>
          <w:p w14:paraId="30B3D390" w14:textId="77777777" w:rsidR="0017505F" w:rsidRPr="0017505F" w:rsidRDefault="0017505F"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Projekcija 2021.</w:t>
            </w:r>
          </w:p>
        </w:tc>
        <w:tc>
          <w:tcPr>
            <w:tcW w:w="1437" w:type="dxa"/>
            <w:tcBorders>
              <w:top w:val="single" w:sz="4" w:space="0" w:color="auto"/>
              <w:left w:val="nil"/>
              <w:bottom w:val="single" w:sz="4" w:space="0" w:color="auto"/>
              <w:right w:val="single" w:sz="4" w:space="0" w:color="auto"/>
            </w:tcBorders>
            <w:shd w:val="clear" w:color="000000" w:fill="BFBFBF"/>
            <w:vAlign w:val="bottom"/>
            <w:hideMark/>
          </w:tcPr>
          <w:p w14:paraId="7DC7F873" w14:textId="77777777" w:rsidR="0017505F" w:rsidRPr="0017505F" w:rsidRDefault="0017505F"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Projekcija 2022.</w:t>
            </w:r>
          </w:p>
        </w:tc>
        <w:tc>
          <w:tcPr>
            <w:tcW w:w="1540" w:type="dxa"/>
            <w:tcBorders>
              <w:top w:val="single" w:sz="4" w:space="0" w:color="auto"/>
              <w:left w:val="nil"/>
              <w:bottom w:val="single" w:sz="4" w:space="0" w:color="auto"/>
              <w:right w:val="single" w:sz="4" w:space="0" w:color="auto"/>
            </w:tcBorders>
            <w:shd w:val="clear" w:color="000000" w:fill="BFBFBF"/>
            <w:vAlign w:val="bottom"/>
            <w:hideMark/>
          </w:tcPr>
          <w:p w14:paraId="7B935C5E" w14:textId="77777777" w:rsidR="0017505F" w:rsidRPr="0017505F" w:rsidRDefault="0017505F"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Projekcija 2023.</w:t>
            </w:r>
          </w:p>
        </w:tc>
      </w:tr>
      <w:tr w:rsidR="0017505F" w:rsidRPr="0017505F" w14:paraId="455FD0ED"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6F97FFA5"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w:t>
            </w:r>
          </w:p>
        </w:tc>
        <w:tc>
          <w:tcPr>
            <w:tcW w:w="4942" w:type="dxa"/>
            <w:tcBorders>
              <w:top w:val="nil"/>
              <w:left w:val="nil"/>
              <w:bottom w:val="single" w:sz="4" w:space="0" w:color="auto"/>
              <w:right w:val="single" w:sz="4" w:space="0" w:color="auto"/>
            </w:tcBorders>
            <w:vAlign w:val="bottom"/>
            <w:hideMark/>
          </w:tcPr>
          <w:p w14:paraId="353757FA"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prodaje proizvoda i usluga</w:t>
            </w:r>
          </w:p>
        </w:tc>
        <w:tc>
          <w:tcPr>
            <w:tcW w:w="1701" w:type="dxa"/>
            <w:tcBorders>
              <w:top w:val="nil"/>
              <w:left w:val="nil"/>
              <w:bottom w:val="single" w:sz="4" w:space="0" w:color="auto"/>
              <w:right w:val="single" w:sz="4" w:space="0" w:color="auto"/>
            </w:tcBorders>
            <w:noWrap/>
            <w:vAlign w:val="bottom"/>
            <w:hideMark/>
          </w:tcPr>
          <w:p w14:paraId="2736CF30"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4.400.000,00</w:t>
            </w:r>
          </w:p>
        </w:tc>
        <w:tc>
          <w:tcPr>
            <w:tcW w:w="1437" w:type="dxa"/>
            <w:tcBorders>
              <w:top w:val="nil"/>
              <w:left w:val="nil"/>
              <w:bottom w:val="single" w:sz="4" w:space="0" w:color="auto"/>
              <w:right w:val="single" w:sz="4" w:space="0" w:color="auto"/>
            </w:tcBorders>
            <w:noWrap/>
            <w:vAlign w:val="bottom"/>
            <w:hideMark/>
          </w:tcPr>
          <w:p w14:paraId="7CB73535"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4.450.000,00</w:t>
            </w:r>
          </w:p>
        </w:tc>
        <w:tc>
          <w:tcPr>
            <w:tcW w:w="1540" w:type="dxa"/>
            <w:tcBorders>
              <w:top w:val="nil"/>
              <w:left w:val="nil"/>
              <w:bottom w:val="single" w:sz="4" w:space="0" w:color="auto"/>
              <w:right w:val="single" w:sz="4" w:space="0" w:color="auto"/>
            </w:tcBorders>
            <w:noWrap/>
            <w:vAlign w:val="bottom"/>
            <w:hideMark/>
          </w:tcPr>
          <w:p w14:paraId="1B812B1E"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4.500.000,00</w:t>
            </w:r>
          </w:p>
        </w:tc>
      </w:tr>
      <w:tr w:rsidR="0017505F" w:rsidRPr="0017505F" w14:paraId="30AFF9B2"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07DEE254"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2.</w:t>
            </w:r>
          </w:p>
        </w:tc>
        <w:tc>
          <w:tcPr>
            <w:tcW w:w="4942" w:type="dxa"/>
            <w:tcBorders>
              <w:top w:val="nil"/>
              <w:left w:val="nil"/>
              <w:bottom w:val="single" w:sz="4" w:space="0" w:color="auto"/>
              <w:right w:val="single" w:sz="4" w:space="0" w:color="auto"/>
            </w:tcBorders>
            <w:vAlign w:val="bottom"/>
            <w:hideMark/>
          </w:tcPr>
          <w:p w14:paraId="0C9D55E9"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odvoza otpada - javna usluga</w:t>
            </w:r>
          </w:p>
        </w:tc>
        <w:tc>
          <w:tcPr>
            <w:tcW w:w="1701" w:type="dxa"/>
            <w:tcBorders>
              <w:top w:val="nil"/>
              <w:left w:val="nil"/>
              <w:bottom w:val="single" w:sz="4" w:space="0" w:color="auto"/>
              <w:right w:val="single" w:sz="4" w:space="0" w:color="auto"/>
            </w:tcBorders>
            <w:noWrap/>
            <w:vAlign w:val="bottom"/>
            <w:hideMark/>
          </w:tcPr>
          <w:p w14:paraId="0AF57143"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13.100.000,00</w:t>
            </w:r>
          </w:p>
        </w:tc>
        <w:tc>
          <w:tcPr>
            <w:tcW w:w="1437" w:type="dxa"/>
            <w:tcBorders>
              <w:top w:val="nil"/>
              <w:left w:val="nil"/>
              <w:bottom w:val="single" w:sz="4" w:space="0" w:color="auto"/>
              <w:right w:val="single" w:sz="4" w:space="0" w:color="auto"/>
            </w:tcBorders>
            <w:noWrap/>
            <w:vAlign w:val="bottom"/>
            <w:hideMark/>
          </w:tcPr>
          <w:p w14:paraId="0506D1DD"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13.200.000,00</w:t>
            </w:r>
          </w:p>
        </w:tc>
        <w:tc>
          <w:tcPr>
            <w:tcW w:w="1540" w:type="dxa"/>
            <w:tcBorders>
              <w:top w:val="nil"/>
              <w:left w:val="nil"/>
              <w:bottom w:val="single" w:sz="4" w:space="0" w:color="auto"/>
              <w:right w:val="single" w:sz="4" w:space="0" w:color="auto"/>
            </w:tcBorders>
            <w:noWrap/>
            <w:vAlign w:val="bottom"/>
            <w:hideMark/>
          </w:tcPr>
          <w:p w14:paraId="71ADB970"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13.200.000,00</w:t>
            </w:r>
          </w:p>
        </w:tc>
      </w:tr>
      <w:tr w:rsidR="0017505F" w:rsidRPr="0017505F" w14:paraId="5E9C4DC4"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6A0AECD1"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3.</w:t>
            </w:r>
          </w:p>
        </w:tc>
        <w:tc>
          <w:tcPr>
            <w:tcW w:w="4942" w:type="dxa"/>
            <w:tcBorders>
              <w:top w:val="nil"/>
              <w:left w:val="nil"/>
              <w:bottom w:val="single" w:sz="4" w:space="0" w:color="auto"/>
              <w:right w:val="single" w:sz="4" w:space="0" w:color="auto"/>
            </w:tcBorders>
            <w:vAlign w:val="bottom"/>
            <w:hideMark/>
          </w:tcPr>
          <w:p w14:paraId="402BEEE2"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naplate parkiranja</w:t>
            </w:r>
          </w:p>
        </w:tc>
        <w:tc>
          <w:tcPr>
            <w:tcW w:w="1701" w:type="dxa"/>
            <w:tcBorders>
              <w:top w:val="nil"/>
              <w:left w:val="nil"/>
              <w:bottom w:val="single" w:sz="4" w:space="0" w:color="auto"/>
              <w:right w:val="single" w:sz="4" w:space="0" w:color="auto"/>
            </w:tcBorders>
            <w:noWrap/>
            <w:vAlign w:val="bottom"/>
            <w:hideMark/>
          </w:tcPr>
          <w:p w14:paraId="70782F96"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1.600.000,00</w:t>
            </w:r>
          </w:p>
        </w:tc>
        <w:tc>
          <w:tcPr>
            <w:tcW w:w="1437" w:type="dxa"/>
            <w:tcBorders>
              <w:top w:val="nil"/>
              <w:left w:val="nil"/>
              <w:bottom w:val="single" w:sz="4" w:space="0" w:color="auto"/>
              <w:right w:val="single" w:sz="4" w:space="0" w:color="auto"/>
            </w:tcBorders>
            <w:noWrap/>
            <w:vAlign w:val="bottom"/>
            <w:hideMark/>
          </w:tcPr>
          <w:p w14:paraId="4DC68560"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1.610.000,00</w:t>
            </w:r>
          </w:p>
        </w:tc>
        <w:tc>
          <w:tcPr>
            <w:tcW w:w="1540" w:type="dxa"/>
            <w:tcBorders>
              <w:top w:val="nil"/>
              <w:left w:val="nil"/>
              <w:bottom w:val="single" w:sz="4" w:space="0" w:color="auto"/>
              <w:right w:val="single" w:sz="4" w:space="0" w:color="auto"/>
            </w:tcBorders>
            <w:noWrap/>
            <w:vAlign w:val="bottom"/>
            <w:hideMark/>
          </w:tcPr>
          <w:p w14:paraId="53F7A5B1"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1.620.000,00</w:t>
            </w:r>
          </w:p>
        </w:tc>
      </w:tr>
      <w:tr w:rsidR="0017505F" w:rsidRPr="0017505F" w14:paraId="20126DD0"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2D604992"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4.</w:t>
            </w:r>
          </w:p>
        </w:tc>
        <w:tc>
          <w:tcPr>
            <w:tcW w:w="4942" w:type="dxa"/>
            <w:tcBorders>
              <w:top w:val="nil"/>
              <w:left w:val="nil"/>
              <w:bottom w:val="single" w:sz="4" w:space="0" w:color="auto"/>
              <w:right w:val="single" w:sz="4" w:space="0" w:color="auto"/>
            </w:tcBorders>
            <w:vAlign w:val="bottom"/>
            <w:hideMark/>
          </w:tcPr>
          <w:p w14:paraId="61F3390F"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usluga na tržnici i zakupa</w:t>
            </w:r>
          </w:p>
        </w:tc>
        <w:tc>
          <w:tcPr>
            <w:tcW w:w="1701" w:type="dxa"/>
            <w:tcBorders>
              <w:top w:val="nil"/>
              <w:left w:val="nil"/>
              <w:bottom w:val="single" w:sz="4" w:space="0" w:color="auto"/>
              <w:right w:val="single" w:sz="4" w:space="0" w:color="auto"/>
            </w:tcBorders>
            <w:noWrap/>
            <w:vAlign w:val="bottom"/>
            <w:hideMark/>
          </w:tcPr>
          <w:p w14:paraId="4AE0D82E"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430.000,00</w:t>
            </w:r>
          </w:p>
        </w:tc>
        <w:tc>
          <w:tcPr>
            <w:tcW w:w="1437" w:type="dxa"/>
            <w:tcBorders>
              <w:top w:val="nil"/>
              <w:left w:val="nil"/>
              <w:bottom w:val="single" w:sz="4" w:space="0" w:color="auto"/>
              <w:right w:val="single" w:sz="4" w:space="0" w:color="auto"/>
            </w:tcBorders>
            <w:noWrap/>
            <w:vAlign w:val="bottom"/>
            <w:hideMark/>
          </w:tcPr>
          <w:p w14:paraId="2ED22D7C"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450.000,00</w:t>
            </w:r>
          </w:p>
        </w:tc>
        <w:tc>
          <w:tcPr>
            <w:tcW w:w="1540" w:type="dxa"/>
            <w:tcBorders>
              <w:top w:val="nil"/>
              <w:left w:val="nil"/>
              <w:bottom w:val="single" w:sz="4" w:space="0" w:color="auto"/>
              <w:right w:val="single" w:sz="4" w:space="0" w:color="auto"/>
            </w:tcBorders>
            <w:noWrap/>
            <w:vAlign w:val="bottom"/>
            <w:hideMark/>
          </w:tcPr>
          <w:p w14:paraId="5027C08B"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450.000,00</w:t>
            </w:r>
          </w:p>
        </w:tc>
      </w:tr>
      <w:tr w:rsidR="0017505F" w:rsidRPr="0017505F" w14:paraId="4AFB0DF8"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7E0B8BD1"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5.</w:t>
            </w:r>
          </w:p>
        </w:tc>
        <w:tc>
          <w:tcPr>
            <w:tcW w:w="4942" w:type="dxa"/>
            <w:tcBorders>
              <w:top w:val="nil"/>
              <w:left w:val="nil"/>
              <w:bottom w:val="single" w:sz="4" w:space="0" w:color="auto"/>
              <w:right w:val="single" w:sz="4" w:space="0" w:color="auto"/>
            </w:tcBorders>
            <w:vAlign w:val="bottom"/>
            <w:hideMark/>
          </w:tcPr>
          <w:p w14:paraId="1BFFC72A"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 xml:space="preserve">Prihodi od obavljanja </w:t>
            </w:r>
            <w:proofErr w:type="spellStart"/>
            <w:r w:rsidRPr="0017505F">
              <w:rPr>
                <w:rFonts w:ascii="Arial Narrow" w:hAnsi="Arial Narrow" w:cs="Calibri"/>
                <w:color w:val="000000"/>
                <w:sz w:val="18"/>
                <w:szCs w:val="18"/>
              </w:rPr>
              <w:t>energestske</w:t>
            </w:r>
            <w:proofErr w:type="spellEnd"/>
            <w:r w:rsidRPr="0017505F">
              <w:rPr>
                <w:rFonts w:ascii="Arial Narrow" w:hAnsi="Arial Narrow" w:cs="Calibri"/>
                <w:color w:val="000000"/>
                <w:sz w:val="18"/>
                <w:szCs w:val="18"/>
              </w:rPr>
              <w:t xml:space="preserve"> djelatnosti  </w:t>
            </w:r>
          </w:p>
        </w:tc>
        <w:tc>
          <w:tcPr>
            <w:tcW w:w="1701" w:type="dxa"/>
            <w:tcBorders>
              <w:top w:val="nil"/>
              <w:left w:val="nil"/>
              <w:bottom w:val="single" w:sz="4" w:space="0" w:color="auto"/>
              <w:right w:val="single" w:sz="4" w:space="0" w:color="auto"/>
            </w:tcBorders>
            <w:noWrap/>
            <w:vAlign w:val="bottom"/>
            <w:hideMark/>
          </w:tcPr>
          <w:p w14:paraId="3E886203"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1.300.000,00</w:t>
            </w:r>
          </w:p>
        </w:tc>
        <w:tc>
          <w:tcPr>
            <w:tcW w:w="1437" w:type="dxa"/>
            <w:tcBorders>
              <w:top w:val="nil"/>
              <w:left w:val="nil"/>
              <w:bottom w:val="single" w:sz="4" w:space="0" w:color="auto"/>
              <w:right w:val="single" w:sz="4" w:space="0" w:color="auto"/>
            </w:tcBorders>
            <w:noWrap/>
            <w:vAlign w:val="bottom"/>
            <w:hideMark/>
          </w:tcPr>
          <w:p w14:paraId="1124D912"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1.350.000,00</w:t>
            </w:r>
          </w:p>
        </w:tc>
        <w:tc>
          <w:tcPr>
            <w:tcW w:w="1540" w:type="dxa"/>
            <w:tcBorders>
              <w:top w:val="nil"/>
              <w:left w:val="nil"/>
              <w:bottom w:val="single" w:sz="4" w:space="0" w:color="auto"/>
              <w:right w:val="single" w:sz="4" w:space="0" w:color="auto"/>
            </w:tcBorders>
            <w:noWrap/>
            <w:vAlign w:val="bottom"/>
            <w:hideMark/>
          </w:tcPr>
          <w:p w14:paraId="4DA8420F"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1.350.000,00</w:t>
            </w:r>
          </w:p>
        </w:tc>
      </w:tr>
      <w:tr w:rsidR="0017505F" w:rsidRPr="0017505F" w14:paraId="58B4BF81"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1C53B8BD"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6.</w:t>
            </w:r>
          </w:p>
        </w:tc>
        <w:tc>
          <w:tcPr>
            <w:tcW w:w="4942" w:type="dxa"/>
            <w:tcBorders>
              <w:top w:val="nil"/>
              <w:left w:val="nil"/>
              <w:bottom w:val="single" w:sz="4" w:space="0" w:color="auto"/>
              <w:right w:val="single" w:sz="4" w:space="0" w:color="auto"/>
            </w:tcBorders>
            <w:vAlign w:val="bottom"/>
            <w:hideMark/>
          </w:tcPr>
          <w:p w14:paraId="52E2F5BD"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obavljanja dimnjačarskih usluga</w:t>
            </w:r>
          </w:p>
        </w:tc>
        <w:tc>
          <w:tcPr>
            <w:tcW w:w="1701" w:type="dxa"/>
            <w:tcBorders>
              <w:top w:val="nil"/>
              <w:left w:val="nil"/>
              <w:bottom w:val="single" w:sz="4" w:space="0" w:color="auto"/>
              <w:right w:val="single" w:sz="4" w:space="0" w:color="auto"/>
            </w:tcBorders>
            <w:noWrap/>
            <w:vAlign w:val="bottom"/>
            <w:hideMark/>
          </w:tcPr>
          <w:p w14:paraId="67FA2DA6"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300.000,00</w:t>
            </w:r>
          </w:p>
        </w:tc>
        <w:tc>
          <w:tcPr>
            <w:tcW w:w="1437" w:type="dxa"/>
            <w:tcBorders>
              <w:top w:val="nil"/>
              <w:left w:val="nil"/>
              <w:bottom w:val="single" w:sz="4" w:space="0" w:color="auto"/>
              <w:right w:val="single" w:sz="4" w:space="0" w:color="auto"/>
            </w:tcBorders>
            <w:noWrap/>
            <w:vAlign w:val="bottom"/>
            <w:hideMark/>
          </w:tcPr>
          <w:p w14:paraId="03B618EB"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310.000,00</w:t>
            </w:r>
          </w:p>
        </w:tc>
        <w:tc>
          <w:tcPr>
            <w:tcW w:w="1540" w:type="dxa"/>
            <w:tcBorders>
              <w:top w:val="nil"/>
              <w:left w:val="nil"/>
              <w:bottom w:val="single" w:sz="4" w:space="0" w:color="auto"/>
              <w:right w:val="single" w:sz="4" w:space="0" w:color="auto"/>
            </w:tcBorders>
            <w:noWrap/>
            <w:vAlign w:val="bottom"/>
            <w:hideMark/>
          </w:tcPr>
          <w:p w14:paraId="7BE69A27"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320.000,00</w:t>
            </w:r>
          </w:p>
        </w:tc>
      </w:tr>
      <w:tr w:rsidR="0017505F" w:rsidRPr="0017505F" w14:paraId="6B4EAB03"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2923A316"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7.</w:t>
            </w:r>
          </w:p>
        </w:tc>
        <w:tc>
          <w:tcPr>
            <w:tcW w:w="4942" w:type="dxa"/>
            <w:tcBorders>
              <w:top w:val="nil"/>
              <w:left w:val="nil"/>
              <w:bottom w:val="single" w:sz="4" w:space="0" w:color="auto"/>
              <w:right w:val="single" w:sz="4" w:space="0" w:color="auto"/>
            </w:tcBorders>
            <w:vAlign w:val="bottom"/>
            <w:hideMark/>
          </w:tcPr>
          <w:p w14:paraId="57345A0F"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godišnjih naknada za groblje</w:t>
            </w:r>
          </w:p>
        </w:tc>
        <w:tc>
          <w:tcPr>
            <w:tcW w:w="1701" w:type="dxa"/>
            <w:tcBorders>
              <w:top w:val="nil"/>
              <w:left w:val="nil"/>
              <w:bottom w:val="single" w:sz="4" w:space="0" w:color="auto"/>
              <w:right w:val="single" w:sz="4" w:space="0" w:color="auto"/>
            </w:tcBorders>
            <w:noWrap/>
            <w:vAlign w:val="bottom"/>
            <w:hideMark/>
          </w:tcPr>
          <w:p w14:paraId="0E6FCDD7"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730.000,00</w:t>
            </w:r>
          </w:p>
        </w:tc>
        <w:tc>
          <w:tcPr>
            <w:tcW w:w="1437" w:type="dxa"/>
            <w:tcBorders>
              <w:top w:val="nil"/>
              <w:left w:val="nil"/>
              <w:bottom w:val="single" w:sz="4" w:space="0" w:color="auto"/>
              <w:right w:val="single" w:sz="4" w:space="0" w:color="auto"/>
            </w:tcBorders>
            <w:noWrap/>
            <w:vAlign w:val="bottom"/>
            <w:hideMark/>
          </w:tcPr>
          <w:p w14:paraId="72386328"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740.000,00</w:t>
            </w:r>
          </w:p>
        </w:tc>
        <w:tc>
          <w:tcPr>
            <w:tcW w:w="1540" w:type="dxa"/>
            <w:tcBorders>
              <w:top w:val="nil"/>
              <w:left w:val="nil"/>
              <w:bottom w:val="single" w:sz="4" w:space="0" w:color="auto"/>
              <w:right w:val="single" w:sz="4" w:space="0" w:color="auto"/>
            </w:tcBorders>
            <w:noWrap/>
            <w:vAlign w:val="bottom"/>
            <w:hideMark/>
          </w:tcPr>
          <w:p w14:paraId="7840DC41"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750.000,00</w:t>
            </w:r>
          </w:p>
        </w:tc>
      </w:tr>
      <w:tr w:rsidR="0017505F" w:rsidRPr="0017505F" w14:paraId="56638A67"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4403869A"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8.</w:t>
            </w:r>
          </w:p>
        </w:tc>
        <w:tc>
          <w:tcPr>
            <w:tcW w:w="4942" w:type="dxa"/>
            <w:tcBorders>
              <w:top w:val="nil"/>
              <w:left w:val="nil"/>
              <w:bottom w:val="single" w:sz="4" w:space="0" w:color="auto"/>
              <w:right w:val="single" w:sz="4" w:space="0" w:color="auto"/>
            </w:tcBorders>
            <w:vAlign w:val="bottom"/>
            <w:hideMark/>
          </w:tcPr>
          <w:p w14:paraId="564FAD2B"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prodaje grobnica</w:t>
            </w:r>
          </w:p>
        </w:tc>
        <w:tc>
          <w:tcPr>
            <w:tcW w:w="1701" w:type="dxa"/>
            <w:tcBorders>
              <w:top w:val="nil"/>
              <w:left w:val="nil"/>
              <w:bottom w:val="single" w:sz="4" w:space="0" w:color="auto"/>
              <w:right w:val="single" w:sz="4" w:space="0" w:color="auto"/>
            </w:tcBorders>
            <w:noWrap/>
            <w:vAlign w:val="bottom"/>
            <w:hideMark/>
          </w:tcPr>
          <w:p w14:paraId="49B321B0"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600.000,00</w:t>
            </w:r>
          </w:p>
        </w:tc>
        <w:tc>
          <w:tcPr>
            <w:tcW w:w="1437" w:type="dxa"/>
            <w:tcBorders>
              <w:top w:val="nil"/>
              <w:left w:val="nil"/>
              <w:bottom w:val="single" w:sz="4" w:space="0" w:color="auto"/>
              <w:right w:val="single" w:sz="4" w:space="0" w:color="auto"/>
            </w:tcBorders>
            <w:noWrap/>
            <w:vAlign w:val="bottom"/>
            <w:hideMark/>
          </w:tcPr>
          <w:p w14:paraId="78203952"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620.000,00</w:t>
            </w:r>
          </w:p>
        </w:tc>
        <w:tc>
          <w:tcPr>
            <w:tcW w:w="1540" w:type="dxa"/>
            <w:tcBorders>
              <w:top w:val="nil"/>
              <w:left w:val="nil"/>
              <w:bottom w:val="single" w:sz="4" w:space="0" w:color="auto"/>
              <w:right w:val="single" w:sz="4" w:space="0" w:color="auto"/>
            </w:tcBorders>
            <w:noWrap/>
            <w:vAlign w:val="bottom"/>
            <w:hideMark/>
          </w:tcPr>
          <w:p w14:paraId="0743FD92"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640.000,00</w:t>
            </w:r>
          </w:p>
        </w:tc>
      </w:tr>
      <w:tr w:rsidR="0017505F" w:rsidRPr="0017505F" w14:paraId="090AA4DB"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43C16C62"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9.</w:t>
            </w:r>
          </w:p>
        </w:tc>
        <w:tc>
          <w:tcPr>
            <w:tcW w:w="4942" w:type="dxa"/>
            <w:tcBorders>
              <w:top w:val="nil"/>
              <w:left w:val="nil"/>
              <w:bottom w:val="single" w:sz="4" w:space="0" w:color="auto"/>
              <w:right w:val="single" w:sz="4" w:space="0" w:color="auto"/>
            </w:tcBorders>
            <w:vAlign w:val="bottom"/>
            <w:hideMark/>
          </w:tcPr>
          <w:p w14:paraId="6E67B2B5"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prodaje vreća za otpad</w:t>
            </w:r>
          </w:p>
        </w:tc>
        <w:tc>
          <w:tcPr>
            <w:tcW w:w="1701" w:type="dxa"/>
            <w:tcBorders>
              <w:top w:val="nil"/>
              <w:left w:val="nil"/>
              <w:bottom w:val="single" w:sz="4" w:space="0" w:color="auto"/>
              <w:right w:val="single" w:sz="4" w:space="0" w:color="auto"/>
            </w:tcBorders>
            <w:noWrap/>
            <w:vAlign w:val="bottom"/>
            <w:hideMark/>
          </w:tcPr>
          <w:p w14:paraId="1B3FB20F"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30.000,00</w:t>
            </w:r>
          </w:p>
        </w:tc>
        <w:tc>
          <w:tcPr>
            <w:tcW w:w="1437" w:type="dxa"/>
            <w:tcBorders>
              <w:top w:val="nil"/>
              <w:left w:val="nil"/>
              <w:bottom w:val="single" w:sz="4" w:space="0" w:color="auto"/>
              <w:right w:val="single" w:sz="4" w:space="0" w:color="auto"/>
            </w:tcBorders>
            <w:noWrap/>
            <w:vAlign w:val="bottom"/>
            <w:hideMark/>
          </w:tcPr>
          <w:p w14:paraId="759E96EE"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30.000,00</w:t>
            </w:r>
          </w:p>
        </w:tc>
        <w:tc>
          <w:tcPr>
            <w:tcW w:w="1540" w:type="dxa"/>
            <w:tcBorders>
              <w:top w:val="nil"/>
              <w:left w:val="nil"/>
              <w:bottom w:val="single" w:sz="4" w:space="0" w:color="auto"/>
              <w:right w:val="single" w:sz="4" w:space="0" w:color="auto"/>
            </w:tcBorders>
            <w:noWrap/>
            <w:vAlign w:val="bottom"/>
            <w:hideMark/>
          </w:tcPr>
          <w:p w14:paraId="60110C1D"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30.000,00</w:t>
            </w:r>
          </w:p>
        </w:tc>
      </w:tr>
      <w:tr w:rsidR="0017505F" w:rsidRPr="0017505F" w14:paraId="59066E29"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786323BF"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10.</w:t>
            </w:r>
          </w:p>
        </w:tc>
        <w:tc>
          <w:tcPr>
            <w:tcW w:w="4942" w:type="dxa"/>
            <w:tcBorders>
              <w:top w:val="nil"/>
              <w:left w:val="nil"/>
              <w:bottom w:val="single" w:sz="4" w:space="0" w:color="auto"/>
              <w:right w:val="single" w:sz="4" w:space="0" w:color="auto"/>
            </w:tcBorders>
            <w:vAlign w:val="bottom"/>
            <w:hideMark/>
          </w:tcPr>
          <w:p w14:paraId="0E5F4D73"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naplaćenih otpisanih potraživanja</w:t>
            </w:r>
          </w:p>
        </w:tc>
        <w:tc>
          <w:tcPr>
            <w:tcW w:w="1701" w:type="dxa"/>
            <w:tcBorders>
              <w:top w:val="nil"/>
              <w:left w:val="nil"/>
              <w:bottom w:val="single" w:sz="4" w:space="0" w:color="auto"/>
              <w:right w:val="single" w:sz="4" w:space="0" w:color="auto"/>
            </w:tcBorders>
            <w:noWrap/>
            <w:vAlign w:val="bottom"/>
            <w:hideMark/>
          </w:tcPr>
          <w:p w14:paraId="792B0060"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500.000,00</w:t>
            </w:r>
          </w:p>
        </w:tc>
        <w:tc>
          <w:tcPr>
            <w:tcW w:w="1437" w:type="dxa"/>
            <w:tcBorders>
              <w:top w:val="nil"/>
              <w:left w:val="nil"/>
              <w:bottom w:val="single" w:sz="4" w:space="0" w:color="auto"/>
              <w:right w:val="single" w:sz="4" w:space="0" w:color="auto"/>
            </w:tcBorders>
            <w:noWrap/>
            <w:vAlign w:val="bottom"/>
            <w:hideMark/>
          </w:tcPr>
          <w:p w14:paraId="01BA6DA5"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500.000,00</w:t>
            </w:r>
          </w:p>
        </w:tc>
        <w:tc>
          <w:tcPr>
            <w:tcW w:w="1540" w:type="dxa"/>
            <w:tcBorders>
              <w:top w:val="nil"/>
              <w:left w:val="nil"/>
              <w:bottom w:val="single" w:sz="4" w:space="0" w:color="auto"/>
              <w:right w:val="single" w:sz="4" w:space="0" w:color="auto"/>
            </w:tcBorders>
            <w:noWrap/>
            <w:vAlign w:val="bottom"/>
            <w:hideMark/>
          </w:tcPr>
          <w:p w14:paraId="680D15B3"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500.000,00</w:t>
            </w:r>
          </w:p>
        </w:tc>
      </w:tr>
      <w:tr w:rsidR="0017505F" w:rsidRPr="0017505F" w14:paraId="402995B4"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66BD0E95"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11.</w:t>
            </w:r>
          </w:p>
        </w:tc>
        <w:tc>
          <w:tcPr>
            <w:tcW w:w="4942" w:type="dxa"/>
            <w:tcBorders>
              <w:top w:val="nil"/>
              <w:left w:val="nil"/>
              <w:bottom w:val="single" w:sz="4" w:space="0" w:color="auto"/>
              <w:right w:val="single" w:sz="4" w:space="0" w:color="auto"/>
            </w:tcBorders>
            <w:vAlign w:val="bottom"/>
            <w:hideMark/>
          </w:tcPr>
          <w:p w14:paraId="7DE55559"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Ostali prihodi</w:t>
            </w:r>
          </w:p>
        </w:tc>
        <w:tc>
          <w:tcPr>
            <w:tcW w:w="1701" w:type="dxa"/>
            <w:tcBorders>
              <w:top w:val="nil"/>
              <w:left w:val="nil"/>
              <w:bottom w:val="single" w:sz="4" w:space="0" w:color="auto"/>
              <w:right w:val="single" w:sz="4" w:space="0" w:color="auto"/>
            </w:tcBorders>
            <w:noWrap/>
            <w:vAlign w:val="bottom"/>
            <w:hideMark/>
          </w:tcPr>
          <w:p w14:paraId="620834C3"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100.000,00</w:t>
            </w:r>
          </w:p>
        </w:tc>
        <w:tc>
          <w:tcPr>
            <w:tcW w:w="1437" w:type="dxa"/>
            <w:tcBorders>
              <w:top w:val="nil"/>
              <w:left w:val="nil"/>
              <w:bottom w:val="single" w:sz="4" w:space="0" w:color="auto"/>
              <w:right w:val="single" w:sz="4" w:space="0" w:color="auto"/>
            </w:tcBorders>
            <w:noWrap/>
            <w:vAlign w:val="bottom"/>
            <w:hideMark/>
          </w:tcPr>
          <w:p w14:paraId="6FDCF960"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100.000,00</w:t>
            </w:r>
          </w:p>
        </w:tc>
        <w:tc>
          <w:tcPr>
            <w:tcW w:w="1540" w:type="dxa"/>
            <w:tcBorders>
              <w:top w:val="nil"/>
              <w:left w:val="nil"/>
              <w:bottom w:val="single" w:sz="4" w:space="0" w:color="auto"/>
              <w:right w:val="single" w:sz="4" w:space="0" w:color="auto"/>
            </w:tcBorders>
            <w:noWrap/>
            <w:vAlign w:val="bottom"/>
            <w:hideMark/>
          </w:tcPr>
          <w:p w14:paraId="0B57BE3B"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100.000,00</w:t>
            </w:r>
          </w:p>
        </w:tc>
      </w:tr>
      <w:tr w:rsidR="0017505F" w:rsidRPr="0017505F" w14:paraId="6FDC88E2"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1661040B"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12.</w:t>
            </w:r>
          </w:p>
        </w:tc>
        <w:tc>
          <w:tcPr>
            <w:tcW w:w="4942" w:type="dxa"/>
            <w:tcBorders>
              <w:top w:val="nil"/>
              <w:left w:val="nil"/>
              <w:bottom w:val="single" w:sz="4" w:space="0" w:color="auto"/>
              <w:right w:val="single" w:sz="4" w:space="0" w:color="auto"/>
            </w:tcBorders>
            <w:vAlign w:val="bottom"/>
            <w:hideMark/>
          </w:tcPr>
          <w:p w14:paraId="22E4D1D2"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kamata</w:t>
            </w:r>
          </w:p>
        </w:tc>
        <w:tc>
          <w:tcPr>
            <w:tcW w:w="1701" w:type="dxa"/>
            <w:tcBorders>
              <w:top w:val="nil"/>
              <w:left w:val="nil"/>
              <w:bottom w:val="single" w:sz="4" w:space="0" w:color="auto"/>
              <w:right w:val="single" w:sz="4" w:space="0" w:color="auto"/>
            </w:tcBorders>
            <w:noWrap/>
            <w:vAlign w:val="bottom"/>
            <w:hideMark/>
          </w:tcPr>
          <w:p w14:paraId="3F522521"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100.000,00</w:t>
            </w:r>
          </w:p>
        </w:tc>
        <w:tc>
          <w:tcPr>
            <w:tcW w:w="1437" w:type="dxa"/>
            <w:tcBorders>
              <w:top w:val="nil"/>
              <w:left w:val="nil"/>
              <w:bottom w:val="single" w:sz="4" w:space="0" w:color="auto"/>
              <w:right w:val="single" w:sz="4" w:space="0" w:color="auto"/>
            </w:tcBorders>
            <w:noWrap/>
            <w:vAlign w:val="bottom"/>
            <w:hideMark/>
          </w:tcPr>
          <w:p w14:paraId="4D673389"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100.000,00</w:t>
            </w:r>
          </w:p>
        </w:tc>
        <w:tc>
          <w:tcPr>
            <w:tcW w:w="1540" w:type="dxa"/>
            <w:tcBorders>
              <w:top w:val="nil"/>
              <w:left w:val="nil"/>
              <w:bottom w:val="single" w:sz="4" w:space="0" w:color="auto"/>
              <w:right w:val="single" w:sz="4" w:space="0" w:color="auto"/>
            </w:tcBorders>
            <w:noWrap/>
            <w:vAlign w:val="bottom"/>
            <w:hideMark/>
          </w:tcPr>
          <w:p w14:paraId="0B30F2BA"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100.000,00</w:t>
            </w:r>
          </w:p>
        </w:tc>
      </w:tr>
      <w:tr w:rsidR="0017505F" w:rsidRPr="0017505F" w14:paraId="3F51A6C4"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7A7C3298"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13.</w:t>
            </w:r>
          </w:p>
        </w:tc>
        <w:tc>
          <w:tcPr>
            <w:tcW w:w="4942" w:type="dxa"/>
            <w:tcBorders>
              <w:top w:val="nil"/>
              <w:left w:val="nil"/>
              <w:bottom w:val="single" w:sz="4" w:space="0" w:color="auto"/>
              <w:right w:val="single" w:sz="4" w:space="0" w:color="auto"/>
            </w:tcBorders>
            <w:vAlign w:val="bottom"/>
            <w:hideMark/>
          </w:tcPr>
          <w:p w14:paraId="09ADF206"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Odgođeni prihodi</w:t>
            </w:r>
          </w:p>
        </w:tc>
        <w:tc>
          <w:tcPr>
            <w:tcW w:w="1701" w:type="dxa"/>
            <w:tcBorders>
              <w:top w:val="nil"/>
              <w:left w:val="nil"/>
              <w:bottom w:val="single" w:sz="4" w:space="0" w:color="auto"/>
              <w:right w:val="single" w:sz="4" w:space="0" w:color="auto"/>
            </w:tcBorders>
            <w:noWrap/>
            <w:vAlign w:val="bottom"/>
            <w:hideMark/>
          </w:tcPr>
          <w:p w14:paraId="712A8CF2"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200.000,00</w:t>
            </w:r>
          </w:p>
        </w:tc>
        <w:tc>
          <w:tcPr>
            <w:tcW w:w="1437" w:type="dxa"/>
            <w:tcBorders>
              <w:top w:val="nil"/>
              <w:left w:val="nil"/>
              <w:bottom w:val="single" w:sz="4" w:space="0" w:color="auto"/>
              <w:right w:val="single" w:sz="4" w:space="0" w:color="auto"/>
            </w:tcBorders>
            <w:noWrap/>
            <w:vAlign w:val="bottom"/>
            <w:hideMark/>
          </w:tcPr>
          <w:p w14:paraId="086E05AC"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200.000,00</w:t>
            </w:r>
          </w:p>
        </w:tc>
        <w:tc>
          <w:tcPr>
            <w:tcW w:w="1540" w:type="dxa"/>
            <w:tcBorders>
              <w:top w:val="nil"/>
              <w:left w:val="nil"/>
              <w:bottom w:val="single" w:sz="4" w:space="0" w:color="auto"/>
              <w:right w:val="single" w:sz="4" w:space="0" w:color="auto"/>
            </w:tcBorders>
            <w:noWrap/>
            <w:vAlign w:val="bottom"/>
            <w:hideMark/>
          </w:tcPr>
          <w:p w14:paraId="7FDC3E5E"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200.000,00</w:t>
            </w:r>
          </w:p>
        </w:tc>
      </w:tr>
      <w:tr w:rsidR="0017505F" w:rsidRPr="0017505F" w14:paraId="01A74865"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3A77888B"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14.</w:t>
            </w:r>
          </w:p>
        </w:tc>
        <w:tc>
          <w:tcPr>
            <w:tcW w:w="4942" w:type="dxa"/>
            <w:tcBorders>
              <w:top w:val="nil"/>
              <w:left w:val="nil"/>
              <w:bottom w:val="single" w:sz="4" w:space="0" w:color="auto"/>
              <w:right w:val="single" w:sz="4" w:space="0" w:color="auto"/>
            </w:tcBorders>
            <w:vAlign w:val="bottom"/>
            <w:hideMark/>
          </w:tcPr>
          <w:p w14:paraId="16BE0016"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 xml:space="preserve">Prihod od sufinanciranja </w:t>
            </w:r>
            <w:proofErr w:type="spellStart"/>
            <w:r w:rsidRPr="0017505F">
              <w:rPr>
                <w:rFonts w:ascii="Arial Narrow" w:hAnsi="Arial Narrow" w:cs="Calibri"/>
                <w:color w:val="000000"/>
                <w:sz w:val="18"/>
                <w:szCs w:val="18"/>
              </w:rPr>
              <w:t>reciklažnih</w:t>
            </w:r>
            <w:proofErr w:type="spellEnd"/>
            <w:r w:rsidRPr="0017505F">
              <w:rPr>
                <w:rFonts w:ascii="Arial Narrow" w:hAnsi="Arial Narrow" w:cs="Calibri"/>
                <w:color w:val="000000"/>
                <w:sz w:val="18"/>
                <w:szCs w:val="18"/>
              </w:rPr>
              <w:t xml:space="preserve"> dvorišta</w:t>
            </w:r>
          </w:p>
        </w:tc>
        <w:tc>
          <w:tcPr>
            <w:tcW w:w="1701" w:type="dxa"/>
            <w:tcBorders>
              <w:top w:val="nil"/>
              <w:left w:val="nil"/>
              <w:bottom w:val="single" w:sz="4" w:space="0" w:color="auto"/>
              <w:right w:val="single" w:sz="4" w:space="0" w:color="auto"/>
            </w:tcBorders>
            <w:noWrap/>
            <w:vAlign w:val="bottom"/>
            <w:hideMark/>
          </w:tcPr>
          <w:p w14:paraId="1215F954"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200.000,00</w:t>
            </w:r>
          </w:p>
        </w:tc>
        <w:tc>
          <w:tcPr>
            <w:tcW w:w="1437" w:type="dxa"/>
            <w:tcBorders>
              <w:top w:val="nil"/>
              <w:left w:val="nil"/>
              <w:bottom w:val="single" w:sz="4" w:space="0" w:color="auto"/>
              <w:right w:val="single" w:sz="4" w:space="0" w:color="auto"/>
            </w:tcBorders>
            <w:noWrap/>
            <w:vAlign w:val="bottom"/>
            <w:hideMark/>
          </w:tcPr>
          <w:p w14:paraId="700ABADE"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200.000,00</w:t>
            </w:r>
          </w:p>
        </w:tc>
        <w:tc>
          <w:tcPr>
            <w:tcW w:w="1540" w:type="dxa"/>
            <w:tcBorders>
              <w:top w:val="nil"/>
              <w:left w:val="nil"/>
              <w:bottom w:val="single" w:sz="4" w:space="0" w:color="auto"/>
              <w:right w:val="single" w:sz="4" w:space="0" w:color="auto"/>
            </w:tcBorders>
            <w:noWrap/>
            <w:vAlign w:val="bottom"/>
            <w:hideMark/>
          </w:tcPr>
          <w:p w14:paraId="66AFCF0E"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200.000,00</w:t>
            </w:r>
          </w:p>
        </w:tc>
      </w:tr>
      <w:tr w:rsidR="0017505F" w:rsidRPr="0017505F" w14:paraId="17A41A81"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09910B49"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15.</w:t>
            </w:r>
          </w:p>
        </w:tc>
        <w:tc>
          <w:tcPr>
            <w:tcW w:w="4942" w:type="dxa"/>
            <w:tcBorders>
              <w:top w:val="nil"/>
              <w:left w:val="nil"/>
              <w:bottom w:val="single" w:sz="4" w:space="0" w:color="auto"/>
              <w:right w:val="single" w:sz="4" w:space="0" w:color="auto"/>
            </w:tcBorders>
            <w:vAlign w:val="bottom"/>
            <w:hideMark/>
          </w:tcPr>
          <w:p w14:paraId="1C6A92AA"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 xml:space="preserve">Prihod azbest </w:t>
            </w:r>
          </w:p>
        </w:tc>
        <w:tc>
          <w:tcPr>
            <w:tcW w:w="1701" w:type="dxa"/>
            <w:tcBorders>
              <w:top w:val="nil"/>
              <w:left w:val="nil"/>
              <w:bottom w:val="single" w:sz="4" w:space="0" w:color="auto"/>
              <w:right w:val="single" w:sz="4" w:space="0" w:color="auto"/>
            </w:tcBorders>
            <w:noWrap/>
            <w:vAlign w:val="bottom"/>
            <w:hideMark/>
          </w:tcPr>
          <w:p w14:paraId="3F894A01"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2.880.000,00</w:t>
            </w:r>
          </w:p>
        </w:tc>
        <w:tc>
          <w:tcPr>
            <w:tcW w:w="1437" w:type="dxa"/>
            <w:tcBorders>
              <w:top w:val="nil"/>
              <w:left w:val="nil"/>
              <w:bottom w:val="single" w:sz="4" w:space="0" w:color="auto"/>
              <w:right w:val="single" w:sz="4" w:space="0" w:color="auto"/>
            </w:tcBorders>
            <w:noWrap/>
            <w:vAlign w:val="bottom"/>
            <w:hideMark/>
          </w:tcPr>
          <w:p w14:paraId="10E8DA13"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2.940.000,00</w:t>
            </w:r>
          </w:p>
        </w:tc>
        <w:tc>
          <w:tcPr>
            <w:tcW w:w="1540" w:type="dxa"/>
            <w:tcBorders>
              <w:top w:val="nil"/>
              <w:left w:val="nil"/>
              <w:bottom w:val="single" w:sz="4" w:space="0" w:color="auto"/>
              <w:right w:val="single" w:sz="4" w:space="0" w:color="auto"/>
            </w:tcBorders>
            <w:noWrap/>
            <w:vAlign w:val="bottom"/>
            <w:hideMark/>
          </w:tcPr>
          <w:p w14:paraId="5002D4A2"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2.970.000,00</w:t>
            </w:r>
          </w:p>
        </w:tc>
      </w:tr>
      <w:tr w:rsidR="0017505F" w:rsidRPr="0017505F" w14:paraId="119958AD" w14:textId="77777777" w:rsidTr="0017505F">
        <w:trPr>
          <w:trHeight w:val="285"/>
        </w:trPr>
        <w:tc>
          <w:tcPr>
            <w:tcW w:w="440" w:type="dxa"/>
            <w:tcBorders>
              <w:top w:val="nil"/>
              <w:left w:val="single" w:sz="4" w:space="0" w:color="auto"/>
              <w:bottom w:val="single" w:sz="4" w:space="0" w:color="auto"/>
              <w:right w:val="single" w:sz="4" w:space="0" w:color="auto"/>
            </w:tcBorders>
            <w:noWrap/>
            <w:vAlign w:val="bottom"/>
            <w:hideMark/>
          </w:tcPr>
          <w:p w14:paraId="0D997D90"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16.</w:t>
            </w:r>
          </w:p>
        </w:tc>
        <w:tc>
          <w:tcPr>
            <w:tcW w:w="4942" w:type="dxa"/>
            <w:tcBorders>
              <w:top w:val="nil"/>
              <w:left w:val="nil"/>
              <w:bottom w:val="single" w:sz="4" w:space="0" w:color="auto"/>
              <w:right w:val="single" w:sz="4" w:space="0" w:color="auto"/>
            </w:tcBorders>
            <w:vAlign w:val="bottom"/>
            <w:hideMark/>
          </w:tcPr>
          <w:p w14:paraId="5472C7B7"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 xml:space="preserve">Prihod građevinski otpad </w:t>
            </w:r>
          </w:p>
        </w:tc>
        <w:tc>
          <w:tcPr>
            <w:tcW w:w="1701" w:type="dxa"/>
            <w:tcBorders>
              <w:top w:val="nil"/>
              <w:left w:val="nil"/>
              <w:bottom w:val="single" w:sz="4" w:space="0" w:color="auto"/>
              <w:right w:val="single" w:sz="4" w:space="0" w:color="auto"/>
            </w:tcBorders>
            <w:noWrap/>
            <w:vAlign w:val="bottom"/>
            <w:hideMark/>
          </w:tcPr>
          <w:p w14:paraId="52649F7B"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0,00</w:t>
            </w:r>
          </w:p>
        </w:tc>
        <w:tc>
          <w:tcPr>
            <w:tcW w:w="1437" w:type="dxa"/>
            <w:tcBorders>
              <w:top w:val="nil"/>
              <w:left w:val="nil"/>
              <w:bottom w:val="single" w:sz="4" w:space="0" w:color="auto"/>
              <w:right w:val="single" w:sz="4" w:space="0" w:color="auto"/>
            </w:tcBorders>
            <w:noWrap/>
            <w:vAlign w:val="bottom"/>
            <w:hideMark/>
          </w:tcPr>
          <w:p w14:paraId="79471004"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250.000,00</w:t>
            </w:r>
          </w:p>
        </w:tc>
        <w:tc>
          <w:tcPr>
            <w:tcW w:w="1540" w:type="dxa"/>
            <w:tcBorders>
              <w:top w:val="nil"/>
              <w:left w:val="nil"/>
              <w:bottom w:val="single" w:sz="4" w:space="0" w:color="auto"/>
              <w:right w:val="single" w:sz="4" w:space="0" w:color="auto"/>
            </w:tcBorders>
            <w:noWrap/>
            <w:vAlign w:val="bottom"/>
            <w:hideMark/>
          </w:tcPr>
          <w:p w14:paraId="363E5D98"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300.000,00</w:t>
            </w:r>
          </w:p>
        </w:tc>
      </w:tr>
      <w:tr w:rsidR="0017505F" w:rsidRPr="0017505F" w14:paraId="0CF76FE1" w14:textId="77777777" w:rsidTr="0017505F">
        <w:trPr>
          <w:trHeight w:val="300"/>
        </w:trPr>
        <w:tc>
          <w:tcPr>
            <w:tcW w:w="440" w:type="dxa"/>
            <w:tcBorders>
              <w:top w:val="double" w:sz="6" w:space="0" w:color="auto"/>
              <w:left w:val="single" w:sz="4" w:space="0" w:color="auto"/>
              <w:bottom w:val="double" w:sz="6" w:space="0" w:color="auto"/>
              <w:right w:val="single" w:sz="4" w:space="0" w:color="auto"/>
            </w:tcBorders>
            <w:shd w:val="clear" w:color="000000" w:fill="BFBFBF"/>
            <w:noWrap/>
            <w:vAlign w:val="bottom"/>
            <w:hideMark/>
          </w:tcPr>
          <w:p w14:paraId="42EBB120" w14:textId="77777777" w:rsidR="0017505F" w:rsidRPr="0017505F" w:rsidRDefault="0017505F"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 </w:t>
            </w:r>
          </w:p>
        </w:tc>
        <w:tc>
          <w:tcPr>
            <w:tcW w:w="4942" w:type="dxa"/>
            <w:tcBorders>
              <w:top w:val="double" w:sz="6" w:space="0" w:color="auto"/>
              <w:left w:val="nil"/>
              <w:bottom w:val="double" w:sz="6" w:space="0" w:color="auto"/>
              <w:right w:val="single" w:sz="4" w:space="0" w:color="auto"/>
            </w:tcBorders>
            <w:shd w:val="clear" w:color="000000" w:fill="BFBFBF"/>
            <w:noWrap/>
            <w:vAlign w:val="bottom"/>
            <w:hideMark/>
          </w:tcPr>
          <w:p w14:paraId="66F6EF04" w14:textId="77777777" w:rsidR="0017505F" w:rsidRPr="0017505F" w:rsidRDefault="0017505F"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Ukupni prihodi</w:t>
            </w:r>
          </w:p>
        </w:tc>
        <w:tc>
          <w:tcPr>
            <w:tcW w:w="1701" w:type="dxa"/>
            <w:tcBorders>
              <w:top w:val="double" w:sz="6" w:space="0" w:color="auto"/>
              <w:left w:val="nil"/>
              <w:bottom w:val="double" w:sz="6" w:space="0" w:color="auto"/>
              <w:right w:val="single" w:sz="4" w:space="0" w:color="auto"/>
            </w:tcBorders>
            <w:shd w:val="clear" w:color="000000" w:fill="BFBFBF"/>
            <w:noWrap/>
            <w:vAlign w:val="bottom"/>
            <w:hideMark/>
          </w:tcPr>
          <w:p w14:paraId="2A3C56DA" w14:textId="77777777" w:rsidR="0017505F" w:rsidRPr="0017505F" w:rsidRDefault="0017505F" w:rsidP="0017505F">
            <w:pPr>
              <w:spacing w:after="0" w:line="240" w:lineRule="auto"/>
              <w:jc w:val="right"/>
              <w:rPr>
                <w:rFonts w:ascii="Arial Narrow" w:hAnsi="Arial Narrow" w:cs="Calibri"/>
                <w:b/>
                <w:bCs/>
                <w:color w:val="000000"/>
                <w:sz w:val="18"/>
                <w:szCs w:val="18"/>
              </w:rPr>
            </w:pPr>
            <w:r w:rsidRPr="0017505F">
              <w:rPr>
                <w:rFonts w:ascii="Arial Narrow" w:hAnsi="Arial Narrow" w:cs="Calibri"/>
                <w:b/>
                <w:bCs/>
                <w:color w:val="000000"/>
                <w:sz w:val="18"/>
                <w:szCs w:val="18"/>
              </w:rPr>
              <w:t>26.470.000,00</w:t>
            </w:r>
          </w:p>
        </w:tc>
        <w:tc>
          <w:tcPr>
            <w:tcW w:w="1437" w:type="dxa"/>
            <w:tcBorders>
              <w:top w:val="double" w:sz="6" w:space="0" w:color="auto"/>
              <w:left w:val="nil"/>
              <w:bottom w:val="double" w:sz="6" w:space="0" w:color="auto"/>
              <w:right w:val="single" w:sz="4" w:space="0" w:color="auto"/>
            </w:tcBorders>
            <w:shd w:val="clear" w:color="000000" w:fill="BFBFBF"/>
            <w:noWrap/>
            <w:vAlign w:val="bottom"/>
            <w:hideMark/>
          </w:tcPr>
          <w:p w14:paraId="67DCC056" w14:textId="77777777" w:rsidR="0017505F" w:rsidRPr="0017505F" w:rsidRDefault="0017505F" w:rsidP="0017505F">
            <w:pPr>
              <w:spacing w:after="0" w:line="240" w:lineRule="auto"/>
              <w:jc w:val="right"/>
              <w:rPr>
                <w:rFonts w:ascii="Arial Narrow" w:hAnsi="Arial Narrow" w:cs="Calibri"/>
                <w:b/>
                <w:bCs/>
                <w:color w:val="000000"/>
                <w:sz w:val="18"/>
                <w:szCs w:val="18"/>
              </w:rPr>
            </w:pPr>
            <w:r w:rsidRPr="0017505F">
              <w:rPr>
                <w:rFonts w:ascii="Arial Narrow" w:hAnsi="Arial Narrow" w:cs="Calibri"/>
                <w:b/>
                <w:bCs/>
                <w:color w:val="000000"/>
                <w:sz w:val="18"/>
                <w:szCs w:val="18"/>
              </w:rPr>
              <w:t>27.050.000,00</w:t>
            </w:r>
          </w:p>
        </w:tc>
        <w:tc>
          <w:tcPr>
            <w:tcW w:w="1540" w:type="dxa"/>
            <w:tcBorders>
              <w:top w:val="double" w:sz="6" w:space="0" w:color="auto"/>
              <w:left w:val="nil"/>
              <w:bottom w:val="double" w:sz="6" w:space="0" w:color="auto"/>
              <w:right w:val="single" w:sz="4" w:space="0" w:color="auto"/>
            </w:tcBorders>
            <w:shd w:val="clear" w:color="000000" w:fill="BFBFBF"/>
            <w:noWrap/>
            <w:vAlign w:val="bottom"/>
            <w:hideMark/>
          </w:tcPr>
          <w:p w14:paraId="1ACB869A" w14:textId="77777777" w:rsidR="0017505F" w:rsidRPr="0017505F" w:rsidRDefault="0017505F" w:rsidP="0017505F">
            <w:pPr>
              <w:spacing w:after="0" w:line="240" w:lineRule="auto"/>
              <w:jc w:val="right"/>
              <w:rPr>
                <w:rFonts w:ascii="Arial Narrow" w:hAnsi="Arial Narrow" w:cs="Calibri"/>
                <w:b/>
                <w:bCs/>
                <w:color w:val="000000"/>
                <w:sz w:val="18"/>
                <w:szCs w:val="18"/>
              </w:rPr>
            </w:pPr>
            <w:r w:rsidRPr="0017505F">
              <w:rPr>
                <w:rFonts w:ascii="Arial Narrow" w:hAnsi="Arial Narrow" w:cs="Calibri"/>
                <w:b/>
                <w:bCs/>
                <w:color w:val="000000"/>
                <w:sz w:val="18"/>
                <w:szCs w:val="18"/>
              </w:rPr>
              <w:t>27.230.000,00</w:t>
            </w:r>
          </w:p>
        </w:tc>
      </w:tr>
      <w:tr w:rsidR="0017505F" w:rsidRPr="0017505F" w14:paraId="7C81B45C" w14:textId="77777777" w:rsidTr="0017505F">
        <w:trPr>
          <w:trHeight w:val="249"/>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0B8BCB7B"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w:t>
            </w:r>
          </w:p>
        </w:tc>
        <w:tc>
          <w:tcPr>
            <w:tcW w:w="4942" w:type="dxa"/>
            <w:tcBorders>
              <w:top w:val="single" w:sz="4" w:space="0" w:color="auto"/>
              <w:left w:val="nil"/>
              <w:bottom w:val="single" w:sz="4" w:space="0" w:color="auto"/>
              <w:right w:val="single" w:sz="4" w:space="0" w:color="auto"/>
            </w:tcBorders>
            <w:vAlign w:val="bottom"/>
            <w:hideMark/>
          </w:tcPr>
          <w:p w14:paraId="0D09DEC4"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 xml:space="preserve">Troškovi sirovina, </w:t>
            </w:r>
            <w:proofErr w:type="spellStart"/>
            <w:r w:rsidRPr="0017505F">
              <w:rPr>
                <w:rFonts w:ascii="Arial Narrow" w:hAnsi="Arial Narrow" w:cs="Calibri"/>
                <w:color w:val="000000"/>
                <w:sz w:val="18"/>
                <w:szCs w:val="18"/>
              </w:rPr>
              <w:t>meterijala</w:t>
            </w:r>
            <w:proofErr w:type="spellEnd"/>
            <w:r w:rsidRPr="0017505F">
              <w:rPr>
                <w:rFonts w:ascii="Arial Narrow" w:hAnsi="Arial Narrow" w:cs="Calibri"/>
                <w:color w:val="000000"/>
                <w:sz w:val="18"/>
                <w:szCs w:val="18"/>
              </w:rPr>
              <w:t>, rezervnih dijelova i sitnog inventara</w:t>
            </w:r>
          </w:p>
        </w:tc>
        <w:tc>
          <w:tcPr>
            <w:tcW w:w="1701" w:type="dxa"/>
            <w:tcBorders>
              <w:top w:val="single" w:sz="4" w:space="0" w:color="auto"/>
              <w:left w:val="nil"/>
              <w:bottom w:val="single" w:sz="4" w:space="0" w:color="auto"/>
              <w:right w:val="single" w:sz="4" w:space="0" w:color="auto"/>
            </w:tcBorders>
            <w:noWrap/>
            <w:vAlign w:val="bottom"/>
            <w:hideMark/>
          </w:tcPr>
          <w:p w14:paraId="4EB3B7B4"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1.700.000,00</w:t>
            </w:r>
          </w:p>
        </w:tc>
        <w:tc>
          <w:tcPr>
            <w:tcW w:w="1437" w:type="dxa"/>
            <w:tcBorders>
              <w:top w:val="single" w:sz="4" w:space="0" w:color="auto"/>
              <w:left w:val="nil"/>
              <w:bottom w:val="single" w:sz="4" w:space="0" w:color="auto"/>
              <w:right w:val="single" w:sz="4" w:space="0" w:color="auto"/>
            </w:tcBorders>
            <w:noWrap/>
            <w:vAlign w:val="bottom"/>
            <w:hideMark/>
          </w:tcPr>
          <w:p w14:paraId="5F9B5E90"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1.785.000,00</w:t>
            </w:r>
          </w:p>
        </w:tc>
        <w:tc>
          <w:tcPr>
            <w:tcW w:w="1540" w:type="dxa"/>
            <w:tcBorders>
              <w:top w:val="single" w:sz="4" w:space="0" w:color="auto"/>
              <w:left w:val="nil"/>
              <w:bottom w:val="single" w:sz="4" w:space="0" w:color="auto"/>
              <w:right w:val="single" w:sz="4" w:space="0" w:color="auto"/>
            </w:tcBorders>
            <w:noWrap/>
            <w:vAlign w:val="bottom"/>
            <w:hideMark/>
          </w:tcPr>
          <w:p w14:paraId="6687A2E9"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1.875.000,00</w:t>
            </w:r>
          </w:p>
        </w:tc>
      </w:tr>
      <w:tr w:rsidR="0017505F" w:rsidRPr="0017505F" w14:paraId="3C991E32"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16F126F5"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2.</w:t>
            </w:r>
          </w:p>
        </w:tc>
        <w:tc>
          <w:tcPr>
            <w:tcW w:w="4942" w:type="dxa"/>
            <w:tcBorders>
              <w:top w:val="nil"/>
              <w:left w:val="nil"/>
              <w:bottom w:val="single" w:sz="4" w:space="0" w:color="auto"/>
              <w:right w:val="single" w:sz="4" w:space="0" w:color="auto"/>
            </w:tcBorders>
            <w:vAlign w:val="bottom"/>
            <w:hideMark/>
          </w:tcPr>
          <w:p w14:paraId="3C705075"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Troškovi energije</w:t>
            </w:r>
          </w:p>
        </w:tc>
        <w:tc>
          <w:tcPr>
            <w:tcW w:w="1701" w:type="dxa"/>
            <w:tcBorders>
              <w:top w:val="nil"/>
              <w:left w:val="nil"/>
              <w:bottom w:val="single" w:sz="4" w:space="0" w:color="auto"/>
              <w:right w:val="single" w:sz="4" w:space="0" w:color="auto"/>
            </w:tcBorders>
            <w:noWrap/>
            <w:vAlign w:val="bottom"/>
            <w:hideMark/>
          </w:tcPr>
          <w:p w14:paraId="3BCB6EF9"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1.600.000,00</w:t>
            </w:r>
          </w:p>
        </w:tc>
        <w:tc>
          <w:tcPr>
            <w:tcW w:w="1437" w:type="dxa"/>
            <w:tcBorders>
              <w:top w:val="nil"/>
              <w:left w:val="nil"/>
              <w:bottom w:val="single" w:sz="4" w:space="0" w:color="auto"/>
              <w:right w:val="single" w:sz="4" w:space="0" w:color="auto"/>
            </w:tcBorders>
            <w:noWrap/>
            <w:vAlign w:val="bottom"/>
            <w:hideMark/>
          </w:tcPr>
          <w:p w14:paraId="066D1177"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1.680.000,00</w:t>
            </w:r>
          </w:p>
        </w:tc>
        <w:tc>
          <w:tcPr>
            <w:tcW w:w="1540" w:type="dxa"/>
            <w:tcBorders>
              <w:top w:val="nil"/>
              <w:left w:val="nil"/>
              <w:bottom w:val="single" w:sz="4" w:space="0" w:color="auto"/>
              <w:right w:val="single" w:sz="4" w:space="0" w:color="auto"/>
            </w:tcBorders>
            <w:noWrap/>
            <w:vAlign w:val="bottom"/>
            <w:hideMark/>
          </w:tcPr>
          <w:p w14:paraId="2143AEE4"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1.765.000,00</w:t>
            </w:r>
          </w:p>
        </w:tc>
      </w:tr>
      <w:tr w:rsidR="0017505F" w:rsidRPr="0017505F" w14:paraId="227E7841"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592834F0"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3.</w:t>
            </w:r>
          </w:p>
        </w:tc>
        <w:tc>
          <w:tcPr>
            <w:tcW w:w="4942" w:type="dxa"/>
            <w:tcBorders>
              <w:top w:val="nil"/>
              <w:left w:val="nil"/>
              <w:bottom w:val="single" w:sz="4" w:space="0" w:color="auto"/>
              <w:right w:val="single" w:sz="4" w:space="0" w:color="auto"/>
            </w:tcBorders>
            <w:vAlign w:val="bottom"/>
            <w:hideMark/>
          </w:tcPr>
          <w:p w14:paraId="7683ADAE"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Prijevozne usluge</w:t>
            </w:r>
          </w:p>
        </w:tc>
        <w:tc>
          <w:tcPr>
            <w:tcW w:w="1701" w:type="dxa"/>
            <w:tcBorders>
              <w:top w:val="nil"/>
              <w:left w:val="nil"/>
              <w:bottom w:val="single" w:sz="4" w:space="0" w:color="auto"/>
              <w:right w:val="single" w:sz="4" w:space="0" w:color="auto"/>
            </w:tcBorders>
            <w:noWrap/>
            <w:vAlign w:val="bottom"/>
            <w:hideMark/>
          </w:tcPr>
          <w:p w14:paraId="34AAEBE4"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190.000,00</w:t>
            </w:r>
          </w:p>
        </w:tc>
        <w:tc>
          <w:tcPr>
            <w:tcW w:w="1437" w:type="dxa"/>
            <w:tcBorders>
              <w:top w:val="nil"/>
              <w:left w:val="nil"/>
              <w:bottom w:val="single" w:sz="4" w:space="0" w:color="auto"/>
              <w:right w:val="single" w:sz="4" w:space="0" w:color="auto"/>
            </w:tcBorders>
            <w:noWrap/>
            <w:vAlign w:val="bottom"/>
            <w:hideMark/>
          </w:tcPr>
          <w:p w14:paraId="1C285116"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200.000,00</w:t>
            </w:r>
          </w:p>
        </w:tc>
        <w:tc>
          <w:tcPr>
            <w:tcW w:w="1540" w:type="dxa"/>
            <w:tcBorders>
              <w:top w:val="nil"/>
              <w:left w:val="nil"/>
              <w:bottom w:val="single" w:sz="4" w:space="0" w:color="auto"/>
              <w:right w:val="single" w:sz="4" w:space="0" w:color="auto"/>
            </w:tcBorders>
            <w:noWrap/>
            <w:vAlign w:val="bottom"/>
            <w:hideMark/>
          </w:tcPr>
          <w:p w14:paraId="51BB88DD"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210.000,00</w:t>
            </w:r>
          </w:p>
        </w:tc>
      </w:tr>
      <w:tr w:rsidR="0017505F" w:rsidRPr="0017505F" w14:paraId="78FE1D1A"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68D813A7"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4.</w:t>
            </w:r>
          </w:p>
        </w:tc>
        <w:tc>
          <w:tcPr>
            <w:tcW w:w="4942" w:type="dxa"/>
            <w:tcBorders>
              <w:top w:val="nil"/>
              <w:left w:val="nil"/>
              <w:bottom w:val="single" w:sz="4" w:space="0" w:color="auto"/>
              <w:right w:val="single" w:sz="4" w:space="0" w:color="auto"/>
            </w:tcBorders>
            <w:vAlign w:val="bottom"/>
            <w:hideMark/>
          </w:tcPr>
          <w:p w14:paraId="4476D6CB"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Poštanske i telefonske usluge</w:t>
            </w:r>
          </w:p>
        </w:tc>
        <w:tc>
          <w:tcPr>
            <w:tcW w:w="1701" w:type="dxa"/>
            <w:tcBorders>
              <w:top w:val="nil"/>
              <w:left w:val="nil"/>
              <w:bottom w:val="single" w:sz="4" w:space="0" w:color="auto"/>
              <w:right w:val="single" w:sz="4" w:space="0" w:color="auto"/>
            </w:tcBorders>
            <w:noWrap/>
            <w:vAlign w:val="bottom"/>
            <w:hideMark/>
          </w:tcPr>
          <w:p w14:paraId="1E1AFD85"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250.000,00</w:t>
            </w:r>
          </w:p>
        </w:tc>
        <w:tc>
          <w:tcPr>
            <w:tcW w:w="1437" w:type="dxa"/>
            <w:tcBorders>
              <w:top w:val="nil"/>
              <w:left w:val="nil"/>
              <w:bottom w:val="single" w:sz="4" w:space="0" w:color="auto"/>
              <w:right w:val="single" w:sz="4" w:space="0" w:color="auto"/>
            </w:tcBorders>
            <w:noWrap/>
            <w:vAlign w:val="bottom"/>
            <w:hideMark/>
          </w:tcPr>
          <w:p w14:paraId="0C7C8DA5"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260.000,00</w:t>
            </w:r>
          </w:p>
        </w:tc>
        <w:tc>
          <w:tcPr>
            <w:tcW w:w="1540" w:type="dxa"/>
            <w:tcBorders>
              <w:top w:val="nil"/>
              <w:left w:val="nil"/>
              <w:bottom w:val="single" w:sz="4" w:space="0" w:color="auto"/>
              <w:right w:val="single" w:sz="4" w:space="0" w:color="auto"/>
            </w:tcBorders>
            <w:noWrap/>
            <w:vAlign w:val="bottom"/>
            <w:hideMark/>
          </w:tcPr>
          <w:p w14:paraId="21529A81"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275.000,00</w:t>
            </w:r>
          </w:p>
        </w:tc>
      </w:tr>
      <w:tr w:rsidR="0017505F" w:rsidRPr="0017505F" w14:paraId="5E183826"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47AF7145"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5.</w:t>
            </w:r>
          </w:p>
        </w:tc>
        <w:tc>
          <w:tcPr>
            <w:tcW w:w="4942" w:type="dxa"/>
            <w:tcBorders>
              <w:top w:val="nil"/>
              <w:left w:val="nil"/>
              <w:bottom w:val="single" w:sz="4" w:space="0" w:color="auto"/>
              <w:right w:val="single" w:sz="4" w:space="0" w:color="auto"/>
            </w:tcBorders>
            <w:vAlign w:val="bottom"/>
            <w:hideMark/>
          </w:tcPr>
          <w:p w14:paraId="3099439A"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Usluge održavanja</w:t>
            </w:r>
          </w:p>
        </w:tc>
        <w:tc>
          <w:tcPr>
            <w:tcW w:w="1701" w:type="dxa"/>
            <w:tcBorders>
              <w:top w:val="nil"/>
              <w:left w:val="nil"/>
              <w:bottom w:val="single" w:sz="4" w:space="0" w:color="auto"/>
              <w:right w:val="single" w:sz="4" w:space="0" w:color="auto"/>
            </w:tcBorders>
            <w:noWrap/>
            <w:vAlign w:val="bottom"/>
            <w:hideMark/>
          </w:tcPr>
          <w:p w14:paraId="02C33521"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1.400.000,00</w:t>
            </w:r>
          </w:p>
        </w:tc>
        <w:tc>
          <w:tcPr>
            <w:tcW w:w="1437" w:type="dxa"/>
            <w:tcBorders>
              <w:top w:val="nil"/>
              <w:left w:val="nil"/>
              <w:bottom w:val="single" w:sz="4" w:space="0" w:color="auto"/>
              <w:right w:val="single" w:sz="4" w:space="0" w:color="auto"/>
            </w:tcBorders>
            <w:noWrap/>
            <w:vAlign w:val="bottom"/>
            <w:hideMark/>
          </w:tcPr>
          <w:p w14:paraId="15D9DFB9"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1.470.000,00</w:t>
            </w:r>
          </w:p>
        </w:tc>
        <w:tc>
          <w:tcPr>
            <w:tcW w:w="1540" w:type="dxa"/>
            <w:tcBorders>
              <w:top w:val="nil"/>
              <w:left w:val="nil"/>
              <w:bottom w:val="single" w:sz="4" w:space="0" w:color="auto"/>
              <w:right w:val="single" w:sz="4" w:space="0" w:color="auto"/>
            </w:tcBorders>
            <w:noWrap/>
            <w:vAlign w:val="bottom"/>
            <w:hideMark/>
          </w:tcPr>
          <w:p w14:paraId="6268808B"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1.500.000,00</w:t>
            </w:r>
          </w:p>
        </w:tc>
      </w:tr>
      <w:tr w:rsidR="0017505F" w:rsidRPr="0017505F" w14:paraId="1827829F"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622EF9F8"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6.</w:t>
            </w:r>
          </w:p>
        </w:tc>
        <w:tc>
          <w:tcPr>
            <w:tcW w:w="4942" w:type="dxa"/>
            <w:tcBorders>
              <w:top w:val="nil"/>
              <w:left w:val="nil"/>
              <w:bottom w:val="single" w:sz="4" w:space="0" w:color="auto"/>
              <w:right w:val="single" w:sz="4" w:space="0" w:color="auto"/>
            </w:tcBorders>
            <w:vAlign w:val="bottom"/>
            <w:hideMark/>
          </w:tcPr>
          <w:p w14:paraId="3F389C13"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Zakupnine</w:t>
            </w:r>
          </w:p>
        </w:tc>
        <w:tc>
          <w:tcPr>
            <w:tcW w:w="1701" w:type="dxa"/>
            <w:tcBorders>
              <w:top w:val="nil"/>
              <w:left w:val="nil"/>
              <w:bottom w:val="single" w:sz="4" w:space="0" w:color="auto"/>
              <w:right w:val="single" w:sz="4" w:space="0" w:color="auto"/>
            </w:tcBorders>
            <w:noWrap/>
            <w:vAlign w:val="bottom"/>
            <w:hideMark/>
          </w:tcPr>
          <w:p w14:paraId="79C85DD7"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10.000,00</w:t>
            </w:r>
          </w:p>
        </w:tc>
        <w:tc>
          <w:tcPr>
            <w:tcW w:w="1437" w:type="dxa"/>
            <w:tcBorders>
              <w:top w:val="nil"/>
              <w:left w:val="nil"/>
              <w:bottom w:val="single" w:sz="4" w:space="0" w:color="auto"/>
              <w:right w:val="single" w:sz="4" w:space="0" w:color="auto"/>
            </w:tcBorders>
            <w:noWrap/>
            <w:vAlign w:val="bottom"/>
            <w:hideMark/>
          </w:tcPr>
          <w:p w14:paraId="16C4F240"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10.000,00</w:t>
            </w:r>
          </w:p>
        </w:tc>
        <w:tc>
          <w:tcPr>
            <w:tcW w:w="1540" w:type="dxa"/>
            <w:tcBorders>
              <w:top w:val="nil"/>
              <w:left w:val="nil"/>
              <w:bottom w:val="single" w:sz="4" w:space="0" w:color="auto"/>
              <w:right w:val="single" w:sz="4" w:space="0" w:color="auto"/>
            </w:tcBorders>
            <w:noWrap/>
            <w:vAlign w:val="bottom"/>
            <w:hideMark/>
          </w:tcPr>
          <w:p w14:paraId="1C8E3F85"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10.000,00</w:t>
            </w:r>
          </w:p>
        </w:tc>
      </w:tr>
      <w:tr w:rsidR="0017505F" w:rsidRPr="0017505F" w14:paraId="73B12B96"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3ECAD52B"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7.</w:t>
            </w:r>
          </w:p>
        </w:tc>
        <w:tc>
          <w:tcPr>
            <w:tcW w:w="4942" w:type="dxa"/>
            <w:tcBorders>
              <w:top w:val="nil"/>
              <w:left w:val="nil"/>
              <w:bottom w:val="single" w:sz="4" w:space="0" w:color="auto"/>
              <w:right w:val="single" w:sz="4" w:space="0" w:color="auto"/>
            </w:tcBorders>
            <w:vAlign w:val="bottom"/>
            <w:hideMark/>
          </w:tcPr>
          <w:p w14:paraId="0660B06F"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Ostale usluge</w:t>
            </w:r>
          </w:p>
        </w:tc>
        <w:tc>
          <w:tcPr>
            <w:tcW w:w="1701" w:type="dxa"/>
            <w:tcBorders>
              <w:top w:val="nil"/>
              <w:left w:val="nil"/>
              <w:bottom w:val="single" w:sz="4" w:space="0" w:color="auto"/>
              <w:right w:val="single" w:sz="4" w:space="0" w:color="auto"/>
            </w:tcBorders>
            <w:noWrap/>
            <w:vAlign w:val="bottom"/>
            <w:hideMark/>
          </w:tcPr>
          <w:p w14:paraId="465D55AF"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750.000,00</w:t>
            </w:r>
          </w:p>
        </w:tc>
        <w:tc>
          <w:tcPr>
            <w:tcW w:w="1437" w:type="dxa"/>
            <w:tcBorders>
              <w:top w:val="nil"/>
              <w:left w:val="nil"/>
              <w:bottom w:val="single" w:sz="4" w:space="0" w:color="auto"/>
              <w:right w:val="single" w:sz="4" w:space="0" w:color="auto"/>
            </w:tcBorders>
            <w:noWrap/>
            <w:vAlign w:val="bottom"/>
            <w:hideMark/>
          </w:tcPr>
          <w:p w14:paraId="05ACFFBB"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780.000,00</w:t>
            </w:r>
          </w:p>
        </w:tc>
        <w:tc>
          <w:tcPr>
            <w:tcW w:w="1540" w:type="dxa"/>
            <w:tcBorders>
              <w:top w:val="nil"/>
              <w:left w:val="nil"/>
              <w:bottom w:val="single" w:sz="4" w:space="0" w:color="auto"/>
              <w:right w:val="single" w:sz="4" w:space="0" w:color="auto"/>
            </w:tcBorders>
            <w:noWrap/>
            <w:vAlign w:val="bottom"/>
            <w:hideMark/>
          </w:tcPr>
          <w:p w14:paraId="58DB64A6"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820.000,00</w:t>
            </w:r>
          </w:p>
        </w:tc>
      </w:tr>
      <w:tr w:rsidR="0017505F" w:rsidRPr="0017505F" w14:paraId="13E30807"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6EE22049"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8.</w:t>
            </w:r>
          </w:p>
        </w:tc>
        <w:tc>
          <w:tcPr>
            <w:tcW w:w="4942" w:type="dxa"/>
            <w:tcBorders>
              <w:top w:val="nil"/>
              <w:left w:val="nil"/>
              <w:bottom w:val="single" w:sz="4" w:space="0" w:color="auto"/>
              <w:right w:val="single" w:sz="4" w:space="0" w:color="auto"/>
            </w:tcBorders>
            <w:vAlign w:val="bottom"/>
            <w:hideMark/>
          </w:tcPr>
          <w:p w14:paraId="73FD8807"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Amortizacija</w:t>
            </w:r>
          </w:p>
        </w:tc>
        <w:tc>
          <w:tcPr>
            <w:tcW w:w="1701" w:type="dxa"/>
            <w:tcBorders>
              <w:top w:val="nil"/>
              <w:left w:val="nil"/>
              <w:bottom w:val="single" w:sz="4" w:space="0" w:color="auto"/>
              <w:right w:val="single" w:sz="4" w:space="0" w:color="auto"/>
            </w:tcBorders>
            <w:noWrap/>
            <w:vAlign w:val="bottom"/>
            <w:hideMark/>
          </w:tcPr>
          <w:p w14:paraId="605869F4"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3.000.000,00</w:t>
            </w:r>
          </w:p>
        </w:tc>
        <w:tc>
          <w:tcPr>
            <w:tcW w:w="1437" w:type="dxa"/>
            <w:tcBorders>
              <w:top w:val="nil"/>
              <w:left w:val="nil"/>
              <w:bottom w:val="single" w:sz="4" w:space="0" w:color="auto"/>
              <w:right w:val="single" w:sz="4" w:space="0" w:color="auto"/>
            </w:tcBorders>
            <w:noWrap/>
            <w:vAlign w:val="bottom"/>
            <w:hideMark/>
          </w:tcPr>
          <w:p w14:paraId="3AE5A7C2"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3.500.000,00</w:t>
            </w:r>
          </w:p>
        </w:tc>
        <w:tc>
          <w:tcPr>
            <w:tcW w:w="1540" w:type="dxa"/>
            <w:tcBorders>
              <w:top w:val="nil"/>
              <w:left w:val="nil"/>
              <w:bottom w:val="single" w:sz="4" w:space="0" w:color="auto"/>
              <w:right w:val="single" w:sz="4" w:space="0" w:color="auto"/>
            </w:tcBorders>
            <w:noWrap/>
            <w:vAlign w:val="bottom"/>
            <w:hideMark/>
          </w:tcPr>
          <w:p w14:paraId="17618975"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3.700.000,00</w:t>
            </w:r>
          </w:p>
        </w:tc>
      </w:tr>
      <w:tr w:rsidR="0017505F" w:rsidRPr="0017505F" w14:paraId="45CF9F47"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07B7A2B4"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9.</w:t>
            </w:r>
          </w:p>
        </w:tc>
        <w:tc>
          <w:tcPr>
            <w:tcW w:w="4942" w:type="dxa"/>
            <w:tcBorders>
              <w:top w:val="nil"/>
              <w:left w:val="nil"/>
              <w:bottom w:val="single" w:sz="4" w:space="0" w:color="auto"/>
              <w:right w:val="single" w:sz="4" w:space="0" w:color="auto"/>
            </w:tcBorders>
            <w:vAlign w:val="bottom"/>
            <w:hideMark/>
          </w:tcPr>
          <w:p w14:paraId="2AE982AC"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Naknada troškova djelatnicima</w:t>
            </w:r>
          </w:p>
        </w:tc>
        <w:tc>
          <w:tcPr>
            <w:tcW w:w="1701" w:type="dxa"/>
            <w:tcBorders>
              <w:top w:val="nil"/>
              <w:left w:val="nil"/>
              <w:bottom w:val="single" w:sz="4" w:space="0" w:color="auto"/>
              <w:right w:val="single" w:sz="4" w:space="0" w:color="auto"/>
            </w:tcBorders>
            <w:noWrap/>
            <w:vAlign w:val="bottom"/>
            <w:hideMark/>
          </w:tcPr>
          <w:p w14:paraId="5B46CB90"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530.000,00</w:t>
            </w:r>
          </w:p>
        </w:tc>
        <w:tc>
          <w:tcPr>
            <w:tcW w:w="1437" w:type="dxa"/>
            <w:tcBorders>
              <w:top w:val="nil"/>
              <w:left w:val="nil"/>
              <w:bottom w:val="single" w:sz="4" w:space="0" w:color="auto"/>
              <w:right w:val="single" w:sz="4" w:space="0" w:color="auto"/>
            </w:tcBorders>
            <w:noWrap/>
            <w:vAlign w:val="bottom"/>
            <w:hideMark/>
          </w:tcPr>
          <w:p w14:paraId="45FC2D4D"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540.000,00</w:t>
            </w:r>
          </w:p>
        </w:tc>
        <w:tc>
          <w:tcPr>
            <w:tcW w:w="1540" w:type="dxa"/>
            <w:tcBorders>
              <w:top w:val="nil"/>
              <w:left w:val="nil"/>
              <w:bottom w:val="single" w:sz="4" w:space="0" w:color="auto"/>
              <w:right w:val="single" w:sz="4" w:space="0" w:color="auto"/>
            </w:tcBorders>
            <w:noWrap/>
            <w:vAlign w:val="bottom"/>
            <w:hideMark/>
          </w:tcPr>
          <w:p w14:paraId="7662C294"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550.000,00</w:t>
            </w:r>
          </w:p>
        </w:tc>
      </w:tr>
      <w:tr w:rsidR="0017505F" w:rsidRPr="0017505F" w14:paraId="1C6B2075"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491E35D8"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10.</w:t>
            </w:r>
          </w:p>
        </w:tc>
        <w:tc>
          <w:tcPr>
            <w:tcW w:w="4942" w:type="dxa"/>
            <w:tcBorders>
              <w:top w:val="nil"/>
              <w:left w:val="nil"/>
              <w:bottom w:val="single" w:sz="4" w:space="0" w:color="auto"/>
              <w:right w:val="single" w:sz="4" w:space="0" w:color="auto"/>
            </w:tcBorders>
            <w:vAlign w:val="bottom"/>
            <w:hideMark/>
          </w:tcPr>
          <w:p w14:paraId="27046B26"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Troškovi ostalih materijalnih prava z</w:t>
            </w:r>
            <w:r>
              <w:rPr>
                <w:rFonts w:ascii="Arial Narrow" w:hAnsi="Arial Narrow" w:cs="Calibri"/>
                <w:color w:val="000000"/>
                <w:sz w:val="18"/>
                <w:szCs w:val="18"/>
              </w:rPr>
              <w:t>aposlenih</w:t>
            </w:r>
          </w:p>
        </w:tc>
        <w:tc>
          <w:tcPr>
            <w:tcW w:w="1701" w:type="dxa"/>
            <w:tcBorders>
              <w:top w:val="nil"/>
              <w:left w:val="nil"/>
              <w:bottom w:val="single" w:sz="4" w:space="0" w:color="auto"/>
              <w:right w:val="single" w:sz="4" w:space="0" w:color="auto"/>
            </w:tcBorders>
            <w:noWrap/>
            <w:vAlign w:val="bottom"/>
            <w:hideMark/>
          </w:tcPr>
          <w:p w14:paraId="6F8F55D0"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750.000,00</w:t>
            </w:r>
          </w:p>
        </w:tc>
        <w:tc>
          <w:tcPr>
            <w:tcW w:w="1437" w:type="dxa"/>
            <w:tcBorders>
              <w:top w:val="nil"/>
              <w:left w:val="nil"/>
              <w:bottom w:val="single" w:sz="4" w:space="0" w:color="auto"/>
              <w:right w:val="single" w:sz="4" w:space="0" w:color="auto"/>
            </w:tcBorders>
            <w:noWrap/>
            <w:vAlign w:val="bottom"/>
            <w:hideMark/>
          </w:tcPr>
          <w:p w14:paraId="68DBF190"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750.000,00</w:t>
            </w:r>
          </w:p>
        </w:tc>
        <w:tc>
          <w:tcPr>
            <w:tcW w:w="1540" w:type="dxa"/>
            <w:tcBorders>
              <w:top w:val="nil"/>
              <w:left w:val="nil"/>
              <w:bottom w:val="single" w:sz="4" w:space="0" w:color="auto"/>
              <w:right w:val="single" w:sz="4" w:space="0" w:color="auto"/>
            </w:tcBorders>
            <w:noWrap/>
            <w:vAlign w:val="bottom"/>
            <w:hideMark/>
          </w:tcPr>
          <w:p w14:paraId="58CF1BD2"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750.000,00</w:t>
            </w:r>
          </w:p>
        </w:tc>
      </w:tr>
      <w:tr w:rsidR="0017505F" w:rsidRPr="0017505F" w14:paraId="2B9E5328"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54C8E1D3"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11.</w:t>
            </w:r>
          </w:p>
        </w:tc>
        <w:tc>
          <w:tcPr>
            <w:tcW w:w="4942" w:type="dxa"/>
            <w:tcBorders>
              <w:top w:val="nil"/>
              <w:left w:val="nil"/>
              <w:bottom w:val="single" w:sz="4" w:space="0" w:color="auto"/>
              <w:right w:val="single" w:sz="4" w:space="0" w:color="auto"/>
            </w:tcBorders>
            <w:vAlign w:val="bottom"/>
            <w:hideMark/>
          </w:tcPr>
          <w:p w14:paraId="398C33C5"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Premije osiguranja</w:t>
            </w:r>
          </w:p>
        </w:tc>
        <w:tc>
          <w:tcPr>
            <w:tcW w:w="1701" w:type="dxa"/>
            <w:tcBorders>
              <w:top w:val="nil"/>
              <w:left w:val="nil"/>
              <w:bottom w:val="single" w:sz="4" w:space="0" w:color="auto"/>
              <w:right w:val="single" w:sz="4" w:space="0" w:color="auto"/>
            </w:tcBorders>
            <w:noWrap/>
            <w:vAlign w:val="bottom"/>
            <w:hideMark/>
          </w:tcPr>
          <w:p w14:paraId="52AAD76B"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190.000,00</w:t>
            </w:r>
          </w:p>
        </w:tc>
        <w:tc>
          <w:tcPr>
            <w:tcW w:w="1437" w:type="dxa"/>
            <w:tcBorders>
              <w:top w:val="nil"/>
              <w:left w:val="nil"/>
              <w:bottom w:val="single" w:sz="4" w:space="0" w:color="auto"/>
              <w:right w:val="single" w:sz="4" w:space="0" w:color="auto"/>
            </w:tcBorders>
            <w:noWrap/>
            <w:vAlign w:val="bottom"/>
            <w:hideMark/>
          </w:tcPr>
          <w:p w14:paraId="7F170F51"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200.000,00</w:t>
            </w:r>
          </w:p>
        </w:tc>
        <w:tc>
          <w:tcPr>
            <w:tcW w:w="1540" w:type="dxa"/>
            <w:tcBorders>
              <w:top w:val="nil"/>
              <w:left w:val="nil"/>
              <w:bottom w:val="single" w:sz="4" w:space="0" w:color="auto"/>
              <w:right w:val="single" w:sz="4" w:space="0" w:color="auto"/>
            </w:tcBorders>
            <w:noWrap/>
            <w:vAlign w:val="bottom"/>
            <w:hideMark/>
          </w:tcPr>
          <w:p w14:paraId="32B38266"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210.000,00</w:t>
            </w:r>
          </w:p>
        </w:tc>
      </w:tr>
      <w:tr w:rsidR="0017505F" w:rsidRPr="0017505F" w14:paraId="5B7FE6BB"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73E8DFAC"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12.</w:t>
            </w:r>
          </w:p>
        </w:tc>
        <w:tc>
          <w:tcPr>
            <w:tcW w:w="4942" w:type="dxa"/>
            <w:tcBorders>
              <w:top w:val="nil"/>
              <w:left w:val="nil"/>
              <w:bottom w:val="single" w:sz="4" w:space="0" w:color="auto"/>
              <w:right w:val="single" w:sz="4" w:space="0" w:color="auto"/>
            </w:tcBorders>
            <w:vAlign w:val="bottom"/>
            <w:hideMark/>
          </w:tcPr>
          <w:p w14:paraId="47D9C7E3"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Naknade i provizije</w:t>
            </w:r>
          </w:p>
        </w:tc>
        <w:tc>
          <w:tcPr>
            <w:tcW w:w="1701" w:type="dxa"/>
            <w:tcBorders>
              <w:top w:val="nil"/>
              <w:left w:val="nil"/>
              <w:bottom w:val="single" w:sz="4" w:space="0" w:color="auto"/>
              <w:right w:val="single" w:sz="4" w:space="0" w:color="auto"/>
            </w:tcBorders>
            <w:noWrap/>
            <w:vAlign w:val="bottom"/>
            <w:hideMark/>
          </w:tcPr>
          <w:p w14:paraId="08D639CB"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170.000,00</w:t>
            </w:r>
          </w:p>
        </w:tc>
        <w:tc>
          <w:tcPr>
            <w:tcW w:w="1437" w:type="dxa"/>
            <w:tcBorders>
              <w:top w:val="nil"/>
              <w:left w:val="nil"/>
              <w:bottom w:val="single" w:sz="4" w:space="0" w:color="auto"/>
              <w:right w:val="single" w:sz="4" w:space="0" w:color="auto"/>
            </w:tcBorders>
            <w:noWrap/>
            <w:vAlign w:val="bottom"/>
            <w:hideMark/>
          </w:tcPr>
          <w:p w14:paraId="1D73CA8F"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180.000,00</w:t>
            </w:r>
          </w:p>
        </w:tc>
        <w:tc>
          <w:tcPr>
            <w:tcW w:w="1540" w:type="dxa"/>
            <w:tcBorders>
              <w:top w:val="nil"/>
              <w:left w:val="nil"/>
              <w:bottom w:val="single" w:sz="4" w:space="0" w:color="auto"/>
              <w:right w:val="single" w:sz="4" w:space="0" w:color="auto"/>
            </w:tcBorders>
            <w:noWrap/>
            <w:vAlign w:val="bottom"/>
            <w:hideMark/>
          </w:tcPr>
          <w:p w14:paraId="7E2E910F"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190.000,00</w:t>
            </w:r>
          </w:p>
        </w:tc>
      </w:tr>
      <w:tr w:rsidR="0017505F" w:rsidRPr="0017505F" w14:paraId="053DD21E"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54C37E8E"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13.</w:t>
            </w:r>
          </w:p>
        </w:tc>
        <w:tc>
          <w:tcPr>
            <w:tcW w:w="4942" w:type="dxa"/>
            <w:tcBorders>
              <w:top w:val="nil"/>
              <w:left w:val="nil"/>
              <w:bottom w:val="single" w:sz="4" w:space="0" w:color="auto"/>
              <w:right w:val="single" w:sz="4" w:space="0" w:color="auto"/>
            </w:tcBorders>
            <w:vAlign w:val="bottom"/>
            <w:hideMark/>
          </w:tcPr>
          <w:p w14:paraId="6ADAF9A1"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Troškovi plaća</w:t>
            </w:r>
          </w:p>
        </w:tc>
        <w:tc>
          <w:tcPr>
            <w:tcW w:w="1701" w:type="dxa"/>
            <w:tcBorders>
              <w:top w:val="nil"/>
              <w:left w:val="nil"/>
              <w:bottom w:val="single" w:sz="4" w:space="0" w:color="auto"/>
              <w:right w:val="single" w:sz="4" w:space="0" w:color="auto"/>
            </w:tcBorders>
            <w:noWrap/>
            <w:vAlign w:val="bottom"/>
            <w:hideMark/>
          </w:tcPr>
          <w:p w14:paraId="6DA792D7"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12.000.000,00</w:t>
            </w:r>
          </w:p>
        </w:tc>
        <w:tc>
          <w:tcPr>
            <w:tcW w:w="1437" w:type="dxa"/>
            <w:tcBorders>
              <w:top w:val="nil"/>
              <w:left w:val="nil"/>
              <w:bottom w:val="single" w:sz="4" w:space="0" w:color="auto"/>
              <w:right w:val="single" w:sz="4" w:space="0" w:color="auto"/>
            </w:tcBorders>
            <w:noWrap/>
            <w:vAlign w:val="bottom"/>
            <w:hideMark/>
          </w:tcPr>
          <w:p w14:paraId="50B93DF6"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12.300.000,00</w:t>
            </w:r>
          </w:p>
        </w:tc>
        <w:tc>
          <w:tcPr>
            <w:tcW w:w="1540" w:type="dxa"/>
            <w:tcBorders>
              <w:top w:val="nil"/>
              <w:left w:val="nil"/>
              <w:bottom w:val="single" w:sz="4" w:space="0" w:color="auto"/>
              <w:right w:val="single" w:sz="4" w:space="0" w:color="auto"/>
            </w:tcBorders>
            <w:noWrap/>
            <w:vAlign w:val="bottom"/>
            <w:hideMark/>
          </w:tcPr>
          <w:p w14:paraId="6D8AE9F2"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12.500.000,00</w:t>
            </w:r>
          </w:p>
        </w:tc>
      </w:tr>
      <w:tr w:rsidR="0017505F" w:rsidRPr="0017505F" w14:paraId="554126A6"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2FB27D46"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14.</w:t>
            </w:r>
          </w:p>
        </w:tc>
        <w:tc>
          <w:tcPr>
            <w:tcW w:w="4942" w:type="dxa"/>
            <w:tcBorders>
              <w:top w:val="nil"/>
              <w:left w:val="nil"/>
              <w:bottom w:val="single" w:sz="4" w:space="0" w:color="auto"/>
              <w:right w:val="single" w:sz="4" w:space="0" w:color="auto"/>
            </w:tcBorders>
            <w:vAlign w:val="bottom"/>
            <w:hideMark/>
          </w:tcPr>
          <w:p w14:paraId="6D7CBEFE"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Ostali troškovi</w:t>
            </w:r>
          </w:p>
        </w:tc>
        <w:tc>
          <w:tcPr>
            <w:tcW w:w="1701" w:type="dxa"/>
            <w:tcBorders>
              <w:top w:val="nil"/>
              <w:left w:val="nil"/>
              <w:bottom w:val="single" w:sz="4" w:space="0" w:color="auto"/>
              <w:right w:val="single" w:sz="4" w:space="0" w:color="auto"/>
            </w:tcBorders>
            <w:noWrap/>
            <w:vAlign w:val="bottom"/>
            <w:hideMark/>
          </w:tcPr>
          <w:p w14:paraId="65B80AEF"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610.000,00</w:t>
            </w:r>
          </w:p>
        </w:tc>
        <w:tc>
          <w:tcPr>
            <w:tcW w:w="1437" w:type="dxa"/>
            <w:tcBorders>
              <w:top w:val="nil"/>
              <w:left w:val="nil"/>
              <w:bottom w:val="single" w:sz="4" w:space="0" w:color="auto"/>
              <w:right w:val="single" w:sz="4" w:space="0" w:color="auto"/>
            </w:tcBorders>
            <w:noWrap/>
            <w:vAlign w:val="bottom"/>
            <w:hideMark/>
          </w:tcPr>
          <w:p w14:paraId="60886BFB"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640.000,00</w:t>
            </w:r>
          </w:p>
        </w:tc>
        <w:tc>
          <w:tcPr>
            <w:tcW w:w="1540" w:type="dxa"/>
            <w:tcBorders>
              <w:top w:val="nil"/>
              <w:left w:val="nil"/>
              <w:bottom w:val="single" w:sz="4" w:space="0" w:color="auto"/>
              <w:right w:val="single" w:sz="4" w:space="0" w:color="auto"/>
            </w:tcBorders>
            <w:noWrap/>
            <w:vAlign w:val="bottom"/>
            <w:hideMark/>
          </w:tcPr>
          <w:p w14:paraId="6CA3715E"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670.000,00</w:t>
            </w:r>
          </w:p>
        </w:tc>
      </w:tr>
      <w:tr w:rsidR="0017505F" w:rsidRPr="0017505F" w14:paraId="5FE84FA0"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3F747FC1"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15.</w:t>
            </w:r>
          </w:p>
        </w:tc>
        <w:tc>
          <w:tcPr>
            <w:tcW w:w="4942" w:type="dxa"/>
            <w:tcBorders>
              <w:top w:val="nil"/>
              <w:left w:val="nil"/>
              <w:bottom w:val="single" w:sz="4" w:space="0" w:color="auto"/>
              <w:right w:val="single" w:sz="4" w:space="0" w:color="auto"/>
            </w:tcBorders>
            <w:vAlign w:val="bottom"/>
            <w:hideMark/>
          </w:tcPr>
          <w:p w14:paraId="7355D398"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Naknade članovima NO</w:t>
            </w:r>
          </w:p>
        </w:tc>
        <w:tc>
          <w:tcPr>
            <w:tcW w:w="1701" w:type="dxa"/>
            <w:tcBorders>
              <w:top w:val="nil"/>
              <w:left w:val="nil"/>
              <w:bottom w:val="single" w:sz="4" w:space="0" w:color="auto"/>
              <w:right w:val="single" w:sz="4" w:space="0" w:color="auto"/>
            </w:tcBorders>
            <w:noWrap/>
            <w:vAlign w:val="bottom"/>
            <w:hideMark/>
          </w:tcPr>
          <w:p w14:paraId="3EA36F2C"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215.000,00</w:t>
            </w:r>
          </w:p>
        </w:tc>
        <w:tc>
          <w:tcPr>
            <w:tcW w:w="1437" w:type="dxa"/>
            <w:tcBorders>
              <w:top w:val="nil"/>
              <w:left w:val="nil"/>
              <w:bottom w:val="single" w:sz="4" w:space="0" w:color="auto"/>
              <w:right w:val="single" w:sz="4" w:space="0" w:color="auto"/>
            </w:tcBorders>
            <w:noWrap/>
            <w:vAlign w:val="bottom"/>
            <w:hideMark/>
          </w:tcPr>
          <w:p w14:paraId="1EECB5B1"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215.000,00</w:t>
            </w:r>
          </w:p>
        </w:tc>
        <w:tc>
          <w:tcPr>
            <w:tcW w:w="1540" w:type="dxa"/>
            <w:tcBorders>
              <w:top w:val="nil"/>
              <w:left w:val="nil"/>
              <w:bottom w:val="single" w:sz="4" w:space="0" w:color="auto"/>
              <w:right w:val="single" w:sz="4" w:space="0" w:color="auto"/>
            </w:tcBorders>
            <w:noWrap/>
            <w:vAlign w:val="bottom"/>
            <w:hideMark/>
          </w:tcPr>
          <w:p w14:paraId="7A02FE72"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215.000,00</w:t>
            </w:r>
          </w:p>
        </w:tc>
      </w:tr>
      <w:tr w:rsidR="0017505F" w:rsidRPr="0017505F" w14:paraId="37112546"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6E43A2D6"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16.</w:t>
            </w:r>
          </w:p>
        </w:tc>
        <w:tc>
          <w:tcPr>
            <w:tcW w:w="4942" w:type="dxa"/>
            <w:tcBorders>
              <w:top w:val="nil"/>
              <w:left w:val="nil"/>
              <w:bottom w:val="single" w:sz="4" w:space="0" w:color="auto"/>
              <w:right w:val="single" w:sz="4" w:space="0" w:color="auto"/>
            </w:tcBorders>
            <w:vAlign w:val="bottom"/>
            <w:hideMark/>
          </w:tcPr>
          <w:p w14:paraId="33CAD34B"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Donacije</w:t>
            </w:r>
          </w:p>
        </w:tc>
        <w:tc>
          <w:tcPr>
            <w:tcW w:w="1701" w:type="dxa"/>
            <w:tcBorders>
              <w:top w:val="nil"/>
              <w:left w:val="nil"/>
              <w:bottom w:val="single" w:sz="4" w:space="0" w:color="auto"/>
              <w:right w:val="single" w:sz="4" w:space="0" w:color="auto"/>
            </w:tcBorders>
            <w:noWrap/>
            <w:vAlign w:val="bottom"/>
            <w:hideMark/>
          </w:tcPr>
          <w:p w14:paraId="0718BF4A"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120.000,00</w:t>
            </w:r>
          </w:p>
        </w:tc>
        <w:tc>
          <w:tcPr>
            <w:tcW w:w="1437" w:type="dxa"/>
            <w:tcBorders>
              <w:top w:val="nil"/>
              <w:left w:val="nil"/>
              <w:bottom w:val="single" w:sz="4" w:space="0" w:color="auto"/>
              <w:right w:val="single" w:sz="4" w:space="0" w:color="auto"/>
            </w:tcBorders>
            <w:noWrap/>
            <w:vAlign w:val="bottom"/>
            <w:hideMark/>
          </w:tcPr>
          <w:p w14:paraId="5B6F2198"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120.000,00</w:t>
            </w:r>
          </w:p>
        </w:tc>
        <w:tc>
          <w:tcPr>
            <w:tcW w:w="1540" w:type="dxa"/>
            <w:tcBorders>
              <w:top w:val="nil"/>
              <w:left w:val="nil"/>
              <w:bottom w:val="single" w:sz="4" w:space="0" w:color="auto"/>
              <w:right w:val="single" w:sz="4" w:space="0" w:color="auto"/>
            </w:tcBorders>
            <w:noWrap/>
            <w:vAlign w:val="bottom"/>
            <w:hideMark/>
          </w:tcPr>
          <w:p w14:paraId="5168A866"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120.000,00</w:t>
            </w:r>
          </w:p>
        </w:tc>
      </w:tr>
      <w:tr w:rsidR="0017505F" w:rsidRPr="0017505F" w14:paraId="353EFD07"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27CFCE91"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17.</w:t>
            </w:r>
          </w:p>
        </w:tc>
        <w:tc>
          <w:tcPr>
            <w:tcW w:w="4942" w:type="dxa"/>
            <w:tcBorders>
              <w:top w:val="nil"/>
              <w:left w:val="nil"/>
              <w:bottom w:val="single" w:sz="4" w:space="0" w:color="auto"/>
              <w:right w:val="single" w:sz="4" w:space="0" w:color="auto"/>
            </w:tcBorders>
            <w:vAlign w:val="bottom"/>
            <w:hideMark/>
          </w:tcPr>
          <w:p w14:paraId="6A3445DF"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Kamate</w:t>
            </w:r>
          </w:p>
        </w:tc>
        <w:tc>
          <w:tcPr>
            <w:tcW w:w="1701" w:type="dxa"/>
            <w:tcBorders>
              <w:top w:val="nil"/>
              <w:left w:val="nil"/>
              <w:bottom w:val="single" w:sz="4" w:space="0" w:color="auto"/>
              <w:right w:val="single" w:sz="4" w:space="0" w:color="auto"/>
            </w:tcBorders>
            <w:noWrap/>
            <w:vAlign w:val="bottom"/>
            <w:hideMark/>
          </w:tcPr>
          <w:p w14:paraId="72697ADD"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80.000,00</w:t>
            </w:r>
          </w:p>
        </w:tc>
        <w:tc>
          <w:tcPr>
            <w:tcW w:w="1437" w:type="dxa"/>
            <w:tcBorders>
              <w:top w:val="nil"/>
              <w:left w:val="nil"/>
              <w:bottom w:val="single" w:sz="4" w:space="0" w:color="auto"/>
              <w:right w:val="single" w:sz="4" w:space="0" w:color="auto"/>
            </w:tcBorders>
            <w:noWrap/>
            <w:vAlign w:val="bottom"/>
            <w:hideMark/>
          </w:tcPr>
          <w:p w14:paraId="539B5DFB"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80.000,00</w:t>
            </w:r>
          </w:p>
        </w:tc>
        <w:tc>
          <w:tcPr>
            <w:tcW w:w="1540" w:type="dxa"/>
            <w:tcBorders>
              <w:top w:val="nil"/>
              <w:left w:val="nil"/>
              <w:bottom w:val="single" w:sz="4" w:space="0" w:color="auto"/>
              <w:right w:val="single" w:sz="4" w:space="0" w:color="auto"/>
            </w:tcBorders>
            <w:noWrap/>
            <w:vAlign w:val="bottom"/>
            <w:hideMark/>
          </w:tcPr>
          <w:p w14:paraId="0A713D07"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80.000,00</w:t>
            </w:r>
          </w:p>
        </w:tc>
      </w:tr>
      <w:tr w:rsidR="0017505F" w:rsidRPr="0017505F" w14:paraId="6689430C"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4C7DB3F5"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18.</w:t>
            </w:r>
          </w:p>
        </w:tc>
        <w:tc>
          <w:tcPr>
            <w:tcW w:w="4942" w:type="dxa"/>
            <w:tcBorders>
              <w:top w:val="nil"/>
              <w:left w:val="nil"/>
              <w:bottom w:val="single" w:sz="4" w:space="0" w:color="auto"/>
              <w:right w:val="single" w:sz="4" w:space="0" w:color="auto"/>
            </w:tcBorders>
            <w:vAlign w:val="bottom"/>
            <w:hideMark/>
          </w:tcPr>
          <w:p w14:paraId="0D6DA39C"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Ispravak vrijednosti potraživanja</w:t>
            </w:r>
          </w:p>
        </w:tc>
        <w:tc>
          <w:tcPr>
            <w:tcW w:w="1701" w:type="dxa"/>
            <w:tcBorders>
              <w:top w:val="nil"/>
              <w:left w:val="nil"/>
              <w:bottom w:val="single" w:sz="4" w:space="0" w:color="auto"/>
              <w:right w:val="single" w:sz="4" w:space="0" w:color="auto"/>
            </w:tcBorders>
            <w:noWrap/>
            <w:vAlign w:val="bottom"/>
            <w:hideMark/>
          </w:tcPr>
          <w:p w14:paraId="422A56D6"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600.000,00</w:t>
            </w:r>
          </w:p>
        </w:tc>
        <w:tc>
          <w:tcPr>
            <w:tcW w:w="1437" w:type="dxa"/>
            <w:tcBorders>
              <w:top w:val="nil"/>
              <w:left w:val="nil"/>
              <w:bottom w:val="single" w:sz="4" w:space="0" w:color="auto"/>
              <w:right w:val="single" w:sz="4" w:space="0" w:color="auto"/>
            </w:tcBorders>
            <w:noWrap/>
            <w:vAlign w:val="bottom"/>
            <w:hideMark/>
          </w:tcPr>
          <w:p w14:paraId="6D522E4D"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600.000,00</w:t>
            </w:r>
          </w:p>
        </w:tc>
        <w:tc>
          <w:tcPr>
            <w:tcW w:w="1540" w:type="dxa"/>
            <w:tcBorders>
              <w:top w:val="nil"/>
              <w:left w:val="nil"/>
              <w:bottom w:val="single" w:sz="4" w:space="0" w:color="auto"/>
              <w:right w:val="single" w:sz="4" w:space="0" w:color="auto"/>
            </w:tcBorders>
            <w:noWrap/>
            <w:vAlign w:val="bottom"/>
            <w:hideMark/>
          </w:tcPr>
          <w:p w14:paraId="04C722A8"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600.000,00</w:t>
            </w:r>
          </w:p>
        </w:tc>
      </w:tr>
      <w:tr w:rsidR="0017505F" w:rsidRPr="0017505F" w14:paraId="5817C454"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3ADE1028" w14:textId="77777777" w:rsidR="0017505F" w:rsidRPr="0017505F" w:rsidRDefault="0017505F" w:rsidP="0017505F">
            <w:pPr>
              <w:spacing w:after="0" w:line="240" w:lineRule="auto"/>
              <w:rPr>
                <w:rFonts w:ascii="Arial Narrow" w:hAnsi="Arial Narrow" w:cs="Calibri"/>
                <w:color w:val="000000"/>
                <w:sz w:val="18"/>
                <w:szCs w:val="18"/>
              </w:rPr>
            </w:pPr>
            <w:r>
              <w:rPr>
                <w:rFonts w:ascii="Arial Narrow" w:hAnsi="Arial Narrow" w:cs="Calibri"/>
                <w:color w:val="000000"/>
                <w:sz w:val="18"/>
                <w:szCs w:val="18"/>
              </w:rPr>
              <w:t>19.</w:t>
            </w:r>
            <w:r w:rsidRPr="0017505F">
              <w:rPr>
                <w:rFonts w:ascii="Arial Narrow" w:hAnsi="Arial Narrow" w:cs="Calibri"/>
                <w:color w:val="000000"/>
                <w:sz w:val="18"/>
                <w:szCs w:val="18"/>
              </w:rPr>
              <w:t>.</w:t>
            </w:r>
          </w:p>
        </w:tc>
        <w:tc>
          <w:tcPr>
            <w:tcW w:w="4942" w:type="dxa"/>
            <w:tcBorders>
              <w:top w:val="nil"/>
              <w:left w:val="nil"/>
              <w:bottom w:val="single" w:sz="4" w:space="0" w:color="auto"/>
              <w:right w:val="single" w:sz="4" w:space="0" w:color="auto"/>
            </w:tcBorders>
            <w:vAlign w:val="bottom"/>
            <w:hideMark/>
          </w:tcPr>
          <w:p w14:paraId="741E9E7A"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 xml:space="preserve">Povećanje troškova </w:t>
            </w:r>
            <w:proofErr w:type="spellStart"/>
            <w:r w:rsidRPr="0017505F">
              <w:rPr>
                <w:rFonts w:ascii="Arial Narrow" w:hAnsi="Arial Narrow" w:cs="Calibri"/>
                <w:color w:val="000000"/>
                <w:sz w:val="18"/>
                <w:szCs w:val="18"/>
              </w:rPr>
              <w:t>kompostana</w:t>
            </w:r>
            <w:proofErr w:type="spellEnd"/>
          </w:p>
        </w:tc>
        <w:tc>
          <w:tcPr>
            <w:tcW w:w="1701" w:type="dxa"/>
            <w:tcBorders>
              <w:top w:val="nil"/>
              <w:left w:val="nil"/>
              <w:bottom w:val="single" w:sz="4" w:space="0" w:color="auto"/>
              <w:right w:val="single" w:sz="4" w:space="0" w:color="auto"/>
            </w:tcBorders>
            <w:noWrap/>
            <w:vAlign w:val="bottom"/>
            <w:hideMark/>
          </w:tcPr>
          <w:p w14:paraId="55B2A741"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 </w:t>
            </w:r>
            <w:r>
              <w:rPr>
                <w:rFonts w:ascii="Arial Narrow" w:hAnsi="Arial Narrow" w:cs="Calibri"/>
                <w:color w:val="000000"/>
                <w:sz w:val="18"/>
                <w:szCs w:val="18"/>
              </w:rPr>
              <w:t>0,00</w:t>
            </w:r>
          </w:p>
        </w:tc>
        <w:tc>
          <w:tcPr>
            <w:tcW w:w="1437" w:type="dxa"/>
            <w:tcBorders>
              <w:top w:val="nil"/>
              <w:left w:val="nil"/>
              <w:bottom w:val="single" w:sz="4" w:space="0" w:color="auto"/>
              <w:right w:val="single" w:sz="4" w:space="0" w:color="auto"/>
            </w:tcBorders>
            <w:noWrap/>
            <w:vAlign w:val="bottom"/>
            <w:hideMark/>
          </w:tcPr>
          <w:p w14:paraId="41C7490C"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150.000,00</w:t>
            </w:r>
          </w:p>
        </w:tc>
        <w:tc>
          <w:tcPr>
            <w:tcW w:w="1540" w:type="dxa"/>
            <w:tcBorders>
              <w:top w:val="nil"/>
              <w:left w:val="nil"/>
              <w:bottom w:val="single" w:sz="4" w:space="0" w:color="auto"/>
              <w:right w:val="single" w:sz="4" w:space="0" w:color="auto"/>
            </w:tcBorders>
            <w:noWrap/>
            <w:vAlign w:val="bottom"/>
            <w:hideMark/>
          </w:tcPr>
          <w:p w14:paraId="154A226F"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160.000,00</w:t>
            </w:r>
          </w:p>
        </w:tc>
      </w:tr>
      <w:tr w:rsidR="0017505F" w:rsidRPr="0017505F" w14:paraId="72B06D95" w14:textId="77777777" w:rsidTr="0017505F">
        <w:trPr>
          <w:trHeight w:val="270"/>
        </w:trPr>
        <w:tc>
          <w:tcPr>
            <w:tcW w:w="440" w:type="dxa"/>
            <w:tcBorders>
              <w:top w:val="nil"/>
              <w:left w:val="single" w:sz="4" w:space="0" w:color="auto"/>
              <w:bottom w:val="single" w:sz="4" w:space="0" w:color="auto"/>
              <w:right w:val="single" w:sz="4" w:space="0" w:color="auto"/>
            </w:tcBorders>
            <w:noWrap/>
            <w:vAlign w:val="bottom"/>
            <w:hideMark/>
          </w:tcPr>
          <w:p w14:paraId="22D3B9B6"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2</w:t>
            </w:r>
            <w:r>
              <w:rPr>
                <w:rFonts w:ascii="Arial Narrow" w:hAnsi="Arial Narrow" w:cs="Calibri"/>
                <w:color w:val="000000"/>
                <w:sz w:val="18"/>
                <w:szCs w:val="18"/>
              </w:rPr>
              <w:t>0.</w:t>
            </w:r>
          </w:p>
        </w:tc>
        <w:tc>
          <w:tcPr>
            <w:tcW w:w="4942" w:type="dxa"/>
            <w:tcBorders>
              <w:top w:val="nil"/>
              <w:left w:val="nil"/>
              <w:bottom w:val="single" w:sz="4" w:space="0" w:color="auto"/>
              <w:right w:val="single" w:sz="4" w:space="0" w:color="auto"/>
            </w:tcBorders>
            <w:vAlign w:val="bottom"/>
            <w:hideMark/>
          </w:tcPr>
          <w:p w14:paraId="2F8843E0"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 xml:space="preserve">Povećanje troškova </w:t>
            </w:r>
            <w:proofErr w:type="spellStart"/>
            <w:r w:rsidRPr="0017505F">
              <w:rPr>
                <w:rFonts w:ascii="Arial Narrow" w:hAnsi="Arial Narrow" w:cs="Calibri"/>
                <w:color w:val="000000"/>
                <w:sz w:val="18"/>
                <w:szCs w:val="18"/>
              </w:rPr>
              <w:t>reciklažno</w:t>
            </w:r>
            <w:proofErr w:type="spellEnd"/>
          </w:p>
        </w:tc>
        <w:tc>
          <w:tcPr>
            <w:tcW w:w="1701" w:type="dxa"/>
            <w:tcBorders>
              <w:top w:val="nil"/>
              <w:left w:val="nil"/>
              <w:bottom w:val="single" w:sz="4" w:space="0" w:color="auto"/>
              <w:right w:val="single" w:sz="4" w:space="0" w:color="auto"/>
            </w:tcBorders>
            <w:noWrap/>
            <w:vAlign w:val="bottom"/>
            <w:hideMark/>
          </w:tcPr>
          <w:p w14:paraId="19A0AA2A"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0,00</w:t>
            </w:r>
          </w:p>
        </w:tc>
        <w:tc>
          <w:tcPr>
            <w:tcW w:w="1437" w:type="dxa"/>
            <w:tcBorders>
              <w:top w:val="nil"/>
              <w:left w:val="nil"/>
              <w:bottom w:val="single" w:sz="4" w:space="0" w:color="auto"/>
              <w:right w:val="single" w:sz="4" w:space="0" w:color="auto"/>
            </w:tcBorders>
            <w:noWrap/>
            <w:vAlign w:val="bottom"/>
            <w:hideMark/>
          </w:tcPr>
          <w:p w14:paraId="43ACD32A"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150.000,00</w:t>
            </w:r>
          </w:p>
        </w:tc>
        <w:tc>
          <w:tcPr>
            <w:tcW w:w="1540" w:type="dxa"/>
            <w:tcBorders>
              <w:top w:val="nil"/>
              <w:left w:val="nil"/>
              <w:bottom w:val="single" w:sz="4" w:space="0" w:color="auto"/>
              <w:right w:val="single" w:sz="4" w:space="0" w:color="auto"/>
            </w:tcBorders>
            <w:noWrap/>
            <w:vAlign w:val="bottom"/>
            <w:hideMark/>
          </w:tcPr>
          <w:p w14:paraId="582DDE27"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160.000,00</w:t>
            </w:r>
          </w:p>
        </w:tc>
      </w:tr>
      <w:tr w:rsidR="0017505F" w:rsidRPr="0017505F" w14:paraId="7F7D6BDD" w14:textId="77777777" w:rsidTr="0017505F">
        <w:trPr>
          <w:trHeight w:val="285"/>
        </w:trPr>
        <w:tc>
          <w:tcPr>
            <w:tcW w:w="440" w:type="dxa"/>
            <w:tcBorders>
              <w:top w:val="nil"/>
              <w:left w:val="single" w:sz="4" w:space="0" w:color="auto"/>
              <w:bottom w:val="single" w:sz="4" w:space="0" w:color="auto"/>
              <w:right w:val="single" w:sz="4" w:space="0" w:color="auto"/>
            </w:tcBorders>
            <w:noWrap/>
            <w:vAlign w:val="bottom"/>
            <w:hideMark/>
          </w:tcPr>
          <w:p w14:paraId="7568F126"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2</w:t>
            </w:r>
            <w:r>
              <w:rPr>
                <w:rFonts w:ascii="Arial Narrow" w:hAnsi="Arial Narrow" w:cs="Calibri"/>
                <w:color w:val="000000"/>
                <w:sz w:val="18"/>
                <w:szCs w:val="18"/>
              </w:rPr>
              <w:t>1.</w:t>
            </w:r>
          </w:p>
        </w:tc>
        <w:tc>
          <w:tcPr>
            <w:tcW w:w="4942" w:type="dxa"/>
            <w:tcBorders>
              <w:top w:val="nil"/>
              <w:left w:val="nil"/>
              <w:bottom w:val="single" w:sz="4" w:space="0" w:color="auto"/>
              <w:right w:val="single" w:sz="4" w:space="0" w:color="auto"/>
            </w:tcBorders>
            <w:vAlign w:val="bottom"/>
            <w:hideMark/>
          </w:tcPr>
          <w:p w14:paraId="55F8411B" w14:textId="77777777" w:rsidR="0017505F" w:rsidRPr="0017505F" w:rsidRDefault="0017505F"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 xml:space="preserve">Povećanje troškova </w:t>
            </w:r>
            <w:proofErr w:type="spellStart"/>
            <w:r w:rsidRPr="0017505F">
              <w:rPr>
                <w:rFonts w:ascii="Arial Narrow" w:hAnsi="Arial Narrow" w:cs="Calibri"/>
                <w:color w:val="000000"/>
                <w:sz w:val="18"/>
                <w:szCs w:val="18"/>
              </w:rPr>
              <w:t>reciklažno</w:t>
            </w:r>
            <w:proofErr w:type="spellEnd"/>
            <w:r w:rsidRPr="0017505F">
              <w:rPr>
                <w:rFonts w:ascii="Arial Narrow" w:hAnsi="Arial Narrow" w:cs="Calibri"/>
                <w:color w:val="000000"/>
                <w:sz w:val="18"/>
                <w:szCs w:val="18"/>
              </w:rPr>
              <w:t xml:space="preserve"> građevinski otpad</w:t>
            </w:r>
          </w:p>
        </w:tc>
        <w:tc>
          <w:tcPr>
            <w:tcW w:w="1701" w:type="dxa"/>
            <w:tcBorders>
              <w:top w:val="nil"/>
              <w:left w:val="nil"/>
              <w:bottom w:val="single" w:sz="4" w:space="0" w:color="auto"/>
              <w:right w:val="single" w:sz="4" w:space="0" w:color="auto"/>
            </w:tcBorders>
            <w:noWrap/>
            <w:vAlign w:val="bottom"/>
            <w:hideMark/>
          </w:tcPr>
          <w:p w14:paraId="2FE67DDA"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0,00</w:t>
            </w:r>
          </w:p>
        </w:tc>
        <w:tc>
          <w:tcPr>
            <w:tcW w:w="1437" w:type="dxa"/>
            <w:tcBorders>
              <w:top w:val="nil"/>
              <w:left w:val="nil"/>
              <w:bottom w:val="single" w:sz="4" w:space="0" w:color="auto"/>
              <w:right w:val="single" w:sz="4" w:space="0" w:color="auto"/>
            </w:tcBorders>
            <w:noWrap/>
            <w:vAlign w:val="bottom"/>
            <w:hideMark/>
          </w:tcPr>
          <w:p w14:paraId="3876F441"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50.000,00</w:t>
            </w:r>
          </w:p>
        </w:tc>
        <w:tc>
          <w:tcPr>
            <w:tcW w:w="1540" w:type="dxa"/>
            <w:tcBorders>
              <w:top w:val="nil"/>
              <w:left w:val="nil"/>
              <w:bottom w:val="single" w:sz="4" w:space="0" w:color="auto"/>
              <w:right w:val="single" w:sz="4" w:space="0" w:color="auto"/>
            </w:tcBorders>
            <w:noWrap/>
            <w:vAlign w:val="bottom"/>
            <w:hideMark/>
          </w:tcPr>
          <w:p w14:paraId="46853635" w14:textId="77777777" w:rsidR="0017505F" w:rsidRPr="0017505F" w:rsidRDefault="0017505F"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55.000,00</w:t>
            </w:r>
          </w:p>
        </w:tc>
      </w:tr>
      <w:tr w:rsidR="0017505F" w:rsidRPr="0017505F" w14:paraId="0E8E68AD" w14:textId="77777777" w:rsidTr="0017505F">
        <w:trPr>
          <w:trHeight w:val="300"/>
        </w:trPr>
        <w:tc>
          <w:tcPr>
            <w:tcW w:w="440" w:type="dxa"/>
            <w:tcBorders>
              <w:top w:val="double" w:sz="6" w:space="0" w:color="auto"/>
              <w:left w:val="single" w:sz="4" w:space="0" w:color="auto"/>
              <w:bottom w:val="double" w:sz="6" w:space="0" w:color="auto"/>
              <w:right w:val="single" w:sz="4" w:space="0" w:color="auto"/>
            </w:tcBorders>
            <w:shd w:val="clear" w:color="000000" w:fill="BFBFBF"/>
            <w:noWrap/>
            <w:vAlign w:val="bottom"/>
            <w:hideMark/>
          </w:tcPr>
          <w:p w14:paraId="099FEA9C" w14:textId="77777777" w:rsidR="0017505F" w:rsidRPr="0017505F" w:rsidRDefault="0017505F"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 </w:t>
            </w:r>
          </w:p>
        </w:tc>
        <w:tc>
          <w:tcPr>
            <w:tcW w:w="4942" w:type="dxa"/>
            <w:tcBorders>
              <w:top w:val="double" w:sz="6" w:space="0" w:color="auto"/>
              <w:left w:val="nil"/>
              <w:bottom w:val="double" w:sz="6" w:space="0" w:color="auto"/>
              <w:right w:val="single" w:sz="4" w:space="0" w:color="auto"/>
            </w:tcBorders>
            <w:shd w:val="clear" w:color="000000" w:fill="BFBFBF"/>
            <w:noWrap/>
            <w:vAlign w:val="bottom"/>
            <w:hideMark/>
          </w:tcPr>
          <w:p w14:paraId="56F816BF" w14:textId="77777777" w:rsidR="0017505F" w:rsidRPr="0017505F" w:rsidRDefault="0017505F"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Ukupni rashodi</w:t>
            </w:r>
          </w:p>
        </w:tc>
        <w:tc>
          <w:tcPr>
            <w:tcW w:w="1701" w:type="dxa"/>
            <w:tcBorders>
              <w:top w:val="nil"/>
              <w:left w:val="nil"/>
              <w:bottom w:val="double" w:sz="6" w:space="0" w:color="auto"/>
              <w:right w:val="single" w:sz="4" w:space="0" w:color="auto"/>
            </w:tcBorders>
            <w:shd w:val="clear" w:color="000000" w:fill="BFBFBF"/>
            <w:noWrap/>
            <w:vAlign w:val="bottom"/>
            <w:hideMark/>
          </w:tcPr>
          <w:p w14:paraId="068D8072" w14:textId="77777777" w:rsidR="0017505F" w:rsidRPr="0017505F" w:rsidRDefault="0017505F" w:rsidP="0017505F">
            <w:pPr>
              <w:spacing w:after="0" w:line="240" w:lineRule="auto"/>
              <w:jc w:val="right"/>
              <w:rPr>
                <w:rFonts w:ascii="Arial Narrow" w:hAnsi="Arial Narrow" w:cs="Calibri"/>
                <w:b/>
                <w:bCs/>
                <w:color w:val="000000"/>
                <w:sz w:val="18"/>
                <w:szCs w:val="18"/>
              </w:rPr>
            </w:pPr>
            <w:r w:rsidRPr="0017505F">
              <w:rPr>
                <w:rFonts w:ascii="Arial Narrow" w:hAnsi="Arial Narrow" w:cs="Calibri"/>
                <w:b/>
                <w:bCs/>
                <w:color w:val="000000"/>
                <w:sz w:val="18"/>
                <w:szCs w:val="18"/>
              </w:rPr>
              <w:t>24.165.000,00</w:t>
            </w:r>
          </w:p>
        </w:tc>
        <w:tc>
          <w:tcPr>
            <w:tcW w:w="1437" w:type="dxa"/>
            <w:tcBorders>
              <w:top w:val="nil"/>
              <w:left w:val="nil"/>
              <w:bottom w:val="double" w:sz="6" w:space="0" w:color="auto"/>
              <w:right w:val="single" w:sz="4" w:space="0" w:color="auto"/>
            </w:tcBorders>
            <w:shd w:val="clear" w:color="000000" w:fill="BFBFBF"/>
            <w:noWrap/>
            <w:vAlign w:val="bottom"/>
            <w:hideMark/>
          </w:tcPr>
          <w:p w14:paraId="7D854DD5" w14:textId="77777777" w:rsidR="0017505F" w:rsidRPr="0017505F" w:rsidRDefault="0017505F" w:rsidP="0017505F">
            <w:pPr>
              <w:spacing w:after="0" w:line="240" w:lineRule="auto"/>
              <w:jc w:val="right"/>
              <w:rPr>
                <w:rFonts w:ascii="Arial Narrow" w:hAnsi="Arial Narrow" w:cs="Calibri"/>
                <w:b/>
                <w:bCs/>
                <w:color w:val="000000"/>
                <w:sz w:val="18"/>
                <w:szCs w:val="18"/>
              </w:rPr>
            </w:pPr>
            <w:r w:rsidRPr="0017505F">
              <w:rPr>
                <w:rFonts w:ascii="Arial Narrow" w:hAnsi="Arial Narrow" w:cs="Calibri"/>
                <w:b/>
                <w:bCs/>
                <w:color w:val="000000"/>
                <w:sz w:val="18"/>
                <w:szCs w:val="18"/>
              </w:rPr>
              <w:t>25.660.000,00</w:t>
            </w:r>
          </w:p>
        </w:tc>
        <w:tc>
          <w:tcPr>
            <w:tcW w:w="1540" w:type="dxa"/>
            <w:tcBorders>
              <w:top w:val="nil"/>
              <w:left w:val="nil"/>
              <w:bottom w:val="double" w:sz="6" w:space="0" w:color="auto"/>
              <w:right w:val="single" w:sz="4" w:space="0" w:color="auto"/>
            </w:tcBorders>
            <w:shd w:val="clear" w:color="000000" w:fill="BFBFBF"/>
            <w:noWrap/>
            <w:vAlign w:val="bottom"/>
            <w:hideMark/>
          </w:tcPr>
          <w:p w14:paraId="7E07DBF6" w14:textId="77777777" w:rsidR="0017505F" w:rsidRPr="0017505F" w:rsidRDefault="0017505F" w:rsidP="0017505F">
            <w:pPr>
              <w:spacing w:after="0" w:line="240" w:lineRule="auto"/>
              <w:jc w:val="right"/>
              <w:rPr>
                <w:rFonts w:ascii="Arial Narrow" w:hAnsi="Arial Narrow" w:cs="Calibri"/>
                <w:b/>
                <w:bCs/>
                <w:color w:val="000000"/>
                <w:sz w:val="18"/>
                <w:szCs w:val="18"/>
              </w:rPr>
            </w:pPr>
            <w:r w:rsidRPr="0017505F">
              <w:rPr>
                <w:rFonts w:ascii="Arial Narrow" w:hAnsi="Arial Narrow" w:cs="Calibri"/>
                <w:b/>
                <w:bCs/>
                <w:color w:val="000000"/>
                <w:sz w:val="18"/>
                <w:szCs w:val="18"/>
              </w:rPr>
              <w:t>26.415.000,00</w:t>
            </w:r>
          </w:p>
        </w:tc>
      </w:tr>
      <w:tr w:rsidR="0017505F" w:rsidRPr="0017505F" w14:paraId="57FB7D60" w14:textId="77777777" w:rsidTr="0017505F">
        <w:trPr>
          <w:trHeight w:val="300"/>
        </w:trPr>
        <w:tc>
          <w:tcPr>
            <w:tcW w:w="440" w:type="dxa"/>
            <w:tcBorders>
              <w:top w:val="nil"/>
              <w:left w:val="single" w:sz="4" w:space="0" w:color="auto"/>
              <w:bottom w:val="double" w:sz="6" w:space="0" w:color="auto"/>
              <w:right w:val="single" w:sz="4" w:space="0" w:color="auto"/>
            </w:tcBorders>
            <w:shd w:val="clear" w:color="000000" w:fill="BFBFBF"/>
            <w:noWrap/>
            <w:vAlign w:val="bottom"/>
            <w:hideMark/>
          </w:tcPr>
          <w:p w14:paraId="08527584" w14:textId="77777777" w:rsidR="0017505F" w:rsidRPr="0017505F" w:rsidRDefault="0017505F"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 </w:t>
            </w:r>
          </w:p>
        </w:tc>
        <w:tc>
          <w:tcPr>
            <w:tcW w:w="4942" w:type="dxa"/>
            <w:tcBorders>
              <w:top w:val="nil"/>
              <w:left w:val="nil"/>
              <w:bottom w:val="double" w:sz="6" w:space="0" w:color="auto"/>
              <w:right w:val="single" w:sz="4" w:space="0" w:color="auto"/>
            </w:tcBorders>
            <w:shd w:val="clear" w:color="000000" w:fill="BFBFBF"/>
            <w:noWrap/>
            <w:vAlign w:val="bottom"/>
            <w:hideMark/>
          </w:tcPr>
          <w:p w14:paraId="5E72F310" w14:textId="77777777" w:rsidR="0017505F" w:rsidRPr="0017505F" w:rsidRDefault="0017505F"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Rezultat poslovanja</w:t>
            </w:r>
          </w:p>
        </w:tc>
        <w:tc>
          <w:tcPr>
            <w:tcW w:w="1701" w:type="dxa"/>
            <w:tcBorders>
              <w:top w:val="nil"/>
              <w:left w:val="nil"/>
              <w:bottom w:val="double" w:sz="6" w:space="0" w:color="auto"/>
              <w:right w:val="single" w:sz="4" w:space="0" w:color="auto"/>
            </w:tcBorders>
            <w:shd w:val="clear" w:color="000000" w:fill="BFBFBF"/>
            <w:noWrap/>
            <w:vAlign w:val="bottom"/>
            <w:hideMark/>
          </w:tcPr>
          <w:p w14:paraId="7AE389CC" w14:textId="77777777" w:rsidR="0017505F" w:rsidRPr="0017505F" w:rsidRDefault="0017505F" w:rsidP="0017505F">
            <w:pPr>
              <w:spacing w:after="0" w:line="240" w:lineRule="auto"/>
              <w:jc w:val="right"/>
              <w:rPr>
                <w:rFonts w:ascii="Arial Narrow" w:hAnsi="Arial Narrow" w:cs="Calibri"/>
                <w:b/>
                <w:bCs/>
                <w:color w:val="000000"/>
                <w:sz w:val="18"/>
                <w:szCs w:val="18"/>
              </w:rPr>
            </w:pPr>
            <w:r w:rsidRPr="0017505F">
              <w:rPr>
                <w:rFonts w:ascii="Arial Narrow" w:hAnsi="Arial Narrow" w:cs="Calibri"/>
                <w:b/>
                <w:bCs/>
                <w:color w:val="000000"/>
                <w:sz w:val="18"/>
                <w:szCs w:val="18"/>
              </w:rPr>
              <w:t>2.305.000,00</w:t>
            </w:r>
          </w:p>
        </w:tc>
        <w:tc>
          <w:tcPr>
            <w:tcW w:w="1437" w:type="dxa"/>
            <w:tcBorders>
              <w:top w:val="nil"/>
              <w:left w:val="nil"/>
              <w:bottom w:val="double" w:sz="6" w:space="0" w:color="auto"/>
              <w:right w:val="single" w:sz="4" w:space="0" w:color="auto"/>
            </w:tcBorders>
            <w:shd w:val="clear" w:color="000000" w:fill="BFBFBF"/>
            <w:noWrap/>
            <w:vAlign w:val="bottom"/>
            <w:hideMark/>
          </w:tcPr>
          <w:p w14:paraId="062A40E9" w14:textId="77777777" w:rsidR="0017505F" w:rsidRPr="0017505F" w:rsidRDefault="0017505F" w:rsidP="0017505F">
            <w:pPr>
              <w:spacing w:after="0" w:line="240" w:lineRule="auto"/>
              <w:jc w:val="right"/>
              <w:rPr>
                <w:rFonts w:ascii="Arial Narrow" w:hAnsi="Arial Narrow" w:cs="Calibri"/>
                <w:b/>
                <w:bCs/>
                <w:color w:val="000000"/>
                <w:sz w:val="18"/>
                <w:szCs w:val="18"/>
              </w:rPr>
            </w:pPr>
            <w:r w:rsidRPr="0017505F">
              <w:rPr>
                <w:rFonts w:ascii="Arial Narrow" w:hAnsi="Arial Narrow" w:cs="Calibri"/>
                <w:b/>
                <w:bCs/>
                <w:color w:val="000000"/>
                <w:sz w:val="18"/>
                <w:szCs w:val="18"/>
              </w:rPr>
              <w:t>1.390.000,00</w:t>
            </w:r>
          </w:p>
        </w:tc>
        <w:tc>
          <w:tcPr>
            <w:tcW w:w="1540" w:type="dxa"/>
            <w:tcBorders>
              <w:top w:val="nil"/>
              <w:left w:val="nil"/>
              <w:bottom w:val="double" w:sz="6" w:space="0" w:color="auto"/>
              <w:right w:val="single" w:sz="4" w:space="0" w:color="auto"/>
            </w:tcBorders>
            <w:shd w:val="clear" w:color="000000" w:fill="BFBFBF"/>
            <w:noWrap/>
            <w:vAlign w:val="bottom"/>
            <w:hideMark/>
          </w:tcPr>
          <w:p w14:paraId="1E08F068" w14:textId="77777777" w:rsidR="0017505F" w:rsidRPr="0017505F" w:rsidRDefault="0017505F" w:rsidP="0017505F">
            <w:pPr>
              <w:spacing w:after="0" w:line="240" w:lineRule="auto"/>
              <w:jc w:val="right"/>
              <w:rPr>
                <w:rFonts w:ascii="Arial Narrow" w:hAnsi="Arial Narrow" w:cs="Calibri"/>
                <w:b/>
                <w:bCs/>
                <w:color w:val="000000"/>
                <w:sz w:val="18"/>
                <w:szCs w:val="18"/>
              </w:rPr>
            </w:pPr>
            <w:r w:rsidRPr="0017505F">
              <w:rPr>
                <w:rFonts w:ascii="Arial Narrow" w:hAnsi="Arial Narrow" w:cs="Calibri"/>
                <w:b/>
                <w:bCs/>
                <w:color w:val="000000"/>
                <w:sz w:val="18"/>
                <w:szCs w:val="18"/>
              </w:rPr>
              <w:t>815.000,00</w:t>
            </w:r>
          </w:p>
        </w:tc>
      </w:tr>
    </w:tbl>
    <w:p w14:paraId="6605C389" w14:textId="77777777" w:rsidR="005050E4" w:rsidRDefault="005050E4" w:rsidP="005050E4">
      <w:pPr>
        <w:spacing w:line="276" w:lineRule="auto"/>
        <w:jc w:val="both"/>
        <w:rPr>
          <w:rFonts w:ascii="Arial Narrow" w:hAnsi="Arial Narrow"/>
          <w:sz w:val="24"/>
          <w:szCs w:val="24"/>
        </w:rPr>
      </w:pPr>
    </w:p>
    <w:p w14:paraId="062B3BAF" w14:textId="77777777" w:rsidR="0017505F" w:rsidRDefault="0017505F" w:rsidP="0017505F">
      <w:pPr>
        <w:spacing w:line="276" w:lineRule="auto"/>
        <w:jc w:val="both"/>
        <w:rPr>
          <w:rFonts w:ascii="Arial Narrow" w:hAnsi="Arial Narrow"/>
          <w:sz w:val="24"/>
          <w:szCs w:val="24"/>
        </w:rPr>
      </w:pPr>
      <w:r>
        <w:rPr>
          <w:rFonts w:ascii="Arial Narrow" w:hAnsi="Arial Narrow"/>
          <w:sz w:val="24"/>
          <w:szCs w:val="24"/>
        </w:rPr>
        <w:t xml:space="preserve">U Požegi </w:t>
      </w:r>
      <w:r w:rsidR="000E2DAA">
        <w:rPr>
          <w:rFonts w:ascii="Arial Narrow" w:hAnsi="Arial Narrow"/>
          <w:sz w:val="24"/>
          <w:szCs w:val="24"/>
        </w:rPr>
        <w:t>13</w:t>
      </w:r>
      <w:r>
        <w:rPr>
          <w:rFonts w:ascii="Arial Narrow" w:hAnsi="Arial Narrow"/>
          <w:sz w:val="24"/>
          <w:szCs w:val="24"/>
        </w:rPr>
        <w:t>.0</w:t>
      </w:r>
      <w:r w:rsidR="000E2DAA">
        <w:rPr>
          <w:rFonts w:ascii="Arial Narrow" w:hAnsi="Arial Narrow"/>
          <w:sz w:val="24"/>
          <w:szCs w:val="24"/>
        </w:rPr>
        <w:t>9</w:t>
      </w:r>
      <w:r>
        <w:rPr>
          <w:rFonts w:ascii="Arial Narrow" w:hAnsi="Arial Narrow"/>
          <w:sz w:val="24"/>
          <w:szCs w:val="24"/>
        </w:rPr>
        <w:t>.2020.</w:t>
      </w:r>
    </w:p>
    <w:p w14:paraId="439D650B" w14:textId="77777777" w:rsidR="0017505F" w:rsidRDefault="0017505F" w:rsidP="000E2DAA">
      <w:pPr>
        <w:spacing w:line="276" w:lineRule="auto"/>
        <w:ind w:left="36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Direktor</w:t>
      </w:r>
    </w:p>
    <w:p w14:paraId="083A20E1" w14:textId="77777777" w:rsidR="0017505F" w:rsidRDefault="0017505F" w:rsidP="0017505F">
      <w:pPr>
        <w:spacing w:line="276" w:lineRule="auto"/>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Josip Vitez dipl. </w:t>
      </w:r>
      <w:proofErr w:type="spellStart"/>
      <w:r>
        <w:rPr>
          <w:rFonts w:ascii="Arial Narrow" w:hAnsi="Arial Narrow"/>
          <w:sz w:val="24"/>
          <w:szCs w:val="24"/>
        </w:rPr>
        <w:t>oec</w:t>
      </w:r>
      <w:proofErr w:type="spellEnd"/>
      <w:r>
        <w:rPr>
          <w:rFonts w:ascii="Arial Narrow" w:hAnsi="Arial Narrow"/>
          <w:sz w:val="24"/>
          <w:szCs w:val="24"/>
        </w:rPr>
        <w:t>.</w:t>
      </w:r>
    </w:p>
    <w:p w14:paraId="1EA6C830" w14:textId="77777777" w:rsidR="005050E4" w:rsidRPr="00737B18" w:rsidRDefault="005050E4" w:rsidP="005050E4">
      <w:pPr>
        <w:spacing w:line="276" w:lineRule="auto"/>
        <w:jc w:val="both"/>
        <w:rPr>
          <w:rFonts w:ascii="Arial Narrow" w:hAnsi="Arial Narrow"/>
          <w:sz w:val="24"/>
          <w:szCs w:val="24"/>
        </w:rPr>
      </w:pPr>
    </w:p>
    <w:sectPr w:rsidR="005050E4" w:rsidRPr="00737B18" w:rsidSect="00260271">
      <w:headerReference w:type="default" r:id="rId8"/>
      <w:footerReference w:type="default" r:id="rId9"/>
      <w:pgSz w:w="12240" w:h="15840"/>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C58BD" w14:textId="77777777" w:rsidR="00501E5B" w:rsidRDefault="00501E5B" w:rsidP="00BA02F4">
      <w:pPr>
        <w:spacing w:after="0" w:line="240" w:lineRule="auto"/>
      </w:pPr>
      <w:r>
        <w:separator/>
      </w:r>
    </w:p>
  </w:endnote>
  <w:endnote w:type="continuationSeparator" w:id="0">
    <w:p w14:paraId="68FDE689" w14:textId="77777777" w:rsidR="00501E5B" w:rsidRDefault="00501E5B" w:rsidP="00BA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EE"/>
    <w:family w:val="swiss"/>
    <w:pitch w:val="variable"/>
    <w:sig w:usb0="E1002AFF" w:usb1="4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80178" w14:textId="77777777" w:rsidR="00FC49E5" w:rsidRDefault="00FC49E5">
    <w:pPr>
      <w:pStyle w:val="Podnoje"/>
      <w:jc w:val="center"/>
    </w:pPr>
    <w:r>
      <w:fldChar w:fldCharType="begin"/>
    </w:r>
    <w:r>
      <w:instrText xml:space="preserve"> PAGE   \* MERGEFORMAT </w:instrText>
    </w:r>
    <w:r>
      <w:fldChar w:fldCharType="separate"/>
    </w:r>
    <w:r>
      <w:rPr>
        <w:noProof/>
      </w:rPr>
      <w:t>1</w:t>
    </w:r>
    <w:r>
      <w:rPr>
        <w:noProof/>
      </w:rPr>
      <w:t>6</w:t>
    </w:r>
    <w:r>
      <w:fldChar w:fldCharType="end"/>
    </w:r>
  </w:p>
  <w:p w14:paraId="1B7D0BEC" w14:textId="77777777" w:rsidR="00FC49E5" w:rsidRDefault="00FC49E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A5B93" w14:textId="77777777" w:rsidR="00501E5B" w:rsidRDefault="00501E5B" w:rsidP="00BA02F4">
      <w:pPr>
        <w:spacing w:after="0" w:line="240" w:lineRule="auto"/>
      </w:pPr>
      <w:r>
        <w:separator/>
      </w:r>
    </w:p>
  </w:footnote>
  <w:footnote w:type="continuationSeparator" w:id="0">
    <w:p w14:paraId="0DBBB900" w14:textId="77777777" w:rsidR="00501E5B" w:rsidRDefault="00501E5B" w:rsidP="00BA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DEB09" w14:textId="77777777" w:rsidR="00FC49E5" w:rsidRPr="0090626F" w:rsidRDefault="00FC49E5" w:rsidP="008C442E">
    <w:pPr>
      <w:pStyle w:val="Zaglavlje"/>
      <w:tabs>
        <w:tab w:val="center" w:pos="4703"/>
        <w:tab w:val="left" w:pos="7365"/>
      </w:tabs>
      <w:spacing w:after="0"/>
      <w:rPr>
        <w:rFonts w:ascii="Arial Narrow" w:hAnsi="Arial Narrow"/>
        <w:b/>
        <w:sz w:val="24"/>
        <w:szCs w:val="24"/>
      </w:rPr>
    </w:pPr>
    <w:r>
      <w:rPr>
        <w:rFonts w:ascii="Arial Narrow" w:hAnsi="Arial Narrow"/>
        <w:b/>
        <w:sz w:val="24"/>
        <w:szCs w:val="24"/>
      </w:rPr>
      <w:tab/>
      <w:t>KOMUNALAC POŽEGA d.o.o.</w:t>
    </w:r>
  </w:p>
  <w:p w14:paraId="481E8A77" w14:textId="77777777" w:rsidR="00FC49E5" w:rsidRDefault="007B3C23" w:rsidP="008C442E">
    <w:pPr>
      <w:pStyle w:val="Zaglavlje"/>
      <w:spacing w:after="0"/>
      <w:jc w:val="center"/>
      <w:rPr>
        <w:rFonts w:ascii="Arial Narrow" w:hAnsi="Arial Narrow"/>
        <w:b/>
        <w:sz w:val="24"/>
        <w:szCs w:val="24"/>
      </w:rPr>
    </w:pPr>
    <w:r>
      <w:rPr>
        <w:rFonts w:ascii="Arial Narrow" w:hAnsi="Arial Narrow"/>
        <w:b/>
        <w:sz w:val="24"/>
        <w:szCs w:val="24"/>
      </w:rPr>
      <w:t xml:space="preserve">II. </w:t>
    </w:r>
    <w:r w:rsidR="00FC49E5">
      <w:rPr>
        <w:rFonts w:ascii="Arial Narrow" w:hAnsi="Arial Narrow"/>
        <w:b/>
        <w:sz w:val="24"/>
        <w:szCs w:val="24"/>
      </w:rPr>
      <w:t>REBALANS FINANCIJSKOG PLANA  ZA 2020. GODINU</w:t>
    </w:r>
  </w:p>
  <w:p w14:paraId="56B2DB09" w14:textId="77777777" w:rsidR="00FC49E5" w:rsidRPr="008C442E" w:rsidRDefault="00FC49E5" w:rsidP="008C442E">
    <w:pPr>
      <w:pStyle w:val="Zaglavlje"/>
      <w:spacing w:after="0"/>
      <w:jc w:val="center"/>
      <w:rPr>
        <w:rFonts w:ascii="Arial Narrow" w:hAnsi="Arial Narrow"/>
        <w:b/>
        <w:sz w:val="24"/>
        <w:szCs w:val="24"/>
      </w:rPr>
    </w:pPr>
    <w:r>
      <w:rPr>
        <w:rFonts w:ascii="Arial Narrow" w:hAnsi="Arial Narrow"/>
        <w:b/>
        <w:sz w:val="24"/>
        <w:szCs w:val="24"/>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376C9"/>
    <w:multiLevelType w:val="hybridMultilevel"/>
    <w:tmpl w:val="AC8C28D4"/>
    <w:lvl w:ilvl="0" w:tplc="C5F03466">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 w15:restartNumberingAfterBreak="0">
    <w:nsid w:val="177D5385"/>
    <w:multiLevelType w:val="multilevel"/>
    <w:tmpl w:val="B56A4374"/>
    <w:lvl w:ilvl="0">
      <w:start w:val="1"/>
      <w:numFmt w:val="decimal"/>
      <w:lvlText w:val="%1."/>
      <w:lvlJc w:val="left"/>
      <w:pPr>
        <w:ind w:left="495" w:hanging="495"/>
      </w:pPr>
      <w:rPr>
        <w:rFonts w:cs="Times New Roman" w:hint="default"/>
      </w:rPr>
    </w:lvl>
    <w:lvl w:ilvl="1">
      <w:start w:val="2"/>
      <w:numFmt w:val="decimal"/>
      <w:lvlText w:val="%1.%2."/>
      <w:lvlJc w:val="left"/>
      <w:pPr>
        <w:ind w:left="816" w:hanging="495"/>
      </w:pPr>
      <w:rPr>
        <w:rFonts w:cs="Times New Roman" w:hint="default"/>
      </w:rPr>
    </w:lvl>
    <w:lvl w:ilvl="2">
      <w:start w:val="3"/>
      <w:numFmt w:val="decimal"/>
      <w:lvlText w:val="%1.%2.%3."/>
      <w:lvlJc w:val="left"/>
      <w:pPr>
        <w:ind w:left="1362" w:hanging="720"/>
      </w:pPr>
      <w:rPr>
        <w:rFonts w:cs="Times New Roman" w:hint="default"/>
      </w:rPr>
    </w:lvl>
    <w:lvl w:ilvl="3">
      <w:start w:val="1"/>
      <w:numFmt w:val="decimal"/>
      <w:lvlText w:val="%1.%2.%3.%4."/>
      <w:lvlJc w:val="left"/>
      <w:pPr>
        <w:ind w:left="1683" w:hanging="720"/>
      </w:pPr>
      <w:rPr>
        <w:rFonts w:cs="Times New Roman" w:hint="default"/>
      </w:rPr>
    </w:lvl>
    <w:lvl w:ilvl="4">
      <w:start w:val="1"/>
      <w:numFmt w:val="decimal"/>
      <w:lvlText w:val="%1.%2.%3.%4.%5."/>
      <w:lvlJc w:val="left"/>
      <w:pPr>
        <w:ind w:left="2364" w:hanging="1080"/>
      </w:pPr>
      <w:rPr>
        <w:rFonts w:cs="Times New Roman" w:hint="default"/>
      </w:rPr>
    </w:lvl>
    <w:lvl w:ilvl="5">
      <w:start w:val="1"/>
      <w:numFmt w:val="decimal"/>
      <w:lvlText w:val="%1.%2.%3.%4.%5.%6."/>
      <w:lvlJc w:val="left"/>
      <w:pPr>
        <w:ind w:left="2685" w:hanging="1080"/>
      </w:pPr>
      <w:rPr>
        <w:rFonts w:cs="Times New Roman" w:hint="default"/>
      </w:rPr>
    </w:lvl>
    <w:lvl w:ilvl="6">
      <w:start w:val="1"/>
      <w:numFmt w:val="decimal"/>
      <w:lvlText w:val="%1.%2.%3.%4.%5.%6.%7."/>
      <w:lvlJc w:val="left"/>
      <w:pPr>
        <w:ind w:left="3366" w:hanging="1440"/>
      </w:pPr>
      <w:rPr>
        <w:rFonts w:cs="Times New Roman" w:hint="default"/>
      </w:rPr>
    </w:lvl>
    <w:lvl w:ilvl="7">
      <w:start w:val="1"/>
      <w:numFmt w:val="decimal"/>
      <w:lvlText w:val="%1.%2.%3.%4.%5.%6.%7.%8."/>
      <w:lvlJc w:val="left"/>
      <w:pPr>
        <w:ind w:left="3687" w:hanging="1440"/>
      </w:pPr>
      <w:rPr>
        <w:rFonts w:cs="Times New Roman" w:hint="default"/>
      </w:rPr>
    </w:lvl>
    <w:lvl w:ilvl="8">
      <w:start w:val="1"/>
      <w:numFmt w:val="decimal"/>
      <w:lvlText w:val="%1.%2.%3.%4.%5.%6.%7.%8.%9."/>
      <w:lvlJc w:val="left"/>
      <w:pPr>
        <w:ind w:left="4368" w:hanging="1800"/>
      </w:pPr>
      <w:rPr>
        <w:rFonts w:cs="Times New Roman" w:hint="default"/>
      </w:rPr>
    </w:lvl>
  </w:abstractNum>
  <w:abstractNum w:abstractNumId="2" w15:restartNumberingAfterBreak="0">
    <w:nsid w:val="47AD7744"/>
    <w:multiLevelType w:val="hybridMultilevel"/>
    <w:tmpl w:val="A4DCFC5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5C76528F"/>
    <w:multiLevelType w:val="multilevel"/>
    <w:tmpl w:val="FBFA3AAC"/>
    <w:lvl w:ilvl="0">
      <w:start w:val="1"/>
      <w:numFmt w:val="decimal"/>
      <w:lvlText w:val="%1."/>
      <w:lvlJc w:val="left"/>
      <w:pPr>
        <w:ind w:left="643" w:hanging="360"/>
      </w:pPr>
      <w:rPr>
        <w:rFonts w:cs="Times New Roman" w:hint="default"/>
      </w:rPr>
    </w:lvl>
    <w:lvl w:ilvl="1">
      <w:start w:val="1"/>
      <w:numFmt w:val="decimal"/>
      <w:isLgl/>
      <w:lvlText w:val="%1.%2."/>
      <w:lvlJc w:val="left"/>
      <w:pPr>
        <w:ind w:left="1003" w:hanging="360"/>
      </w:pPr>
      <w:rPr>
        <w:rFonts w:cs="Times New Roman" w:hint="default"/>
      </w:rPr>
    </w:lvl>
    <w:lvl w:ilvl="2">
      <w:start w:val="1"/>
      <w:numFmt w:val="decimal"/>
      <w:isLgl/>
      <w:lvlText w:val="%1.%2.%3."/>
      <w:lvlJc w:val="left"/>
      <w:pPr>
        <w:ind w:left="1723" w:hanging="720"/>
      </w:pPr>
      <w:rPr>
        <w:rFonts w:cs="Times New Roman" w:hint="default"/>
      </w:rPr>
    </w:lvl>
    <w:lvl w:ilvl="3">
      <w:start w:val="1"/>
      <w:numFmt w:val="decimal"/>
      <w:isLgl/>
      <w:lvlText w:val="%1.%2.%3.%4."/>
      <w:lvlJc w:val="left"/>
      <w:pPr>
        <w:ind w:left="2083" w:hanging="720"/>
      </w:pPr>
      <w:rPr>
        <w:rFonts w:cs="Times New Roman" w:hint="default"/>
      </w:rPr>
    </w:lvl>
    <w:lvl w:ilvl="4">
      <w:start w:val="1"/>
      <w:numFmt w:val="decimal"/>
      <w:isLgl/>
      <w:lvlText w:val="%1.%2.%3.%4.%5."/>
      <w:lvlJc w:val="left"/>
      <w:pPr>
        <w:ind w:left="2803" w:hanging="1080"/>
      </w:pPr>
      <w:rPr>
        <w:rFonts w:cs="Times New Roman" w:hint="default"/>
      </w:rPr>
    </w:lvl>
    <w:lvl w:ilvl="5">
      <w:start w:val="1"/>
      <w:numFmt w:val="decimal"/>
      <w:isLgl/>
      <w:lvlText w:val="%1.%2.%3.%4.%5.%6."/>
      <w:lvlJc w:val="left"/>
      <w:pPr>
        <w:ind w:left="3163" w:hanging="1080"/>
      </w:pPr>
      <w:rPr>
        <w:rFonts w:cs="Times New Roman" w:hint="default"/>
      </w:rPr>
    </w:lvl>
    <w:lvl w:ilvl="6">
      <w:start w:val="1"/>
      <w:numFmt w:val="decimal"/>
      <w:isLgl/>
      <w:lvlText w:val="%1.%2.%3.%4.%5.%6.%7."/>
      <w:lvlJc w:val="left"/>
      <w:pPr>
        <w:ind w:left="3883"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63" w:hanging="1800"/>
      </w:pPr>
      <w:rPr>
        <w:rFonts w:cs="Times New Roman" w:hint="default"/>
      </w:rPr>
    </w:lvl>
  </w:abstractNum>
  <w:abstractNum w:abstractNumId="4" w15:restartNumberingAfterBreak="0">
    <w:nsid w:val="7039110A"/>
    <w:multiLevelType w:val="hybridMultilevel"/>
    <w:tmpl w:val="164CE50A"/>
    <w:lvl w:ilvl="0" w:tplc="041A000F">
      <w:start w:val="1"/>
      <w:numFmt w:val="decimal"/>
      <w:lvlText w:val="%1."/>
      <w:lvlJc w:val="left"/>
      <w:pPr>
        <w:ind w:left="643"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F+5tuKwVivuTS+HFYiIsOQIHKEqfOywCl8KonxZvyUh2d3gcKCWD9JzovtspYTGGuUWKmX7PJWc4VdfOlkVUwg==" w:salt="If4OTzRMysdL2QKL7nnxtg=="/>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A5"/>
    <w:rsid w:val="00002124"/>
    <w:rsid w:val="00003039"/>
    <w:rsid w:val="000038AB"/>
    <w:rsid w:val="00006FE6"/>
    <w:rsid w:val="00015536"/>
    <w:rsid w:val="0001756F"/>
    <w:rsid w:val="00024874"/>
    <w:rsid w:val="000350CD"/>
    <w:rsid w:val="00035379"/>
    <w:rsid w:val="00043FBC"/>
    <w:rsid w:val="00046200"/>
    <w:rsid w:val="00047088"/>
    <w:rsid w:val="00055366"/>
    <w:rsid w:val="00055746"/>
    <w:rsid w:val="000575D7"/>
    <w:rsid w:val="000614D9"/>
    <w:rsid w:val="000649FD"/>
    <w:rsid w:val="00067DFC"/>
    <w:rsid w:val="00070F74"/>
    <w:rsid w:val="000769F0"/>
    <w:rsid w:val="00087146"/>
    <w:rsid w:val="00090B02"/>
    <w:rsid w:val="000934F9"/>
    <w:rsid w:val="000B1B0F"/>
    <w:rsid w:val="000B67AE"/>
    <w:rsid w:val="000B7FD9"/>
    <w:rsid w:val="000C1298"/>
    <w:rsid w:val="000C1A79"/>
    <w:rsid w:val="000C2831"/>
    <w:rsid w:val="000C3C27"/>
    <w:rsid w:val="000C7D92"/>
    <w:rsid w:val="000D0F0D"/>
    <w:rsid w:val="000D3B1E"/>
    <w:rsid w:val="000D6563"/>
    <w:rsid w:val="000D7A60"/>
    <w:rsid w:val="000E24AF"/>
    <w:rsid w:val="000E2DAA"/>
    <w:rsid w:val="000F10E9"/>
    <w:rsid w:val="001219D9"/>
    <w:rsid w:val="00124CF6"/>
    <w:rsid w:val="00126764"/>
    <w:rsid w:val="00126F69"/>
    <w:rsid w:val="001334F5"/>
    <w:rsid w:val="00144160"/>
    <w:rsid w:val="00146322"/>
    <w:rsid w:val="00146BBD"/>
    <w:rsid w:val="001470B9"/>
    <w:rsid w:val="001536FF"/>
    <w:rsid w:val="001538D6"/>
    <w:rsid w:val="001557EA"/>
    <w:rsid w:val="00157E6C"/>
    <w:rsid w:val="00160525"/>
    <w:rsid w:val="0016210C"/>
    <w:rsid w:val="00163AD9"/>
    <w:rsid w:val="001650E7"/>
    <w:rsid w:val="00172E66"/>
    <w:rsid w:val="0017422D"/>
    <w:rsid w:val="0017505F"/>
    <w:rsid w:val="001755E3"/>
    <w:rsid w:val="0018101F"/>
    <w:rsid w:val="00191717"/>
    <w:rsid w:val="00194CAE"/>
    <w:rsid w:val="001A3C2F"/>
    <w:rsid w:val="001A4018"/>
    <w:rsid w:val="001A52C8"/>
    <w:rsid w:val="001A5600"/>
    <w:rsid w:val="001B042D"/>
    <w:rsid w:val="001B382E"/>
    <w:rsid w:val="001C1BBD"/>
    <w:rsid w:val="001C7DD7"/>
    <w:rsid w:val="001D0CF3"/>
    <w:rsid w:val="001D612A"/>
    <w:rsid w:val="001D6578"/>
    <w:rsid w:val="001E1157"/>
    <w:rsid w:val="001E1C1D"/>
    <w:rsid w:val="001E690A"/>
    <w:rsid w:val="001E6E5B"/>
    <w:rsid w:val="001E7408"/>
    <w:rsid w:val="001F1918"/>
    <w:rsid w:val="001F24B1"/>
    <w:rsid w:val="001F3824"/>
    <w:rsid w:val="001F667E"/>
    <w:rsid w:val="00200B06"/>
    <w:rsid w:val="0020760D"/>
    <w:rsid w:val="00211ADF"/>
    <w:rsid w:val="00224D56"/>
    <w:rsid w:val="00225770"/>
    <w:rsid w:val="00233BA3"/>
    <w:rsid w:val="0024091F"/>
    <w:rsid w:val="002423EA"/>
    <w:rsid w:val="002516CB"/>
    <w:rsid w:val="00251D88"/>
    <w:rsid w:val="00260271"/>
    <w:rsid w:val="00260705"/>
    <w:rsid w:val="00264BC5"/>
    <w:rsid w:val="00264C7E"/>
    <w:rsid w:val="002653B0"/>
    <w:rsid w:val="00265757"/>
    <w:rsid w:val="00270EB8"/>
    <w:rsid w:val="002771E2"/>
    <w:rsid w:val="00286C7C"/>
    <w:rsid w:val="002912AF"/>
    <w:rsid w:val="002917E2"/>
    <w:rsid w:val="00295132"/>
    <w:rsid w:val="002A6E8A"/>
    <w:rsid w:val="002C301C"/>
    <w:rsid w:val="002D0EED"/>
    <w:rsid w:val="002D483D"/>
    <w:rsid w:val="002D5512"/>
    <w:rsid w:val="002E2362"/>
    <w:rsid w:val="002E6C1B"/>
    <w:rsid w:val="00312DD4"/>
    <w:rsid w:val="003140BE"/>
    <w:rsid w:val="003201F1"/>
    <w:rsid w:val="0032149F"/>
    <w:rsid w:val="00323049"/>
    <w:rsid w:val="00343DAA"/>
    <w:rsid w:val="00344B8C"/>
    <w:rsid w:val="00352F4F"/>
    <w:rsid w:val="00353FC3"/>
    <w:rsid w:val="00356615"/>
    <w:rsid w:val="00356C5F"/>
    <w:rsid w:val="00362D25"/>
    <w:rsid w:val="00363029"/>
    <w:rsid w:val="0036378F"/>
    <w:rsid w:val="00374432"/>
    <w:rsid w:val="00374B61"/>
    <w:rsid w:val="00375E6F"/>
    <w:rsid w:val="003776C9"/>
    <w:rsid w:val="00392B7D"/>
    <w:rsid w:val="00393E3D"/>
    <w:rsid w:val="003A3988"/>
    <w:rsid w:val="003A61BC"/>
    <w:rsid w:val="003B36D9"/>
    <w:rsid w:val="003B5300"/>
    <w:rsid w:val="003C11BF"/>
    <w:rsid w:val="003D61EB"/>
    <w:rsid w:val="003E2A0B"/>
    <w:rsid w:val="003E302C"/>
    <w:rsid w:val="003E3DC4"/>
    <w:rsid w:val="003E4CB7"/>
    <w:rsid w:val="003F159F"/>
    <w:rsid w:val="00407BF3"/>
    <w:rsid w:val="00410218"/>
    <w:rsid w:val="0041053A"/>
    <w:rsid w:val="004155C9"/>
    <w:rsid w:val="004168A7"/>
    <w:rsid w:val="004177CA"/>
    <w:rsid w:val="0042007A"/>
    <w:rsid w:val="00431D87"/>
    <w:rsid w:val="0043243E"/>
    <w:rsid w:val="00432B81"/>
    <w:rsid w:val="004356FA"/>
    <w:rsid w:val="00437BD7"/>
    <w:rsid w:val="00443766"/>
    <w:rsid w:val="00443E1A"/>
    <w:rsid w:val="004465A5"/>
    <w:rsid w:val="00447157"/>
    <w:rsid w:val="00456414"/>
    <w:rsid w:val="004637E7"/>
    <w:rsid w:val="0046626F"/>
    <w:rsid w:val="00471AFD"/>
    <w:rsid w:val="00474113"/>
    <w:rsid w:val="004763B5"/>
    <w:rsid w:val="00476909"/>
    <w:rsid w:val="004829B8"/>
    <w:rsid w:val="00491F0E"/>
    <w:rsid w:val="004947F7"/>
    <w:rsid w:val="00495B2A"/>
    <w:rsid w:val="00497D23"/>
    <w:rsid w:val="004A2FEA"/>
    <w:rsid w:val="004A383F"/>
    <w:rsid w:val="004B7263"/>
    <w:rsid w:val="004B7D30"/>
    <w:rsid w:val="004E07B4"/>
    <w:rsid w:val="00500363"/>
    <w:rsid w:val="00501D95"/>
    <w:rsid w:val="00501E5B"/>
    <w:rsid w:val="005048C7"/>
    <w:rsid w:val="005050E4"/>
    <w:rsid w:val="005068B6"/>
    <w:rsid w:val="00512518"/>
    <w:rsid w:val="00512DCA"/>
    <w:rsid w:val="00523CFF"/>
    <w:rsid w:val="00526EF3"/>
    <w:rsid w:val="00527BD0"/>
    <w:rsid w:val="00534512"/>
    <w:rsid w:val="00536009"/>
    <w:rsid w:val="00540168"/>
    <w:rsid w:val="005500F3"/>
    <w:rsid w:val="00551F46"/>
    <w:rsid w:val="00552370"/>
    <w:rsid w:val="005611CE"/>
    <w:rsid w:val="00581A80"/>
    <w:rsid w:val="00595351"/>
    <w:rsid w:val="00596B57"/>
    <w:rsid w:val="005A13B6"/>
    <w:rsid w:val="005A3FBC"/>
    <w:rsid w:val="005A6AD2"/>
    <w:rsid w:val="005B2C3C"/>
    <w:rsid w:val="005B6064"/>
    <w:rsid w:val="005C3427"/>
    <w:rsid w:val="005D25E8"/>
    <w:rsid w:val="005D65C7"/>
    <w:rsid w:val="005E79E1"/>
    <w:rsid w:val="00623ED3"/>
    <w:rsid w:val="00626270"/>
    <w:rsid w:val="00627363"/>
    <w:rsid w:val="00633DF2"/>
    <w:rsid w:val="00634CB3"/>
    <w:rsid w:val="00637C57"/>
    <w:rsid w:val="006463B3"/>
    <w:rsid w:val="00647C6C"/>
    <w:rsid w:val="00651905"/>
    <w:rsid w:val="00651F5C"/>
    <w:rsid w:val="00655D1B"/>
    <w:rsid w:val="00656095"/>
    <w:rsid w:val="00660A2A"/>
    <w:rsid w:val="00662F15"/>
    <w:rsid w:val="00663F2B"/>
    <w:rsid w:val="00670248"/>
    <w:rsid w:val="0067107C"/>
    <w:rsid w:val="0067436D"/>
    <w:rsid w:val="00680738"/>
    <w:rsid w:val="00691C7B"/>
    <w:rsid w:val="00696B97"/>
    <w:rsid w:val="00697ECE"/>
    <w:rsid w:val="006A15C6"/>
    <w:rsid w:val="006B1F34"/>
    <w:rsid w:val="006B2E15"/>
    <w:rsid w:val="006C04DF"/>
    <w:rsid w:val="006C06B0"/>
    <w:rsid w:val="006C141A"/>
    <w:rsid w:val="006D76F5"/>
    <w:rsid w:val="006E092C"/>
    <w:rsid w:val="006F349C"/>
    <w:rsid w:val="006F5A55"/>
    <w:rsid w:val="007016BC"/>
    <w:rsid w:val="0070222C"/>
    <w:rsid w:val="00705106"/>
    <w:rsid w:val="00714E79"/>
    <w:rsid w:val="00727F8D"/>
    <w:rsid w:val="00730DB8"/>
    <w:rsid w:val="00736880"/>
    <w:rsid w:val="00737B18"/>
    <w:rsid w:val="00741272"/>
    <w:rsid w:val="0075759C"/>
    <w:rsid w:val="00766B6B"/>
    <w:rsid w:val="007700EA"/>
    <w:rsid w:val="00771F22"/>
    <w:rsid w:val="00772831"/>
    <w:rsid w:val="0078020B"/>
    <w:rsid w:val="0078541C"/>
    <w:rsid w:val="007A167F"/>
    <w:rsid w:val="007A3AEB"/>
    <w:rsid w:val="007B1E56"/>
    <w:rsid w:val="007B3C23"/>
    <w:rsid w:val="007C0213"/>
    <w:rsid w:val="007C1F4F"/>
    <w:rsid w:val="007D5134"/>
    <w:rsid w:val="007E1CC8"/>
    <w:rsid w:val="007F5F4B"/>
    <w:rsid w:val="007F7832"/>
    <w:rsid w:val="008018FB"/>
    <w:rsid w:val="00815E38"/>
    <w:rsid w:val="008240F8"/>
    <w:rsid w:val="0083222F"/>
    <w:rsid w:val="00846DA0"/>
    <w:rsid w:val="00852284"/>
    <w:rsid w:val="00856A88"/>
    <w:rsid w:val="00864117"/>
    <w:rsid w:val="00864F74"/>
    <w:rsid w:val="008803D8"/>
    <w:rsid w:val="00885EBA"/>
    <w:rsid w:val="00887D55"/>
    <w:rsid w:val="00895A79"/>
    <w:rsid w:val="008A1A1C"/>
    <w:rsid w:val="008A2716"/>
    <w:rsid w:val="008A6F74"/>
    <w:rsid w:val="008B156B"/>
    <w:rsid w:val="008B48EC"/>
    <w:rsid w:val="008C442E"/>
    <w:rsid w:val="008C4655"/>
    <w:rsid w:val="008C6801"/>
    <w:rsid w:val="008C7A0B"/>
    <w:rsid w:val="008D40B1"/>
    <w:rsid w:val="008D4140"/>
    <w:rsid w:val="008E6030"/>
    <w:rsid w:val="008F1679"/>
    <w:rsid w:val="008F347A"/>
    <w:rsid w:val="008F7492"/>
    <w:rsid w:val="008F7839"/>
    <w:rsid w:val="0090626F"/>
    <w:rsid w:val="00912660"/>
    <w:rsid w:val="00913BCB"/>
    <w:rsid w:val="00914DD9"/>
    <w:rsid w:val="00922B9F"/>
    <w:rsid w:val="00925416"/>
    <w:rsid w:val="009443A4"/>
    <w:rsid w:val="00950D03"/>
    <w:rsid w:val="0095172E"/>
    <w:rsid w:val="00953E0E"/>
    <w:rsid w:val="009543E4"/>
    <w:rsid w:val="00962240"/>
    <w:rsid w:val="00963FBB"/>
    <w:rsid w:val="0096517B"/>
    <w:rsid w:val="0096581C"/>
    <w:rsid w:val="009735F2"/>
    <w:rsid w:val="00973ED6"/>
    <w:rsid w:val="00985C5E"/>
    <w:rsid w:val="009923C0"/>
    <w:rsid w:val="0099242C"/>
    <w:rsid w:val="009A0055"/>
    <w:rsid w:val="009C1658"/>
    <w:rsid w:val="009C212E"/>
    <w:rsid w:val="009C2787"/>
    <w:rsid w:val="009C4206"/>
    <w:rsid w:val="009C47AC"/>
    <w:rsid w:val="009D2713"/>
    <w:rsid w:val="009D60EB"/>
    <w:rsid w:val="009F07A2"/>
    <w:rsid w:val="009F2EE2"/>
    <w:rsid w:val="009F5C93"/>
    <w:rsid w:val="009F6940"/>
    <w:rsid w:val="00A01C38"/>
    <w:rsid w:val="00A066A0"/>
    <w:rsid w:val="00A06FF6"/>
    <w:rsid w:val="00A2021B"/>
    <w:rsid w:val="00A23D35"/>
    <w:rsid w:val="00A33869"/>
    <w:rsid w:val="00A41660"/>
    <w:rsid w:val="00A446D9"/>
    <w:rsid w:val="00A46C94"/>
    <w:rsid w:val="00A46E43"/>
    <w:rsid w:val="00A53A28"/>
    <w:rsid w:val="00A57AF1"/>
    <w:rsid w:val="00A63A48"/>
    <w:rsid w:val="00A73C0E"/>
    <w:rsid w:val="00A77520"/>
    <w:rsid w:val="00A848E2"/>
    <w:rsid w:val="00A85A04"/>
    <w:rsid w:val="00AB3840"/>
    <w:rsid w:val="00AB7A90"/>
    <w:rsid w:val="00AC324B"/>
    <w:rsid w:val="00AC47B3"/>
    <w:rsid w:val="00AC77B1"/>
    <w:rsid w:val="00AD0FAD"/>
    <w:rsid w:val="00AD1D14"/>
    <w:rsid w:val="00AD2456"/>
    <w:rsid w:val="00AD451A"/>
    <w:rsid w:val="00AD496F"/>
    <w:rsid w:val="00AD7A81"/>
    <w:rsid w:val="00AE15F6"/>
    <w:rsid w:val="00AE3D2D"/>
    <w:rsid w:val="00AE67F6"/>
    <w:rsid w:val="00AF1797"/>
    <w:rsid w:val="00AF3162"/>
    <w:rsid w:val="00B00DD2"/>
    <w:rsid w:val="00B01991"/>
    <w:rsid w:val="00B13EEA"/>
    <w:rsid w:val="00B15E30"/>
    <w:rsid w:val="00B15E8E"/>
    <w:rsid w:val="00B20E34"/>
    <w:rsid w:val="00B22FFD"/>
    <w:rsid w:val="00B238AE"/>
    <w:rsid w:val="00B30AA5"/>
    <w:rsid w:val="00B31DA5"/>
    <w:rsid w:val="00B37F7C"/>
    <w:rsid w:val="00B4112B"/>
    <w:rsid w:val="00B44517"/>
    <w:rsid w:val="00B45593"/>
    <w:rsid w:val="00B63F58"/>
    <w:rsid w:val="00B75A2B"/>
    <w:rsid w:val="00B92706"/>
    <w:rsid w:val="00B961D7"/>
    <w:rsid w:val="00BA02F4"/>
    <w:rsid w:val="00BA06E9"/>
    <w:rsid w:val="00BA1DF8"/>
    <w:rsid w:val="00BA430C"/>
    <w:rsid w:val="00BA7958"/>
    <w:rsid w:val="00BB4FBA"/>
    <w:rsid w:val="00BC2AC6"/>
    <w:rsid w:val="00BC3CCF"/>
    <w:rsid w:val="00BC4B2B"/>
    <w:rsid w:val="00BC6ECB"/>
    <w:rsid w:val="00BC75FC"/>
    <w:rsid w:val="00BD70D7"/>
    <w:rsid w:val="00BE3E06"/>
    <w:rsid w:val="00BF732D"/>
    <w:rsid w:val="00C14A65"/>
    <w:rsid w:val="00C20BA7"/>
    <w:rsid w:val="00C22708"/>
    <w:rsid w:val="00C30CF3"/>
    <w:rsid w:val="00C333DD"/>
    <w:rsid w:val="00C41623"/>
    <w:rsid w:val="00C63384"/>
    <w:rsid w:val="00C66CFF"/>
    <w:rsid w:val="00C806B6"/>
    <w:rsid w:val="00C82C41"/>
    <w:rsid w:val="00C8662D"/>
    <w:rsid w:val="00C93587"/>
    <w:rsid w:val="00C9442E"/>
    <w:rsid w:val="00CA4002"/>
    <w:rsid w:val="00CA6F15"/>
    <w:rsid w:val="00CA740F"/>
    <w:rsid w:val="00CB672A"/>
    <w:rsid w:val="00CB70AE"/>
    <w:rsid w:val="00CB7618"/>
    <w:rsid w:val="00CD4609"/>
    <w:rsid w:val="00CD6EB0"/>
    <w:rsid w:val="00CD6F13"/>
    <w:rsid w:val="00CE7521"/>
    <w:rsid w:val="00CF1E04"/>
    <w:rsid w:val="00D06C9B"/>
    <w:rsid w:val="00D07058"/>
    <w:rsid w:val="00D13D28"/>
    <w:rsid w:val="00D151A8"/>
    <w:rsid w:val="00D17B21"/>
    <w:rsid w:val="00D17F23"/>
    <w:rsid w:val="00D221B3"/>
    <w:rsid w:val="00D24F04"/>
    <w:rsid w:val="00D25E89"/>
    <w:rsid w:val="00D2696F"/>
    <w:rsid w:val="00D35FE0"/>
    <w:rsid w:val="00D41E7C"/>
    <w:rsid w:val="00D4314E"/>
    <w:rsid w:val="00D56374"/>
    <w:rsid w:val="00D67F59"/>
    <w:rsid w:val="00D72CB1"/>
    <w:rsid w:val="00D77E05"/>
    <w:rsid w:val="00D86C17"/>
    <w:rsid w:val="00D927CF"/>
    <w:rsid w:val="00D9617A"/>
    <w:rsid w:val="00DA5EA4"/>
    <w:rsid w:val="00DC3B4B"/>
    <w:rsid w:val="00DC70FE"/>
    <w:rsid w:val="00DD070F"/>
    <w:rsid w:val="00DD658E"/>
    <w:rsid w:val="00DE5252"/>
    <w:rsid w:val="00DF1FF4"/>
    <w:rsid w:val="00DF2B5E"/>
    <w:rsid w:val="00DF36F0"/>
    <w:rsid w:val="00E07D17"/>
    <w:rsid w:val="00E12997"/>
    <w:rsid w:val="00E17DCC"/>
    <w:rsid w:val="00E23059"/>
    <w:rsid w:val="00E318C8"/>
    <w:rsid w:val="00E32359"/>
    <w:rsid w:val="00E36C7E"/>
    <w:rsid w:val="00E426A8"/>
    <w:rsid w:val="00E50862"/>
    <w:rsid w:val="00E63470"/>
    <w:rsid w:val="00E73BEF"/>
    <w:rsid w:val="00E85AA9"/>
    <w:rsid w:val="00E86562"/>
    <w:rsid w:val="00E9088F"/>
    <w:rsid w:val="00EA3915"/>
    <w:rsid w:val="00EA671A"/>
    <w:rsid w:val="00EB036B"/>
    <w:rsid w:val="00EB0F40"/>
    <w:rsid w:val="00EB75AF"/>
    <w:rsid w:val="00EC0912"/>
    <w:rsid w:val="00EC2A7F"/>
    <w:rsid w:val="00ED0CDE"/>
    <w:rsid w:val="00ED1E62"/>
    <w:rsid w:val="00ED2261"/>
    <w:rsid w:val="00ED2D00"/>
    <w:rsid w:val="00ED6BC1"/>
    <w:rsid w:val="00EE030C"/>
    <w:rsid w:val="00EE0BC0"/>
    <w:rsid w:val="00EE7B8A"/>
    <w:rsid w:val="00F2246F"/>
    <w:rsid w:val="00F24BFA"/>
    <w:rsid w:val="00F322D0"/>
    <w:rsid w:val="00F36FA9"/>
    <w:rsid w:val="00F41E47"/>
    <w:rsid w:val="00F43721"/>
    <w:rsid w:val="00F472E2"/>
    <w:rsid w:val="00F518EE"/>
    <w:rsid w:val="00F57FAA"/>
    <w:rsid w:val="00F62F98"/>
    <w:rsid w:val="00F639A6"/>
    <w:rsid w:val="00F67692"/>
    <w:rsid w:val="00F72763"/>
    <w:rsid w:val="00F808C4"/>
    <w:rsid w:val="00F8543B"/>
    <w:rsid w:val="00F87BF3"/>
    <w:rsid w:val="00F91BA4"/>
    <w:rsid w:val="00F96DD2"/>
    <w:rsid w:val="00FB11A1"/>
    <w:rsid w:val="00FB47CB"/>
    <w:rsid w:val="00FB6FA6"/>
    <w:rsid w:val="00FC02B8"/>
    <w:rsid w:val="00FC49E5"/>
    <w:rsid w:val="00FC5736"/>
    <w:rsid w:val="00FD24E8"/>
    <w:rsid w:val="00FD32D1"/>
    <w:rsid w:val="00FD6663"/>
    <w:rsid w:val="00FE3D7A"/>
    <w:rsid w:val="00FF74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44B8A9"/>
  <w14:defaultImageDpi w14:val="0"/>
  <w15:docId w15:val="{9CD96826-3E0F-4235-9D2C-77047D35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1BC"/>
    <w:pPr>
      <w:spacing w:after="160" w:line="259" w:lineRule="auto"/>
    </w:pPr>
    <w:rPr>
      <w:rFonts w:cs="Times New Roman"/>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BA02F4"/>
    <w:pPr>
      <w:tabs>
        <w:tab w:val="center" w:pos="4536"/>
        <w:tab w:val="right" w:pos="9072"/>
      </w:tabs>
    </w:pPr>
  </w:style>
  <w:style w:type="character" w:customStyle="1" w:styleId="ZaglavljeChar">
    <w:name w:val="Zaglavlje Char"/>
    <w:basedOn w:val="Zadanifontodlomka"/>
    <w:link w:val="Zaglavlje"/>
    <w:uiPriority w:val="99"/>
    <w:locked/>
    <w:rsid w:val="00BA02F4"/>
    <w:rPr>
      <w:rFonts w:cs="Times New Roman"/>
    </w:rPr>
  </w:style>
  <w:style w:type="paragraph" w:styleId="Podnoje">
    <w:name w:val="footer"/>
    <w:basedOn w:val="Normal"/>
    <w:link w:val="PodnojeChar"/>
    <w:uiPriority w:val="99"/>
    <w:rsid w:val="00BA02F4"/>
    <w:pPr>
      <w:tabs>
        <w:tab w:val="center" w:pos="4536"/>
        <w:tab w:val="right" w:pos="9072"/>
      </w:tabs>
    </w:pPr>
  </w:style>
  <w:style w:type="character" w:customStyle="1" w:styleId="PodnojeChar">
    <w:name w:val="Podnožje Char"/>
    <w:basedOn w:val="Zadanifontodlomka"/>
    <w:link w:val="Podnoje"/>
    <w:uiPriority w:val="99"/>
    <w:locked/>
    <w:rsid w:val="00BA02F4"/>
    <w:rPr>
      <w:rFonts w:cs="Times New Roman"/>
    </w:rPr>
  </w:style>
  <w:style w:type="paragraph" w:styleId="Bezproreda">
    <w:name w:val="No Spacing"/>
    <w:link w:val="BezproredaChar"/>
    <w:uiPriority w:val="1"/>
    <w:qFormat/>
    <w:rsid w:val="00F57FAA"/>
    <w:rPr>
      <w:rFonts w:cs="Times New Roman"/>
      <w:sz w:val="22"/>
      <w:szCs w:val="22"/>
      <w:lang w:eastAsia="en-US"/>
    </w:rPr>
  </w:style>
  <w:style w:type="character" w:customStyle="1" w:styleId="BezproredaChar">
    <w:name w:val="Bez proreda Char"/>
    <w:basedOn w:val="Zadanifontodlomka"/>
    <w:link w:val="Bezproreda"/>
    <w:uiPriority w:val="1"/>
    <w:locked/>
    <w:rsid w:val="00F57FAA"/>
    <w:rPr>
      <w:rFonts w:cs="Times New Roman"/>
      <w:sz w:val="22"/>
      <w:szCs w:val="22"/>
      <w:lang w:val="hr-HR" w:eastAsia="en-US" w:bidi="ar-SA"/>
    </w:rPr>
  </w:style>
  <w:style w:type="paragraph" w:styleId="Tekstbalonia">
    <w:name w:val="Balloon Text"/>
    <w:basedOn w:val="Normal"/>
    <w:link w:val="TekstbaloniaChar"/>
    <w:uiPriority w:val="99"/>
    <w:semiHidden/>
    <w:unhideWhenUsed/>
    <w:rsid w:val="00F57FA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F57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413">
      <w:marLeft w:val="0"/>
      <w:marRight w:val="0"/>
      <w:marTop w:val="0"/>
      <w:marBottom w:val="0"/>
      <w:divBdr>
        <w:top w:val="none" w:sz="0" w:space="0" w:color="auto"/>
        <w:left w:val="none" w:sz="0" w:space="0" w:color="auto"/>
        <w:bottom w:val="none" w:sz="0" w:space="0" w:color="auto"/>
        <w:right w:val="none" w:sz="0" w:space="0" w:color="auto"/>
      </w:divBdr>
    </w:div>
    <w:div w:id="2902414">
      <w:marLeft w:val="0"/>
      <w:marRight w:val="0"/>
      <w:marTop w:val="0"/>
      <w:marBottom w:val="0"/>
      <w:divBdr>
        <w:top w:val="none" w:sz="0" w:space="0" w:color="auto"/>
        <w:left w:val="none" w:sz="0" w:space="0" w:color="auto"/>
        <w:bottom w:val="none" w:sz="0" w:space="0" w:color="auto"/>
        <w:right w:val="none" w:sz="0" w:space="0" w:color="auto"/>
      </w:divBdr>
    </w:div>
    <w:div w:id="2902415">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0"/>
      <w:marBottom w:val="0"/>
      <w:divBdr>
        <w:top w:val="none" w:sz="0" w:space="0" w:color="auto"/>
        <w:left w:val="none" w:sz="0" w:space="0" w:color="auto"/>
        <w:bottom w:val="none" w:sz="0" w:space="0" w:color="auto"/>
        <w:right w:val="none" w:sz="0" w:space="0" w:color="auto"/>
      </w:divBdr>
    </w:div>
    <w:div w:id="2902417">
      <w:marLeft w:val="0"/>
      <w:marRight w:val="0"/>
      <w:marTop w:val="0"/>
      <w:marBottom w:val="0"/>
      <w:divBdr>
        <w:top w:val="none" w:sz="0" w:space="0" w:color="auto"/>
        <w:left w:val="none" w:sz="0" w:space="0" w:color="auto"/>
        <w:bottom w:val="none" w:sz="0" w:space="0" w:color="auto"/>
        <w:right w:val="none" w:sz="0" w:space="0" w:color="auto"/>
      </w:divBdr>
    </w:div>
    <w:div w:id="2902418">
      <w:marLeft w:val="0"/>
      <w:marRight w:val="0"/>
      <w:marTop w:val="0"/>
      <w:marBottom w:val="0"/>
      <w:divBdr>
        <w:top w:val="none" w:sz="0" w:space="0" w:color="auto"/>
        <w:left w:val="none" w:sz="0" w:space="0" w:color="auto"/>
        <w:bottom w:val="none" w:sz="0" w:space="0" w:color="auto"/>
        <w:right w:val="none" w:sz="0" w:space="0" w:color="auto"/>
      </w:divBdr>
    </w:div>
    <w:div w:id="2902419">
      <w:marLeft w:val="0"/>
      <w:marRight w:val="0"/>
      <w:marTop w:val="0"/>
      <w:marBottom w:val="0"/>
      <w:divBdr>
        <w:top w:val="none" w:sz="0" w:space="0" w:color="auto"/>
        <w:left w:val="none" w:sz="0" w:space="0" w:color="auto"/>
        <w:bottom w:val="none" w:sz="0" w:space="0" w:color="auto"/>
        <w:right w:val="none" w:sz="0" w:space="0" w:color="auto"/>
      </w:divBdr>
    </w:div>
    <w:div w:id="2902420">
      <w:marLeft w:val="0"/>
      <w:marRight w:val="0"/>
      <w:marTop w:val="0"/>
      <w:marBottom w:val="0"/>
      <w:divBdr>
        <w:top w:val="none" w:sz="0" w:space="0" w:color="auto"/>
        <w:left w:val="none" w:sz="0" w:space="0" w:color="auto"/>
        <w:bottom w:val="none" w:sz="0" w:space="0" w:color="auto"/>
        <w:right w:val="none" w:sz="0" w:space="0" w:color="auto"/>
      </w:divBdr>
    </w:div>
    <w:div w:id="2902421">
      <w:marLeft w:val="0"/>
      <w:marRight w:val="0"/>
      <w:marTop w:val="0"/>
      <w:marBottom w:val="0"/>
      <w:divBdr>
        <w:top w:val="none" w:sz="0" w:space="0" w:color="auto"/>
        <w:left w:val="none" w:sz="0" w:space="0" w:color="auto"/>
        <w:bottom w:val="none" w:sz="0" w:space="0" w:color="auto"/>
        <w:right w:val="none" w:sz="0" w:space="0" w:color="auto"/>
      </w:divBdr>
    </w:div>
    <w:div w:id="2902422">
      <w:marLeft w:val="0"/>
      <w:marRight w:val="0"/>
      <w:marTop w:val="0"/>
      <w:marBottom w:val="0"/>
      <w:divBdr>
        <w:top w:val="none" w:sz="0" w:space="0" w:color="auto"/>
        <w:left w:val="none" w:sz="0" w:space="0" w:color="auto"/>
        <w:bottom w:val="none" w:sz="0" w:space="0" w:color="auto"/>
        <w:right w:val="none" w:sz="0" w:space="0" w:color="auto"/>
      </w:divBdr>
    </w:div>
    <w:div w:id="2902423">
      <w:marLeft w:val="0"/>
      <w:marRight w:val="0"/>
      <w:marTop w:val="0"/>
      <w:marBottom w:val="0"/>
      <w:divBdr>
        <w:top w:val="none" w:sz="0" w:space="0" w:color="auto"/>
        <w:left w:val="none" w:sz="0" w:space="0" w:color="auto"/>
        <w:bottom w:val="none" w:sz="0" w:space="0" w:color="auto"/>
        <w:right w:val="none" w:sz="0" w:space="0" w:color="auto"/>
      </w:divBdr>
    </w:div>
    <w:div w:id="2902424">
      <w:marLeft w:val="0"/>
      <w:marRight w:val="0"/>
      <w:marTop w:val="0"/>
      <w:marBottom w:val="0"/>
      <w:divBdr>
        <w:top w:val="none" w:sz="0" w:space="0" w:color="auto"/>
        <w:left w:val="none" w:sz="0" w:space="0" w:color="auto"/>
        <w:bottom w:val="none" w:sz="0" w:space="0" w:color="auto"/>
        <w:right w:val="none" w:sz="0" w:space="0" w:color="auto"/>
      </w:divBdr>
    </w:div>
    <w:div w:id="2902425">
      <w:marLeft w:val="0"/>
      <w:marRight w:val="0"/>
      <w:marTop w:val="0"/>
      <w:marBottom w:val="0"/>
      <w:divBdr>
        <w:top w:val="none" w:sz="0" w:space="0" w:color="auto"/>
        <w:left w:val="none" w:sz="0" w:space="0" w:color="auto"/>
        <w:bottom w:val="none" w:sz="0" w:space="0" w:color="auto"/>
        <w:right w:val="none" w:sz="0" w:space="0" w:color="auto"/>
      </w:divBdr>
    </w:div>
    <w:div w:id="2902426">
      <w:marLeft w:val="0"/>
      <w:marRight w:val="0"/>
      <w:marTop w:val="0"/>
      <w:marBottom w:val="0"/>
      <w:divBdr>
        <w:top w:val="none" w:sz="0" w:space="0" w:color="auto"/>
        <w:left w:val="none" w:sz="0" w:space="0" w:color="auto"/>
        <w:bottom w:val="none" w:sz="0" w:space="0" w:color="auto"/>
        <w:right w:val="none" w:sz="0" w:space="0" w:color="auto"/>
      </w:divBdr>
    </w:div>
    <w:div w:id="2902427">
      <w:marLeft w:val="0"/>
      <w:marRight w:val="0"/>
      <w:marTop w:val="0"/>
      <w:marBottom w:val="0"/>
      <w:divBdr>
        <w:top w:val="none" w:sz="0" w:space="0" w:color="auto"/>
        <w:left w:val="none" w:sz="0" w:space="0" w:color="auto"/>
        <w:bottom w:val="none" w:sz="0" w:space="0" w:color="auto"/>
        <w:right w:val="none" w:sz="0" w:space="0" w:color="auto"/>
      </w:divBdr>
    </w:div>
    <w:div w:id="2902428">
      <w:marLeft w:val="0"/>
      <w:marRight w:val="0"/>
      <w:marTop w:val="0"/>
      <w:marBottom w:val="0"/>
      <w:divBdr>
        <w:top w:val="none" w:sz="0" w:space="0" w:color="auto"/>
        <w:left w:val="none" w:sz="0" w:space="0" w:color="auto"/>
        <w:bottom w:val="none" w:sz="0" w:space="0" w:color="auto"/>
        <w:right w:val="none" w:sz="0" w:space="0" w:color="auto"/>
      </w:divBdr>
    </w:div>
    <w:div w:id="2902429">
      <w:marLeft w:val="0"/>
      <w:marRight w:val="0"/>
      <w:marTop w:val="0"/>
      <w:marBottom w:val="0"/>
      <w:divBdr>
        <w:top w:val="none" w:sz="0" w:space="0" w:color="auto"/>
        <w:left w:val="none" w:sz="0" w:space="0" w:color="auto"/>
        <w:bottom w:val="none" w:sz="0" w:space="0" w:color="auto"/>
        <w:right w:val="none" w:sz="0" w:space="0" w:color="auto"/>
      </w:divBdr>
    </w:div>
    <w:div w:id="2902430">
      <w:marLeft w:val="0"/>
      <w:marRight w:val="0"/>
      <w:marTop w:val="0"/>
      <w:marBottom w:val="0"/>
      <w:divBdr>
        <w:top w:val="none" w:sz="0" w:space="0" w:color="auto"/>
        <w:left w:val="none" w:sz="0" w:space="0" w:color="auto"/>
        <w:bottom w:val="none" w:sz="0" w:space="0" w:color="auto"/>
        <w:right w:val="none" w:sz="0" w:space="0" w:color="auto"/>
      </w:divBdr>
    </w:div>
    <w:div w:id="2902431">
      <w:marLeft w:val="0"/>
      <w:marRight w:val="0"/>
      <w:marTop w:val="0"/>
      <w:marBottom w:val="0"/>
      <w:divBdr>
        <w:top w:val="none" w:sz="0" w:space="0" w:color="auto"/>
        <w:left w:val="none" w:sz="0" w:space="0" w:color="auto"/>
        <w:bottom w:val="none" w:sz="0" w:space="0" w:color="auto"/>
        <w:right w:val="none" w:sz="0" w:space="0" w:color="auto"/>
      </w:divBdr>
    </w:div>
    <w:div w:id="2902432">
      <w:marLeft w:val="0"/>
      <w:marRight w:val="0"/>
      <w:marTop w:val="0"/>
      <w:marBottom w:val="0"/>
      <w:divBdr>
        <w:top w:val="none" w:sz="0" w:space="0" w:color="auto"/>
        <w:left w:val="none" w:sz="0" w:space="0" w:color="auto"/>
        <w:bottom w:val="none" w:sz="0" w:space="0" w:color="auto"/>
        <w:right w:val="none" w:sz="0" w:space="0" w:color="auto"/>
      </w:divBdr>
    </w:div>
    <w:div w:id="2902433">
      <w:marLeft w:val="0"/>
      <w:marRight w:val="0"/>
      <w:marTop w:val="0"/>
      <w:marBottom w:val="0"/>
      <w:divBdr>
        <w:top w:val="none" w:sz="0" w:space="0" w:color="auto"/>
        <w:left w:val="none" w:sz="0" w:space="0" w:color="auto"/>
        <w:bottom w:val="none" w:sz="0" w:space="0" w:color="auto"/>
        <w:right w:val="none" w:sz="0" w:space="0" w:color="auto"/>
      </w:divBdr>
    </w:div>
    <w:div w:id="29024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241FA-4704-4AF2-BBE5-B5010822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5735</Words>
  <Characters>32694</Characters>
  <Application>Microsoft Office Word</Application>
  <DocSecurity>8</DocSecurity>
  <Lines>272</Lines>
  <Paragraphs>76</Paragraphs>
  <ScaleCrop>false</ScaleCrop>
  <Company/>
  <LinksUpToDate>false</LinksUpToDate>
  <CharactersWithSpaces>38353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dc:creator>
  <cp:keywords/>
  <dc:description/>
  <cp:lastModifiedBy>Lidija Galic</cp:lastModifiedBy>
  <cp:revision>4</cp:revision>
  <cp:lastPrinted>2020-09-18T09:49:00Z</cp:lastPrinted>
  <dcterms:created xsi:type="dcterms:W3CDTF">2020-10-27T13:00:00Z</dcterms:created>
  <dcterms:modified xsi:type="dcterms:W3CDTF">2020-10-27T13:09:00Z</dcterms:modified>
</cp:coreProperties>
</file>